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6F10" w14:textId="7D3E35F8" w:rsidR="000B0B55" w:rsidRPr="00F400DF" w:rsidRDefault="000B0B55" w:rsidP="000B0B55">
      <w:pPr>
        <w:framePr w:w="7556" w:h="204" w:hSpace="181" w:wrap="notBeside" w:vAnchor="page" w:hAnchor="page" w:x="2862" w:y="775"/>
        <w:jc w:val="center"/>
        <w:rPr>
          <w:b/>
          <w:color w:val="6E3228"/>
          <w:sz w:val="40"/>
          <w:szCs w:val="40"/>
          <w:lang w:val="ro-MD"/>
        </w:rPr>
      </w:pPr>
      <w:r w:rsidRPr="00F400DF">
        <w:rPr>
          <w:b/>
          <w:color w:val="6E3228"/>
          <w:sz w:val="40"/>
          <w:szCs w:val="40"/>
          <w:lang w:val="ro-MD"/>
        </w:rPr>
        <w:t>NA</w:t>
      </w:r>
      <w:r w:rsidR="009D0E7C">
        <w:rPr>
          <w:b/>
          <w:color w:val="6E3228"/>
          <w:sz w:val="40"/>
          <w:szCs w:val="40"/>
          <w:lang w:val="ro-MD"/>
        </w:rPr>
        <w:t>T</w:t>
      </w:r>
      <w:r w:rsidRPr="00F400DF">
        <w:rPr>
          <w:b/>
          <w:color w:val="6E3228"/>
          <w:sz w:val="40"/>
          <w:szCs w:val="40"/>
          <w:lang w:val="ro-MD"/>
        </w:rPr>
        <w:t>IONAL</w:t>
      </w:r>
      <w:r w:rsidR="009D0E7C">
        <w:rPr>
          <w:b/>
          <w:color w:val="6E3228"/>
          <w:sz w:val="40"/>
          <w:szCs w:val="40"/>
          <w:lang w:val="ro-MD"/>
        </w:rPr>
        <w:t xml:space="preserve"> BANK</w:t>
      </w:r>
      <w:r w:rsidRPr="00F400DF">
        <w:rPr>
          <w:b/>
          <w:color w:val="6E3228"/>
          <w:sz w:val="40"/>
          <w:szCs w:val="40"/>
          <w:lang w:val="ro-MD"/>
        </w:rPr>
        <w:t xml:space="preserve"> </w:t>
      </w:r>
      <w:r w:rsidR="009D0E7C">
        <w:rPr>
          <w:b/>
          <w:color w:val="6E3228"/>
          <w:sz w:val="40"/>
          <w:szCs w:val="40"/>
          <w:lang w:val="ro-MD"/>
        </w:rPr>
        <w:t>OF</w:t>
      </w:r>
      <w:r w:rsidRPr="00F400DF">
        <w:rPr>
          <w:b/>
          <w:color w:val="6E3228"/>
          <w:sz w:val="40"/>
          <w:szCs w:val="40"/>
          <w:lang w:val="ro-MD"/>
        </w:rPr>
        <w:t xml:space="preserve"> MOLDOV</w:t>
      </w:r>
      <w:r w:rsidR="009D0E7C">
        <w:rPr>
          <w:b/>
          <w:color w:val="6E3228"/>
          <w:sz w:val="40"/>
          <w:szCs w:val="40"/>
          <w:lang w:val="ro-MD"/>
        </w:rPr>
        <w:t>A</w:t>
      </w:r>
    </w:p>
    <w:p w14:paraId="69749F89" w14:textId="2D5849E4" w:rsidR="000B0B55" w:rsidRPr="00F400DF" w:rsidRDefault="000B0B55" w:rsidP="000B0B55">
      <w:pPr>
        <w:framePr w:w="7556" w:h="204" w:hSpace="181" w:wrap="notBeside" w:vAnchor="page" w:hAnchor="page" w:x="2862" w:y="775"/>
        <w:spacing w:before="60"/>
        <w:jc w:val="center"/>
        <w:rPr>
          <w:b/>
          <w:color w:val="6E3228"/>
          <w:sz w:val="40"/>
          <w:szCs w:val="40"/>
          <w:lang w:val="ro-MD"/>
        </w:rPr>
      </w:pPr>
      <w:r w:rsidRPr="00F400DF">
        <w:rPr>
          <w:b/>
          <w:color w:val="6E3228"/>
          <w:sz w:val="40"/>
          <w:szCs w:val="40"/>
          <w:lang w:val="ro-MD"/>
        </w:rPr>
        <w:t>EXECUTIV</w:t>
      </w:r>
      <w:r w:rsidR="009D0E7C">
        <w:rPr>
          <w:b/>
          <w:color w:val="6E3228"/>
          <w:sz w:val="40"/>
          <w:szCs w:val="40"/>
          <w:lang w:val="ro-MD"/>
        </w:rPr>
        <w:t>E BOARD</w:t>
      </w:r>
    </w:p>
    <w:p w14:paraId="3A194C2C" w14:textId="20D0A628" w:rsidR="000B0B55" w:rsidRPr="00F400DF" w:rsidRDefault="009D0E7C" w:rsidP="000B0B55">
      <w:pPr>
        <w:framePr w:w="7556" w:h="204" w:hSpace="181" w:wrap="notBeside" w:vAnchor="page" w:hAnchor="page" w:x="2862" w:y="775"/>
        <w:spacing w:before="240" w:after="240"/>
        <w:jc w:val="center"/>
        <w:rPr>
          <w:b/>
          <w:color w:val="6E3228"/>
          <w:sz w:val="32"/>
          <w:szCs w:val="32"/>
          <w:lang w:val="ro-MD"/>
        </w:rPr>
      </w:pPr>
      <w:r>
        <w:rPr>
          <w:b/>
          <w:color w:val="6E3228"/>
          <w:sz w:val="32"/>
          <w:szCs w:val="32"/>
          <w:lang w:val="ro-MD"/>
        </w:rPr>
        <w:t>DECISION</w:t>
      </w:r>
      <w:r w:rsidR="000B0B55" w:rsidRPr="00F400DF">
        <w:rPr>
          <w:b/>
          <w:color w:val="6E3228"/>
          <w:sz w:val="32"/>
          <w:szCs w:val="32"/>
          <w:lang w:val="ro-MD"/>
        </w:rPr>
        <w:t xml:space="preserve"> N</w:t>
      </w:r>
      <w:r>
        <w:rPr>
          <w:b/>
          <w:color w:val="6E3228"/>
          <w:sz w:val="32"/>
          <w:szCs w:val="32"/>
          <w:lang w:val="ro-MD"/>
        </w:rPr>
        <w:t>o</w:t>
      </w:r>
      <w:r w:rsidR="000B0B55" w:rsidRPr="00F400DF">
        <w:rPr>
          <w:b/>
          <w:color w:val="6E3228"/>
          <w:sz w:val="32"/>
          <w:szCs w:val="32"/>
          <w:lang w:val="ro-MD"/>
        </w:rPr>
        <w:t>_____</w:t>
      </w:r>
    </w:p>
    <w:p w14:paraId="778C020E" w14:textId="047E7448" w:rsidR="000B0B55" w:rsidRPr="00F400DF" w:rsidRDefault="009D0E7C" w:rsidP="000B0B55">
      <w:pPr>
        <w:framePr w:w="7556" w:h="204" w:hSpace="181" w:wrap="notBeside" w:vAnchor="page" w:hAnchor="page" w:x="2862" w:y="775"/>
        <w:jc w:val="center"/>
        <w:rPr>
          <w:b/>
          <w:color w:val="783C32"/>
          <w:sz w:val="32"/>
          <w:szCs w:val="32"/>
          <w:lang w:val="ro-MD"/>
        </w:rPr>
      </w:pPr>
      <w:r>
        <w:rPr>
          <w:b/>
          <w:color w:val="6E3228"/>
          <w:sz w:val="32"/>
          <w:szCs w:val="32"/>
          <w:lang w:val="ro-MD"/>
        </w:rPr>
        <w:t>OF</w:t>
      </w:r>
      <w:r w:rsidR="000B0B55" w:rsidRPr="00F400DF">
        <w:rPr>
          <w:b/>
          <w:color w:val="6E3228"/>
          <w:sz w:val="32"/>
          <w:szCs w:val="32"/>
          <w:lang w:val="ro-MD"/>
        </w:rPr>
        <w:t xml:space="preserve">  ____  _______________ 20 ___</w:t>
      </w:r>
    </w:p>
    <w:p w14:paraId="5137DDA1" w14:textId="25E7EDCC" w:rsidR="000B0B55" w:rsidRPr="00F400DF" w:rsidRDefault="006F088D" w:rsidP="000B0B55">
      <w:pPr>
        <w:tabs>
          <w:tab w:val="left" w:pos="15735"/>
        </w:tabs>
        <w:ind w:right="-280"/>
        <w:rPr>
          <w:color w:val="4A442A"/>
          <w:sz w:val="26"/>
          <w:lang w:val="ro-MD"/>
        </w:rPr>
      </w:pPr>
      <w:r w:rsidRPr="00F400DF">
        <w:rPr>
          <w:noProof/>
          <w:color w:val="4A442A"/>
          <w:sz w:val="26"/>
          <w:lang w:val="ro-MD"/>
        </w:rPr>
        <mc:AlternateContent>
          <mc:Choice Requires="wps">
            <w:drawing>
              <wp:anchor distT="45720" distB="45720" distL="114300" distR="114300" simplePos="0" relativeHeight="251665408" behindDoc="0" locked="0" layoutInCell="1" allowOverlap="1" wp14:anchorId="0E550A2C" wp14:editId="3CE42BC8">
                <wp:simplePos x="0" y="0"/>
                <wp:positionH relativeFrom="column">
                  <wp:posOffset>5548108</wp:posOffset>
                </wp:positionH>
                <wp:positionV relativeFrom="margin">
                  <wp:posOffset>-399855</wp:posOffset>
                </wp:positionV>
                <wp:extent cx="482400" cy="1404620"/>
                <wp:effectExtent l="0" t="0" r="1333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 cy="1404620"/>
                        </a:xfrm>
                        <a:prstGeom prst="rect">
                          <a:avLst/>
                        </a:prstGeom>
                        <a:solidFill>
                          <a:srgbClr val="FFFFFF"/>
                        </a:solidFill>
                        <a:ln w="9525">
                          <a:solidFill>
                            <a:schemeClr val="bg1"/>
                          </a:solidFill>
                          <a:miter lim="800000"/>
                          <a:headEnd/>
                          <a:tailEnd/>
                        </a:ln>
                      </wps:spPr>
                      <wps:txbx>
                        <w:txbxContent>
                          <w:p w14:paraId="49639743" w14:textId="091C9211" w:rsidR="006F088D" w:rsidRPr="00FE02E1" w:rsidRDefault="006F088D" w:rsidP="006F088D">
                            <w:pPr>
                              <w:rPr>
                                <w:b/>
                                <w:bCs/>
                                <w:sz w:val="24"/>
                                <w:szCs w:val="24"/>
                              </w:rPr>
                            </w:pPr>
                            <w:r w:rsidRPr="00FE02E1">
                              <w:rPr>
                                <w:b/>
                                <w:bCs/>
                                <w:sz w:val="24"/>
                                <w:szCs w:val="24"/>
                              </w:rPr>
                              <w:t>E</w:t>
                            </w:r>
                            <w:r w:rsidR="009D0E7C">
                              <w:rPr>
                                <w:b/>
                                <w:bCs/>
                                <w:sz w:val="24"/>
                                <w:szCs w:val="24"/>
                              </w:rPr>
                              <w: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50A2C" id="_x0000_t202" coordsize="21600,21600" o:spt="202" path="m,l,21600r21600,l21600,xe">
                <v:stroke joinstyle="miter"/>
                <v:path gradientshapeok="t" o:connecttype="rect"/>
              </v:shapetype>
              <v:shape id="Text Box 2" o:spid="_x0000_s1026" type="#_x0000_t202" style="position:absolute;margin-left:436.85pt;margin-top:-31.5pt;width: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aVi8FQIAAB4EAAAOAAAAZHJzL2Uyb0RvYy54bWysk92O2yAQhe8r9R0Q942dyNlmrTirbbap Km1/pG0fAGNsowJDgcROn74DzmbT9K6qLxB44DDzzWF9N2pFDsJ5Caai81lOiTAcGmm6in7/tnuz osQHZhqmwIiKHoWnd5vXr9aDLcUCelCNcARFjC8HW9E+BFtmmee90MzPwAqDwRacZgGXrssaxwZU 1ypb5PlNNoBrrAMuvMe/D1OQbpJ+2woevrStF4GoimJuIY0ujXUcs82alZ1jtpf8lAb7hyw0kwYv PUs9sMDI3sm/pLTkDjy0YcZBZ9C2kotUA1Yzz6+qeeqZFakWhOPtGZP/f7L88+HJfnUkjO9gxAam Irx9BP7DEwPbnplO3DsHQy9YgxfPI7JssL48HY2ofemjSD18ggabzPYBktDYOh2pYJ0E1bEBxzN0 MQbC8WexWhQ5RjiG5kVe3CxSVzJWPp+2zocPAjSJk4o6bGpSZ4dHH2I2rHzeEi/zoGSzk0qlhevq rXLkwNAAu/SlAq62KUOGit4uF8sJwB8S0YviLFJ3E4IrBS0DGllJXdFVHr/JWpHae9MkmwUm1TTH jJU5YYzkJoZhrEfcGHHW0BwRqIPJsPjAcNKD+0XJgGatqP+5Z05Qoj4abMrtvCiiu9OiWL5FhMRd RurLCDMcpSoaKJmm25BeROJl77F5O5m4vmRyyhVNmHCfHkx0+eU67Xp51pvfAAAA//8DAFBLAwQU AAYACAAAACEAYMkhSOEAAAALAQAADwAAAGRycy9kb3ducmV2LnhtbEyPTU/DMAyG70j8h8hI3LaU DbauNJ0ACQ4cNq0guKat+yESp2rSrvx7zAmOth+9ft50P1sjJhx850jBzTICgVS6qqNGwfvb8yIG 4YOmShtHqOAbPeyzy4tUJ5U70wmnPDSCQ8gnWkEbQp9I6csWrfZL1yPxrXaD1YHHoZHVoM8cbo1c RdFGWt0Rf2h1j08tll/5aBW8PMricMqPRf1Zm+nVfNjxcLRKXV/ND/cgAs7hD4ZffVaHjJ0KN1Ll hVEQb9dbRhUsNmsuxcTudsebgtG7eAUyS+X/DtkPAAAA//8DAFBLAQItABQABgAIAAAAIQC2gziS /gAAAOEBAAATAAAAAAAAAAAAAAAAAAAAAABbQ29udGVudF9UeXBlc10ueG1sUEsBAi0AFAAGAAgA AAAhADj9If/WAAAAlAEAAAsAAAAAAAAAAAAAAAAALwEAAF9yZWxzLy5yZWxzUEsBAi0AFAAGAAgA AAAhAH1pWLwVAgAAHgQAAA4AAAAAAAAAAAAAAAAALgIAAGRycy9lMm9Eb2MueG1sUEsBAi0AFAAG AAgAAAAhAGDJIUjhAAAACwEAAA8AAAAAAAAAAAAAAAAAbwQAAGRycy9kb3ducmV2LnhtbFBLBQYA AAAABAAEAPMAAAB9BQAAAAA= " strokecolor="white [3212]">
                <v:textbox style="mso-fit-shape-to-text:t">
                  <w:txbxContent>
                    <w:p w14:paraId="49639743" w14:textId="091C9211" w:rsidR="006F088D" w:rsidRPr="00FE02E1" w:rsidRDefault="006F088D" w:rsidP="006F088D">
                      <w:pPr>
                        <w:rPr>
                          <w:b/>
                          <w:bCs/>
                          <w:sz w:val="24"/>
                          <w:szCs w:val="24"/>
                        </w:rPr>
                      </w:pPr>
                      <w:r w:rsidRPr="00FE02E1">
                        <w:rPr>
                          <w:b/>
                          <w:bCs/>
                          <w:sz w:val="24"/>
                          <w:szCs w:val="24"/>
                        </w:rPr>
                        <w:t>E</w:t>
                      </w:r>
                      <w:r w:rsidR="009D0E7C">
                        <w:rPr>
                          <w:b/>
                          <w:bCs/>
                          <w:sz w:val="24"/>
                          <w:szCs w:val="24"/>
                        </w:rPr>
                        <w:t>U</w:t>
                      </w:r>
                    </w:p>
                  </w:txbxContent>
                </v:textbox>
                <w10:wrap type="square" anchory="margin"/>
              </v:shape>
            </w:pict>
          </mc:Fallback>
        </mc:AlternateContent>
      </w:r>
      <w:r w:rsidR="005D417D" w:rsidRPr="00F400DF">
        <w:rPr>
          <w:noProof/>
          <w:lang w:val="ro-MD"/>
        </w:rPr>
        <mc:AlternateContent>
          <mc:Choice Requires="wps">
            <w:drawing>
              <wp:anchor distT="45720" distB="45720" distL="114300" distR="114300" simplePos="0" relativeHeight="251660288" behindDoc="0" locked="0" layoutInCell="1" allowOverlap="1" wp14:anchorId="01E38DDF" wp14:editId="1189C4C1">
                <wp:simplePos x="0" y="0"/>
                <wp:positionH relativeFrom="column">
                  <wp:posOffset>3705225</wp:posOffset>
                </wp:positionH>
                <wp:positionV relativeFrom="paragraph">
                  <wp:posOffset>458470</wp:posOffset>
                </wp:positionV>
                <wp:extent cx="529590" cy="299720"/>
                <wp:effectExtent l="0" t="0" r="22860" b="241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69E170A4" w14:textId="6790ED9E" w:rsidR="000B0B55" w:rsidRPr="00DF2849" w:rsidRDefault="00DF2849" w:rsidP="000B0B55">
                            <w:pPr>
                              <w:jc w:val="center"/>
                              <w:rPr>
                                <w:b/>
                                <w:sz w:val="24"/>
                                <w:szCs w:val="24"/>
                                <w:lang w:val="ro-MD"/>
                              </w:rPr>
                            </w:pPr>
                            <w:r>
                              <w:rPr>
                                <w:b/>
                                <w:sz w:val="24"/>
                                <w:szCs w:val="24"/>
                                <w:lang w:val="ro-MD"/>
                              </w:rPr>
                              <w:t>3</w:t>
                            </w:r>
                            <w:r w:rsidR="00B706DE">
                              <w:rPr>
                                <w:b/>
                                <w:sz w:val="24"/>
                                <w:szCs w:val="24"/>
                                <w:lang w:val="ro-MD"/>
                              </w:rPr>
                              <w:t>2</w:t>
                            </w:r>
                            <w:r w:rsidR="00FB39F1">
                              <w:rPr>
                                <w:b/>
                                <w:sz w:val="24"/>
                                <w:szCs w:val="24"/>
                                <w:lang w:val="ro-MD"/>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38DDF" id="Text Box 5" o:spid="_x0000_s1027" type="#_x0000_t202" style="position:absolute;margin-left:291.75pt;margin-top:36.1pt;width:41.7pt;height:2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YSvoEgIAADEEAAAOAAAAZHJzL2Uyb0RvYy54bWysU9Fu2yAUfZ+0f0C8L06sZGusOFWXLtOk rpvU7QMIxjYa5rILid19/S7YTaPurRoPiMuFw73nHDbXQ2fYSaHXYEu+mM05U1ZCpW1T8p8/9u+u OPNB2EoYsKrkj8rz6+3bN5veFSqHFkylkBGI9UXvSt6G4Ios87JVnfAzcMpSsgbsRKAQm6xC0RN6 Z7J8Pn+f9YCVQ5DKe9q9HZN8m/DrWsnwra69CsyUnGoLacY0H+KcbTeiaFC4VsupDPGKKjqhLT16 hroVQbAj6n+gOi0RPNRhJqHLoK61VKkH6mYxf9HNQyucSr0QOd6dafL/D1benx7cd2Rh+AgDCZia 8O4O5C/PLOxaYRt1gwh9q0RFDy8iZVnvfDFdjVT7wkeQQ/8VKhJZHAMkoKHGLrJCfTJCJwEez6Sr ITBJm6t8vVpTRlIqX68/5EmUTBRPlx368FlBx+Ki5EiaJnBxuvMhFiOKpyPxLQ9GV3ttTAqwOewM spMg/fdppPpfHDOW9SVfr/LV2P8rIDodyMhGdyW/mscxWiuy9slWyWZBaDOuqWRjJxojcyOHYTgM TFcTx5HVA1SPxCvC6Fv6Z7RoAf9w1pNnS+5/HwUqzswXS9qsF8tlNHkKlqtIJcPLzOEyI6wkqJIH zsblLowf4+hQNy29NLrBwg3pWevE9XNVU/nkyyTB9Iei8S/jdOr5p2//AgAA//8DAFBLAwQUAAYA CAAAACEAFFd1Jd8AAAAKAQAADwAAAGRycy9kb3ducmV2LnhtbEyPwU7DMBBE70j8g7VIXBB1amho Q5yqqkCcW7hwc+NtEhGvk9htUr6e5QTH1TzNvM3Xk2vFGYfQeNIwnyUgkEpvG6o0fLy/3i9BhGjI mtYTarhggHVxfZWbzPqRdnjex0pwCYXMaKhj7DIpQ1mjM2HmOyTOjn5wJvI5VNIOZuRy10qVJKl0 piFeqE2H2xrLr/3JafDjy8V57BN19/nt3rabfndUvda3N9PmGUTEKf7B8KvP6lCw08GfyAbRalgs HxaManhSCgQDaZquQByYnK8eQRa5/P9C8QMAAP//AwBQSwECLQAUAAYACAAAACEAtoM4kv4AAADh AQAAEwAAAAAAAAAAAAAAAAAAAAAAW0NvbnRlbnRfVHlwZXNdLnhtbFBLAQItABQABgAIAAAAIQA4 /SH/1gAAAJQBAAALAAAAAAAAAAAAAAAAAC8BAABfcmVscy8ucmVsc1BLAQItABQABgAIAAAAIQBT YSvoEgIAADEEAAAOAAAAAAAAAAAAAAAAAC4CAABkcnMvZTJvRG9jLnhtbFBLAQItABQABgAIAAAA IQAUV3Ul3wAAAAoBAAAPAAAAAAAAAAAAAAAAAGwEAABkcnMvZG93bnJldi54bWxQSwUGAAAAAAQA BADzAAAAeAUAAAAA " strokecolor="white">
                <v:textbox>
                  <w:txbxContent>
                    <w:p w14:paraId="69E170A4" w14:textId="6790ED9E" w:rsidR="000B0B55" w:rsidRPr="00DF2849" w:rsidRDefault="00DF2849" w:rsidP="000B0B55">
                      <w:pPr>
                        <w:jc w:val="center"/>
                        <w:rPr>
                          <w:b/>
                          <w:sz w:val="24"/>
                          <w:szCs w:val="24"/>
                          <w:lang w:val="ro-MD"/>
                        </w:rPr>
                      </w:pPr>
                      <w:r>
                        <w:rPr>
                          <w:b/>
                          <w:sz w:val="24"/>
                          <w:szCs w:val="24"/>
                          <w:lang w:val="ro-MD"/>
                        </w:rPr>
                        <w:t>3</w:t>
                      </w:r>
                      <w:r w:rsidR="00B706DE">
                        <w:rPr>
                          <w:b/>
                          <w:sz w:val="24"/>
                          <w:szCs w:val="24"/>
                          <w:lang w:val="ro-MD"/>
                        </w:rPr>
                        <w:t>2</w:t>
                      </w:r>
                      <w:r w:rsidR="00FB39F1">
                        <w:rPr>
                          <w:b/>
                          <w:sz w:val="24"/>
                          <w:szCs w:val="24"/>
                          <w:lang w:val="ro-MD"/>
                        </w:rPr>
                        <w:t>9</w:t>
                      </w:r>
                    </w:p>
                  </w:txbxContent>
                </v:textbox>
                <w10:wrap type="square"/>
              </v:shape>
            </w:pict>
          </mc:Fallback>
        </mc:AlternateContent>
      </w:r>
      <w:r w:rsidR="00BD69AC" w:rsidRPr="00F400DF">
        <w:rPr>
          <w:noProof/>
          <w:lang w:val="ro-MD"/>
        </w:rPr>
        <w:drawing>
          <wp:anchor distT="0" distB="0" distL="114300" distR="114300" simplePos="0" relativeHeight="251659264" behindDoc="0" locked="0" layoutInCell="1" allowOverlap="1" wp14:anchorId="0BE1A0C6" wp14:editId="4ED0FD5C">
            <wp:simplePos x="0" y="0"/>
            <wp:positionH relativeFrom="column">
              <wp:posOffset>24130</wp:posOffset>
            </wp:positionH>
            <wp:positionV relativeFrom="margin">
              <wp:posOffset>-252095</wp:posOffset>
            </wp:positionV>
            <wp:extent cx="752400" cy="89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4000"/>
                      <a:extLst>
                        <a:ext uri="{28A0092B-C50C-407E-A947-70E740481C1C}">
                          <a14:useLocalDpi xmlns:a14="http://schemas.microsoft.com/office/drawing/2010/main" val="0"/>
                        </a:ext>
                      </a:extLst>
                    </a:blip>
                    <a:srcRect/>
                    <a:stretch>
                      <a:fillRect/>
                    </a:stretch>
                  </pic:blipFill>
                  <pic:spPr bwMode="auto">
                    <a:xfrm>
                      <a:off x="0" y="0"/>
                      <a:ext cx="752400" cy="896400"/>
                    </a:xfrm>
                    <a:prstGeom prst="rect">
                      <a:avLst/>
                    </a:prstGeom>
                    <a:noFill/>
                  </pic:spPr>
                </pic:pic>
              </a:graphicData>
            </a:graphic>
            <wp14:sizeRelH relativeFrom="page">
              <wp14:pctWidth>0</wp14:pctWidth>
            </wp14:sizeRelH>
            <wp14:sizeRelV relativeFrom="page">
              <wp14:pctHeight>0</wp14:pctHeight>
            </wp14:sizeRelV>
          </wp:anchor>
        </w:drawing>
      </w:r>
      <w:r w:rsidR="000B0B55" w:rsidRPr="00F400DF">
        <w:rPr>
          <w:i/>
          <w:noProof/>
          <w:color w:val="4A442A"/>
          <w:lang w:val="ro-MD" w:eastAsia="en-US"/>
        </w:rPr>
        <mc:AlternateContent>
          <mc:Choice Requires="wps">
            <w:drawing>
              <wp:anchor distT="45720" distB="45720" distL="114300" distR="114300" simplePos="0" relativeHeight="251661312" behindDoc="0" locked="0" layoutInCell="1" allowOverlap="1" wp14:anchorId="11C64B6D" wp14:editId="1D8EF7B6">
                <wp:simplePos x="0" y="0"/>
                <wp:positionH relativeFrom="column">
                  <wp:posOffset>1951355</wp:posOffset>
                </wp:positionH>
                <wp:positionV relativeFrom="paragraph">
                  <wp:posOffset>838200</wp:posOffset>
                </wp:positionV>
                <wp:extent cx="529590" cy="299720"/>
                <wp:effectExtent l="12065" t="5715" r="10795" b="88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2D59E112" w14:textId="17999E28" w:rsidR="000B0B55" w:rsidRPr="00DF2849" w:rsidRDefault="00082DF3" w:rsidP="000B0B55">
                            <w:pPr>
                              <w:jc w:val="center"/>
                              <w:rPr>
                                <w:b/>
                                <w:sz w:val="24"/>
                                <w:szCs w:val="24"/>
                                <w:lang w:val="ro-MD"/>
                              </w:rPr>
                            </w:pPr>
                            <w:r>
                              <w:rPr>
                                <w:b/>
                                <w:sz w:val="24"/>
                                <w:szCs w:val="24"/>
                                <w:lang w:val="ro-MD"/>
                              </w:rPr>
                              <w:t>1</w:t>
                            </w:r>
                            <w:r w:rsidR="00B706DE">
                              <w:rPr>
                                <w:b/>
                                <w:sz w:val="24"/>
                                <w:szCs w:val="24"/>
                                <w:lang w:val="ro-MD"/>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64B6D" id="Text Box 4" o:spid="_x0000_s1028" type="#_x0000_t202" style="position:absolute;margin-left:153.65pt;margin-top:66pt;width:41.7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EUGEwIAADEEAAAOAAAAZHJzL2Uyb0RvYy54bWysU9Fu2yAUfZ+0f0C8L06sZKutOFWXLtOk rpvU7QMwxjEa5rILid19/S44TaPurRoPiMuFw73nHNbXY2/YUaHXYCu+mM05U1ZCo+2+4j9/7N5d ceaDsI0wYFXFH5Xn15u3b9aDK1UOHZhGISMQ68vBVbwLwZVZ5mWneuFn4JSlZAvYi0Ah7rMGxUDo vcny+fx9NgA2DkEq72n3dkryTcJvWyXDt7b1KjBTcaotpBnTXMc526xFuUfhOi1PZYhXVNELbenR M9StCIIdUP8D1WuJ4KENMwl9Bm2rpUo9UDeL+YtuHjrhVOqFyPHuTJP/f7Dy/vjgviML40cYScDU hHd3IH95ZmHbCbtXN4gwdEo09PAiUpYNzpenq5FqX/oIUg9foSGRxSFAAhpb7CMr1CcjdBLg8Uy6 GgOTtLnKi1VBGUmpvCg+5EmUTJRPlx368FlBz+Ki4kiaJnBxvPMhFiPKpyPxLQ9GNzttTApwX28N sqMg/XdppPpfHDOWDRUvVvlq6v8VEL0OZGSj+4pfzeOYrBVZ+2SbZLMgtJnWVLKxJxojcxOHYaxH phuiId6NrNbQPBKvCJNv6Z/RogP8w9lAnq24/30QqDgzXyxpUyyWy2jyFCxXkUqGl5n6MiOsJKiK B86m5TZMH+PgUO87emlyg4Ub0rPVievnqk7lky+TBKc/FI1/GadTzz998xcAAP//AwBQSwMEFAAG AAgAAAAhAMoOK+jfAAAACwEAAA8AAABkcnMvZG93bnJldi54bWxMj8FOwzAQRO9I/IO1SFxQa+NI hKZxqqoCcW7hws1NtklEvE5it0n5epYTHHfmaXYm38yuExccQ+vJwONSgUAqfdVSbeDj/XXxDCJE S5XtPKGBKwbYFLc3uc0qP9EeL4dYCw6hkFkDTYx9JmUoG3Q2LH2PxN7Jj85GPsdaVqOdONx1Uiv1 JJ1tiT80tsddg+XX4ewM+Onl6jwOSj98fru33XbYn/RgzP3dvF2DiDjHPxh+63N1KLjT0Z+pCqIz kKg0YZSNRPMoJpKVSkEcWUlXGmSRy/8bih8AAAD//wMAUEsBAi0AFAAGAAgAAAAhALaDOJL+AAAA 4QEAABMAAAAAAAAAAAAAAAAAAAAAAFtDb250ZW50X1R5cGVzXS54bWxQSwECLQAUAAYACAAAACEA OP0h/9YAAACUAQAACwAAAAAAAAAAAAAAAAAvAQAAX3JlbHMvLnJlbHNQSwECLQAUAAYACAAAACEA 8rRFBhMCAAAxBAAADgAAAAAAAAAAAAAAAAAuAgAAZHJzL2Uyb0RvYy54bWxQSwECLQAUAAYACAAA ACEAyg4r6N8AAAALAQAADwAAAAAAAAAAAAAAAABtBAAAZHJzL2Rvd25yZXYueG1sUEsFBgAAAAAE AAQA8wAAAHkFAAAAAA== " strokecolor="white">
                <v:textbox>
                  <w:txbxContent>
                    <w:p w14:paraId="2D59E112" w14:textId="17999E28" w:rsidR="000B0B55" w:rsidRPr="00DF2849" w:rsidRDefault="00082DF3" w:rsidP="000B0B55">
                      <w:pPr>
                        <w:jc w:val="center"/>
                        <w:rPr>
                          <w:b/>
                          <w:sz w:val="24"/>
                          <w:szCs w:val="24"/>
                          <w:lang w:val="ro-MD"/>
                        </w:rPr>
                      </w:pPr>
                      <w:r>
                        <w:rPr>
                          <w:b/>
                          <w:sz w:val="24"/>
                          <w:szCs w:val="24"/>
                          <w:lang w:val="ro-MD"/>
                        </w:rPr>
                        <w:t>1</w:t>
                      </w:r>
                      <w:r w:rsidR="00B706DE">
                        <w:rPr>
                          <w:b/>
                          <w:sz w:val="24"/>
                          <w:szCs w:val="24"/>
                          <w:lang w:val="ro-MD"/>
                        </w:rPr>
                        <w:t>9</w:t>
                      </w:r>
                    </w:p>
                  </w:txbxContent>
                </v:textbox>
                <w10:wrap type="square"/>
              </v:shape>
            </w:pict>
          </mc:Fallback>
        </mc:AlternateContent>
      </w:r>
      <w:r w:rsidR="000B0B55" w:rsidRPr="00F400DF">
        <w:rPr>
          <w:b/>
          <w:i/>
          <w:noProof/>
          <w:color w:val="4A442A"/>
          <w:lang w:val="ro-MD" w:eastAsia="en-US"/>
        </w:rPr>
        <mc:AlternateContent>
          <mc:Choice Requires="wps">
            <w:drawing>
              <wp:anchor distT="45720" distB="45720" distL="114300" distR="114300" simplePos="0" relativeHeight="251662336" behindDoc="0" locked="0" layoutInCell="1" allowOverlap="1" wp14:anchorId="7F485CE7" wp14:editId="4B9F2CB9">
                <wp:simplePos x="0" y="0"/>
                <wp:positionH relativeFrom="column">
                  <wp:posOffset>2592070</wp:posOffset>
                </wp:positionH>
                <wp:positionV relativeFrom="paragraph">
                  <wp:posOffset>838200</wp:posOffset>
                </wp:positionV>
                <wp:extent cx="1309370" cy="299720"/>
                <wp:effectExtent l="5080" t="5715" r="9525"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299720"/>
                        </a:xfrm>
                        <a:prstGeom prst="rect">
                          <a:avLst/>
                        </a:prstGeom>
                        <a:solidFill>
                          <a:srgbClr val="FFFFFF"/>
                        </a:solidFill>
                        <a:ln w="9525">
                          <a:solidFill>
                            <a:srgbClr val="FFFFFF"/>
                          </a:solidFill>
                          <a:miter lim="800000"/>
                          <a:headEnd/>
                          <a:tailEnd/>
                        </a:ln>
                      </wps:spPr>
                      <wps:txbx>
                        <w:txbxContent>
                          <w:p w14:paraId="12EA6EEA" w14:textId="2340F739" w:rsidR="000B0B55" w:rsidRPr="009D0E7C" w:rsidRDefault="009D0E7C" w:rsidP="000B0B55">
                            <w:pPr>
                              <w:jc w:val="center"/>
                              <w:rPr>
                                <w:b/>
                                <w:sz w:val="24"/>
                                <w:szCs w:val="24"/>
                                <w:lang w:val="en-US"/>
                              </w:rPr>
                            </w:pPr>
                            <w:r>
                              <w:rPr>
                                <w:b/>
                                <w:sz w:val="24"/>
                                <w:szCs w:val="24"/>
                                <w:lang w:val="en-US"/>
                              </w:rPr>
                              <w:t>DECEMBER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85CE7" id="Text Box 3" o:spid="_x0000_s1029" type="#_x0000_t202" style="position:absolute;margin-left:204.1pt;margin-top:66pt;width:103.1pt;height:2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zxtFQIAADIEAAAOAAAAZHJzL2Uyb0RvYy54bWysU9tu2zAMfR+wfxD0vti5rY0Rp+jSZRjQ XYBuHyDLcixMFjVKid19/Sg5TYPurZgfBNKUDsnDw/XN0Bl2VOg12JJPJzlnykqotd2X/OeP3btr znwQthYGrCr5o/L8ZvP2zbp3hZpBC6ZWyAjE+qJ3JW9DcEWWedmqTvgJOGUp2AB2IpCL+6xG0RN6 Z7JZnr/PesDaIUjlPf29G4N8k/CbRsnwrWm8CsyUnGoL6cR0VvHMNmtR7FG4VstTGeIVVXRCW0p6 hroTQbAD6n+gOi0RPDRhIqHLoGm0VKkH6maav+jmoRVOpV6IHO/ONPn/Byu/Hh/cd2Rh+AADDTA1 4d09yF+eWdi2wu7VLSL0rRI1JZ5GyrLe+eL0NFLtCx9Bqv4L1DRkcQiQgIYGu8gK9ckInQbweCZd DYHJmHKer+ZXFJIUm61WV7M0lUwUT68d+vBJQceiUXKkoSZ0cbz3IVYjiqcrMZkHo+udNiY5uK+2 BtlRkAB26UsNvLhmLOtLvlrOliMBr4DodCAlG92V/DqP36itSNtHWyedBaHNaFPJxp54jNSNJIah GpiuSz6PbyOtFdSPRCzCKFxaNDJawD+c9STakvvfB4GKM/PZ0nBW08Uiqjw5i2WkkuFlpLqMCCsJ quSBs9HchnEzDg71vqVMoxws3NJAG524fq7qVD4JM43gtERR+Zd+uvW86pu/AAAA//8DAFBLAwQU AAYACAAAACEAEAUC7d8AAAALAQAADwAAAGRycy9kb3ducmV2LnhtbEyPwU7DMBBE70j8g7VIXFBr 10RtCXGqqgJxbuHCzU22SUS8TmK3Sfl6lhMcd+ZpdibbTK4VFxxC48nAYq5AIBW+bKgy8PH+OluD CNFSaVtPaOCKATb57U1m09KPtMfLIVaCQyik1kAdY5dKGYoanQ1z3yGxd/KDs5HPoZLlYEcOd63U Si2lsw3xh9p2uKux+DqcnQE/vlydx17ph89v97bb9vuT7o25v5u2zyAiTvEPht/6XB1y7nT0ZyqD aA0kaq0ZZeNR8ygmloskAXFkZfWkQeaZ/L8h/wEAAP//AwBQSwECLQAUAAYACAAAACEAtoM4kv4A AADhAQAAEwAAAAAAAAAAAAAAAAAAAAAAW0NvbnRlbnRfVHlwZXNdLnhtbFBLAQItABQABgAIAAAA IQA4/SH/1gAAAJQBAAALAAAAAAAAAAAAAAAAAC8BAABfcmVscy8ucmVsc1BLAQItABQABgAIAAAA IQACezxtFQIAADIEAAAOAAAAAAAAAAAAAAAAAC4CAABkcnMvZTJvRG9jLnhtbFBLAQItABQABgAI AAAAIQAQBQLt3wAAAAsBAAAPAAAAAAAAAAAAAAAAAG8EAABkcnMvZG93bnJldi54bWxQSwUGAAAA AAQABADzAAAAewUAAAAA " strokecolor="white">
                <v:textbox>
                  <w:txbxContent>
                    <w:p w14:paraId="12EA6EEA" w14:textId="2340F739" w:rsidR="000B0B55" w:rsidRPr="009D0E7C" w:rsidRDefault="009D0E7C" w:rsidP="000B0B55">
                      <w:pPr>
                        <w:jc w:val="center"/>
                        <w:rPr>
                          <w:b/>
                          <w:sz w:val="24"/>
                          <w:szCs w:val="24"/>
                          <w:lang w:val="en-US"/>
                        </w:rPr>
                      </w:pPr>
                      <w:r>
                        <w:rPr>
                          <w:b/>
                          <w:sz w:val="24"/>
                          <w:szCs w:val="24"/>
                          <w:lang w:val="en-US"/>
                        </w:rPr>
                        <w:t>DECEMBER</w:t>
                      </w:r>
                    </w:p>
                  </w:txbxContent>
                </v:textbox>
                <w10:wrap type="square"/>
              </v:shape>
            </w:pict>
          </mc:Fallback>
        </mc:AlternateContent>
      </w:r>
      <w:r w:rsidR="000B0B55" w:rsidRPr="00F400DF">
        <w:rPr>
          <w:b/>
          <w:i/>
          <w:noProof/>
          <w:color w:val="4A442A"/>
          <w:lang w:val="ro-MD" w:eastAsia="en-US"/>
        </w:rPr>
        <mc:AlternateContent>
          <mc:Choice Requires="wps">
            <w:drawing>
              <wp:anchor distT="45720" distB="45720" distL="114300" distR="114300" simplePos="0" relativeHeight="251663360" behindDoc="0" locked="0" layoutInCell="1" allowOverlap="1" wp14:anchorId="162105A1" wp14:editId="64B019AF">
                <wp:simplePos x="0" y="0"/>
                <wp:positionH relativeFrom="column">
                  <wp:posOffset>4319270</wp:posOffset>
                </wp:positionH>
                <wp:positionV relativeFrom="paragraph">
                  <wp:posOffset>838200</wp:posOffset>
                </wp:positionV>
                <wp:extent cx="375920" cy="299720"/>
                <wp:effectExtent l="8255" t="5715" r="635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9720"/>
                        </a:xfrm>
                        <a:prstGeom prst="rect">
                          <a:avLst/>
                        </a:prstGeom>
                        <a:solidFill>
                          <a:srgbClr val="FFFFFF"/>
                        </a:solidFill>
                        <a:ln w="9525">
                          <a:solidFill>
                            <a:srgbClr val="FFFFFF"/>
                          </a:solidFill>
                          <a:miter lim="800000"/>
                          <a:headEnd/>
                          <a:tailEnd/>
                        </a:ln>
                      </wps:spPr>
                      <wps:txbx>
                        <w:txbxContent>
                          <w:p w14:paraId="1472DAB8" w14:textId="77777777" w:rsidR="000B0B55" w:rsidRPr="00EF11AA" w:rsidRDefault="000B0B55" w:rsidP="000B0B55">
                            <w:pPr>
                              <w:jc w:val="center"/>
                              <w:rPr>
                                <w:b/>
                                <w:sz w:val="24"/>
                                <w:szCs w:val="24"/>
                                <w:lang w:val="en-US"/>
                              </w:rPr>
                            </w:pPr>
                            <w:r>
                              <w:rPr>
                                <w:b/>
                                <w:sz w:val="24"/>
                                <w:szCs w:val="24"/>
                                <w:lang w:val="en-US"/>
                              </w:rPr>
                              <w:t>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105A1" id="_x0000_s1030" type="#_x0000_t202" style="position:absolute;margin-left:340.1pt;margin-top:66pt;width:29.6pt;height:2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fLgEwIAADEEAAAOAAAAZHJzL2Uyb0RvYy54bWysU9tu2zAMfR+wfxD0vjjJkrUx4hRdugwD ugvQ7QNkWY6FyaJGKbGzry8lu2m2vRXTg0CK0iF5eLS+6VvDjgq9Blvw2WTKmbISKm33Bf/xfffm mjMfhK2EAasKflKe32xev1p3LldzaMBUChmBWJ93ruBNCC7PMi8b1Qo/AacsBWvAVgRycZ9VKDpC b002n07fZR1g5RCk8p5O74Yg3yT8ulYyfK1rrwIzBafaQtox7WXcs81a5HsUrtFyLEO8oIpWaEtJ z1B3Igh2QP0PVKslgoc6TCS0GdS1lir1QN3Mpn9189AIp1IvRI53Z5r8/4OVX44P7huy0L+HngaY mvDuHuRPzyxsG2H36hYRukaJihLPImVZ53w+Po1U+9xHkLL7DBUNWRwCJKC+xjayQn0yQqcBnM6k qz4wSYdvr5arOUUkhear1RXZMYPInx479OGjgpZFo+BIM03g4njvw3D16UrM5cHoaqeNSQ7uy61B dhQ0/11aI/of14xlXcFXy/ly6P8FEK0OJGSj24JfT+MapBVZ+2CrJLMgtBls6s7YkcbI3MBh6Mue 6argi/g2slpCdSJeEQbd0j8jowH8zVlHmi24/3UQqDgznyzNZjVbLKLIk7NYRioZXkbKy4iwkqAK HjgbzG0YPsbBod43lGlQg4VbmmetE9fPVY3lky7TtMY/FIV/6adbzz998wgAAP//AwBQSwMEFAAG AAgAAAAhAOo6hA/gAAAACwEAAA8AAABkcnMvZG93bnJldi54bWxMj81OwzAQhO9IvIO1SFwQtXFR f9I4VVWBOLdw4eYm2yRqvE5it0l5epYTPe7Mp9mZdD26RlywD7UnAy8TBQIp90VNpYGvz/fnBYgQ LRW28YQGrhhgnd3fpTYp/EA7vOxjKTiEQmINVDG2iZQhr9DZMPEtEntH3zsb+exLWfR24HDXSK3U TDpbE3+obIvbCvPT/uwM+OHt6jx2Sj99/7iP7abbHXVnzOPDuFmBiDjGfxj+6nN1yLjTwZ+pCKIx MFsozSgbU82jmJhPl68gDqzMlxpklsrbDdkvAAAA//8DAFBLAQItABQABgAIAAAAIQC2gziS/gAA AOEBAAATAAAAAAAAAAAAAAAAAAAAAABbQ29udGVudF9UeXBlc10ueG1sUEsBAi0AFAAGAAgAAAAh ADj9If/WAAAAlAEAAAsAAAAAAAAAAAAAAAAALwEAAF9yZWxzLy5yZWxzUEsBAi0AFAAGAAgAAAAh AEtt8uATAgAAMQQAAA4AAAAAAAAAAAAAAAAALgIAAGRycy9lMm9Eb2MueG1sUEsBAi0AFAAGAAgA AAAhAOo6hA/gAAAACwEAAA8AAAAAAAAAAAAAAAAAbQQAAGRycy9kb3ducmV2LnhtbFBLBQYAAAAA BAAEAPMAAAB6BQAAAAA= " strokecolor="white">
                <v:textbox>
                  <w:txbxContent>
                    <w:p w14:paraId="1472DAB8" w14:textId="77777777" w:rsidR="000B0B55" w:rsidRPr="00EF11AA" w:rsidRDefault="000B0B55" w:rsidP="000B0B55">
                      <w:pPr>
                        <w:jc w:val="center"/>
                        <w:rPr>
                          <w:b/>
                          <w:sz w:val="24"/>
                          <w:szCs w:val="24"/>
                          <w:lang w:val="en-US"/>
                        </w:rPr>
                      </w:pPr>
                      <w:r>
                        <w:rPr>
                          <w:b/>
                          <w:sz w:val="24"/>
                          <w:szCs w:val="24"/>
                          <w:lang w:val="en-US"/>
                        </w:rPr>
                        <w:t>24</w:t>
                      </w:r>
                    </w:p>
                  </w:txbxContent>
                </v:textbox>
                <w10:wrap type="square"/>
              </v:shape>
            </w:pict>
          </mc:Fallback>
        </mc:AlternateContent>
      </w:r>
    </w:p>
    <w:p w14:paraId="673E3DC8" w14:textId="20C0F79C" w:rsidR="000B0B55" w:rsidRPr="00F400DF" w:rsidRDefault="000B0B55" w:rsidP="000B0B55">
      <w:pPr>
        <w:suppressAutoHyphens w:val="0"/>
        <w:jc w:val="center"/>
        <w:rPr>
          <w:b/>
          <w:bCs/>
          <w:sz w:val="24"/>
          <w:szCs w:val="24"/>
          <w:lang w:val="ro-MD" w:eastAsia="ru-RU"/>
        </w:rPr>
      </w:pPr>
    </w:p>
    <w:p w14:paraId="2018FC42" w14:textId="4A0A9D2D" w:rsidR="00115EBD" w:rsidRPr="00C031B6" w:rsidRDefault="0038795A" w:rsidP="00082DF3">
      <w:pPr>
        <w:suppressAutoHyphens w:val="0"/>
        <w:jc w:val="center"/>
        <w:rPr>
          <w:b/>
          <w:bCs/>
          <w:sz w:val="24"/>
          <w:szCs w:val="24"/>
          <w:lang w:val="en-US" w:eastAsia="ru-RU"/>
        </w:rPr>
      </w:pPr>
      <w:r w:rsidRPr="00C031B6">
        <w:rPr>
          <w:b/>
          <w:bCs/>
          <w:sz w:val="24"/>
          <w:szCs w:val="24"/>
          <w:lang w:val="en-US" w:eastAsia="ru-RU"/>
        </w:rPr>
        <w:t>On</w:t>
      </w:r>
      <w:r w:rsidR="000E4C9F" w:rsidRPr="00C031B6">
        <w:rPr>
          <w:b/>
          <w:bCs/>
          <w:sz w:val="24"/>
          <w:szCs w:val="24"/>
          <w:lang w:val="en-US" w:eastAsia="ru-RU"/>
        </w:rPr>
        <w:t xml:space="preserve"> </w:t>
      </w:r>
      <w:r w:rsidR="00A23CD4">
        <w:rPr>
          <w:b/>
          <w:bCs/>
          <w:sz w:val="24"/>
          <w:szCs w:val="24"/>
          <w:lang w:val="en-US" w:eastAsia="ru-RU"/>
        </w:rPr>
        <w:t>a</w:t>
      </w:r>
      <w:r w:rsidR="00115EBD" w:rsidRPr="00C031B6">
        <w:rPr>
          <w:b/>
          <w:bCs/>
          <w:sz w:val="24"/>
          <w:szCs w:val="24"/>
          <w:lang w:val="en-US" w:eastAsia="ru-RU"/>
        </w:rPr>
        <w:t>p</w:t>
      </w:r>
      <w:r w:rsidRPr="00C031B6">
        <w:rPr>
          <w:b/>
          <w:bCs/>
          <w:sz w:val="24"/>
          <w:szCs w:val="24"/>
          <w:lang w:val="en-US" w:eastAsia="ru-RU"/>
        </w:rPr>
        <w:t>proval</w:t>
      </w:r>
      <w:r w:rsidR="00115EBD" w:rsidRPr="00C031B6">
        <w:rPr>
          <w:b/>
          <w:bCs/>
          <w:sz w:val="24"/>
          <w:szCs w:val="24"/>
          <w:lang w:val="en-US" w:eastAsia="ru-RU"/>
        </w:rPr>
        <w:t xml:space="preserve">, </w:t>
      </w:r>
      <w:proofErr w:type="gramStart"/>
      <w:r w:rsidR="00A23CD4">
        <w:rPr>
          <w:b/>
          <w:bCs/>
          <w:sz w:val="24"/>
          <w:szCs w:val="24"/>
          <w:lang w:val="en-US" w:eastAsia="ru-RU"/>
        </w:rPr>
        <w:t>a</w:t>
      </w:r>
      <w:r w:rsidRPr="00C031B6">
        <w:rPr>
          <w:b/>
          <w:bCs/>
          <w:sz w:val="24"/>
          <w:szCs w:val="24"/>
          <w:lang w:val="en-US" w:eastAsia="ru-RU"/>
        </w:rPr>
        <w:t>mendment</w:t>
      </w:r>
      <w:proofErr w:type="gramEnd"/>
      <w:r w:rsidR="00115EBD" w:rsidRPr="00C031B6">
        <w:rPr>
          <w:b/>
          <w:bCs/>
          <w:sz w:val="24"/>
          <w:szCs w:val="24"/>
          <w:lang w:val="en-US" w:eastAsia="ru-RU"/>
        </w:rPr>
        <w:t xml:space="preserve"> </w:t>
      </w:r>
      <w:r w:rsidRPr="00C031B6">
        <w:rPr>
          <w:b/>
          <w:bCs/>
          <w:sz w:val="24"/>
          <w:szCs w:val="24"/>
          <w:lang w:val="en-US" w:eastAsia="ru-RU"/>
        </w:rPr>
        <w:t>and</w:t>
      </w:r>
      <w:r w:rsidR="00115EBD" w:rsidRPr="00C031B6">
        <w:rPr>
          <w:b/>
          <w:bCs/>
          <w:sz w:val="24"/>
          <w:szCs w:val="24"/>
          <w:lang w:val="en-US" w:eastAsia="ru-RU"/>
        </w:rPr>
        <w:t xml:space="preserve"> </w:t>
      </w:r>
      <w:r w:rsidRPr="00C031B6">
        <w:rPr>
          <w:b/>
          <w:bCs/>
          <w:sz w:val="24"/>
          <w:szCs w:val="24"/>
          <w:lang w:val="en-US" w:eastAsia="ru-RU"/>
        </w:rPr>
        <w:t>repeal</w:t>
      </w:r>
      <w:r w:rsidR="00115EBD" w:rsidRPr="00C031B6">
        <w:rPr>
          <w:b/>
          <w:bCs/>
          <w:sz w:val="24"/>
          <w:szCs w:val="24"/>
          <w:lang w:val="en-US" w:eastAsia="ru-RU"/>
        </w:rPr>
        <w:t xml:space="preserve"> </w:t>
      </w:r>
      <w:r w:rsidRPr="00C031B6">
        <w:rPr>
          <w:b/>
          <w:bCs/>
          <w:sz w:val="24"/>
          <w:szCs w:val="24"/>
          <w:lang w:val="en-US" w:eastAsia="ru-RU"/>
        </w:rPr>
        <w:t>of some</w:t>
      </w:r>
      <w:r w:rsidR="00115EBD" w:rsidRPr="00C031B6">
        <w:rPr>
          <w:b/>
          <w:bCs/>
          <w:sz w:val="24"/>
          <w:szCs w:val="24"/>
          <w:lang w:val="en-US" w:eastAsia="ru-RU"/>
        </w:rPr>
        <w:t xml:space="preserve"> normati</w:t>
      </w:r>
      <w:r w:rsidRPr="00C031B6">
        <w:rPr>
          <w:b/>
          <w:bCs/>
          <w:sz w:val="24"/>
          <w:szCs w:val="24"/>
          <w:lang w:val="en-US" w:eastAsia="ru-RU"/>
        </w:rPr>
        <w:t>ve acts</w:t>
      </w:r>
      <w:r w:rsidR="00115EBD" w:rsidRPr="00C031B6">
        <w:rPr>
          <w:b/>
          <w:bCs/>
          <w:sz w:val="24"/>
          <w:szCs w:val="24"/>
          <w:lang w:val="en-US" w:eastAsia="ru-RU"/>
        </w:rPr>
        <w:t xml:space="preserve"> </w:t>
      </w:r>
    </w:p>
    <w:p w14:paraId="798606DB" w14:textId="2CFD2029" w:rsidR="00115EBD" w:rsidRPr="00C031B6" w:rsidRDefault="0038795A" w:rsidP="00082DF3">
      <w:pPr>
        <w:suppressAutoHyphens w:val="0"/>
        <w:jc w:val="center"/>
        <w:rPr>
          <w:b/>
          <w:bCs/>
          <w:sz w:val="24"/>
          <w:szCs w:val="24"/>
          <w:lang w:val="en-US" w:eastAsia="ru-RU"/>
        </w:rPr>
      </w:pPr>
      <w:r w:rsidRPr="00C031B6">
        <w:rPr>
          <w:b/>
          <w:bCs/>
          <w:sz w:val="24"/>
          <w:szCs w:val="24"/>
          <w:lang w:val="en-US" w:eastAsia="ru-RU"/>
        </w:rPr>
        <w:t>Of the</w:t>
      </w:r>
      <w:r w:rsidR="00115EBD" w:rsidRPr="00C031B6">
        <w:rPr>
          <w:b/>
          <w:bCs/>
          <w:sz w:val="24"/>
          <w:szCs w:val="24"/>
          <w:lang w:val="en-US" w:eastAsia="ru-RU"/>
        </w:rPr>
        <w:t xml:space="preserve"> Na</w:t>
      </w:r>
      <w:r w:rsidRPr="00C031B6">
        <w:rPr>
          <w:b/>
          <w:bCs/>
          <w:sz w:val="24"/>
          <w:szCs w:val="24"/>
          <w:lang w:val="en-US" w:eastAsia="ru-RU"/>
        </w:rPr>
        <w:t>tional Bank</w:t>
      </w:r>
      <w:r w:rsidR="00115EBD" w:rsidRPr="00C031B6">
        <w:rPr>
          <w:b/>
          <w:bCs/>
          <w:sz w:val="24"/>
          <w:szCs w:val="24"/>
          <w:lang w:val="en-US" w:eastAsia="ru-RU"/>
        </w:rPr>
        <w:t xml:space="preserve"> </w:t>
      </w:r>
      <w:r w:rsidRPr="00C031B6">
        <w:rPr>
          <w:b/>
          <w:bCs/>
          <w:sz w:val="24"/>
          <w:szCs w:val="24"/>
          <w:lang w:val="en-US" w:eastAsia="ru-RU"/>
        </w:rPr>
        <w:t>of</w:t>
      </w:r>
      <w:r w:rsidR="00115EBD" w:rsidRPr="00C031B6">
        <w:rPr>
          <w:b/>
          <w:bCs/>
          <w:sz w:val="24"/>
          <w:szCs w:val="24"/>
          <w:lang w:val="en-US" w:eastAsia="ru-RU"/>
        </w:rPr>
        <w:t xml:space="preserve"> Moldov</w:t>
      </w:r>
      <w:r w:rsidRPr="00C031B6">
        <w:rPr>
          <w:b/>
          <w:bCs/>
          <w:sz w:val="24"/>
          <w:szCs w:val="24"/>
          <w:lang w:val="en-US" w:eastAsia="ru-RU"/>
        </w:rPr>
        <w:t>a</w:t>
      </w:r>
      <w:r w:rsidR="00115EBD" w:rsidRPr="00C031B6">
        <w:rPr>
          <w:b/>
          <w:bCs/>
          <w:sz w:val="24"/>
          <w:szCs w:val="24"/>
          <w:lang w:val="en-US" w:eastAsia="ru-RU"/>
        </w:rPr>
        <w:t xml:space="preserve"> (</w:t>
      </w:r>
      <w:r w:rsidRPr="00C031B6">
        <w:rPr>
          <w:b/>
          <w:bCs/>
          <w:sz w:val="24"/>
          <w:szCs w:val="24"/>
          <w:lang w:val="en-US" w:eastAsia="ru-RU"/>
        </w:rPr>
        <w:t>on</w:t>
      </w:r>
      <w:r w:rsidR="00115EBD" w:rsidRPr="00C031B6">
        <w:rPr>
          <w:b/>
          <w:bCs/>
          <w:sz w:val="24"/>
          <w:szCs w:val="24"/>
          <w:lang w:val="en-US" w:eastAsia="ru-RU"/>
        </w:rPr>
        <w:t xml:space="preserve"> </w:t>
      </w:r>
      <w:r w:rsidR="00C031B6" w:rsidRPr="00C031B6">
        <w:rPr>
          <w:b/>
          <w:bCs/>
          <w:sz w:val="24"/>
          <w:szCs w:val="24"/>
          <w:lang w:val="en-US" w:eastAsia="ru-RU"/>
        </w:rPr>
        <w:t xml:space="preserve">liquidity </w:t>
      </w:r>
      <w:r w:rsidR="00AF44C7" w:rsidRPr="00C031B6">
        <w:rPr>
          <w:b/>
          <w:bCs/>
          <w:sz w:val="24"/>
          <w:szCs w:val="24"/>
          <w:lang w:val="en-US" w:eastAsia="ru-RU"/>
        </w:rPr>
        <w:t>coverage requirement</w:t>
      </w:r>
      <w:r w:rsidR="00115EBD" w:rsidRPr="00C031B6">
        <w:rPr>
          <w:b/>
          <w:bCs/>
          <w:sz w:val="24"/>
          <w:szCs w:val="24"/>
          <w:lang w:val="en-US" w:eastAsia="ru-RU"/>
        </w:rPr>
        <w:t xml:space="preserve"> </w:t>
      </w:r>
    </w:p>
    <w:p w14:paraId="59D508C2" w14:textId="5ED9FD4A" w:rsidR="000B0B55" w:rsidRPr="00C031B6" w:rsidRDefault="00C031B6" w:rsidP="00082DF3">
      <w:pPr>
        <w:suppressAutoHyphens w:val="0"/>
        <w:jc w:val="center"/>
        <w:rPr>
          <w:b/>
          <w:bCs/>
          <w:sz w:val="24"/>
          <w:szCs w:val="24"/>
          <w:lang w:val="en-US" w:eastAsia="ru-RU"/>
        </w:rPr>
      </w:pPr>
      <w:r w:rsidRPr="00C031B6">
        <w:rPr>
          <w:b/>
          <w:bCs/>
          <w:sz w:val="24"/>
          <w:szCs w:val="24"/>
          <w:lang w:val="en-US" w:eastAsia="ru-RU"/>
        </w:rPr>
        <w:t>and</w:t>
      </w:r>
      <w:r w:rsidR="00115EBD" w:rsidRPr="00C031B6">
        <w:rPr>
          <w:b/>
          <w:bCs/>
          <w:sz w:val="24"/>
          <w:szCs w:val="24"/>
          <w:lang w:val="en-US" w:eastAsia="ru-RU"/>
        </w:rPr>
        <w:t xml:space="preserve"> </w:t>
      </w:r>
      <w:r w:rsidRPr="00C031B6">
        <w:rPr>
          <w:b/>
          <w:bCs/>
          <w:sz w:val="24"/>
          <w:szCs w:val="24"/>
          <w:lang w:val="en-US" w:eastAsia="ru-RU"/>
        </w:rPr>
        <w:t>stable funding requirement</w:t>
      </w:r>
      <w:r w:rsidR="00115EBD" w:rsidRPr="00C031B6">
        <w:rPr>
          <w:b/>
          <w:bCs/>
          <w:sz w:val="24"/>
          <w:szCs w:val="24"/>
          <w:lang w:val="en-US" w:eastAsia="ru-RU"/>
        </w:rPr>
        <w:t>)</w:t>
      </w:r>
    </w:p>
    <w:p w14:paraId="627B3A40" w14:textId="77777777" w:rsidR="00F2303E" w:rsidRPr="00F400DF" w:rsidRDefault="00F2303E" w:rsidP="006647AB">
      <w:pPr>
        <w:tabs>
          <w:tab w:val="left" w:pos="1134"/>
        </w:tabs>
        <w:suppressAutoHyphens w:val="0"/>
        <w:ind w:firstLine="720"/>
        <w:jc w:val="both"/>
        <w:rPr>
          <w:sz w:val="24"/>
          <w:szCs w:val="24"/>
          <w:lang w:val="ro-MD" w:eastAsia="ru-RU"/>
        </w:rPr>
      </w:pPr>
    </w:p>
    <w:p w14:paraId="26021CBF" w14:textId="77777777" w:rsidR="00A2751F" w:rsidRPr="00F400DF" w:rsidRDefault="00A2751F" w:rsidP="006647AB">
      <w:pPr>
        <w:widowControl w:val="0"/>
        <w:tabs>
          <w:tab w:val="left" w:pos="1134"/>
        </w:tabs>
        <w:suppressAutoHyphens w:val="0"/>
        <w:ind w:firstLine="720"/>
        <w:jc w:val="both"/>
        <w:rPr>
          <w:sz w:val="24"/>
          <w:szCs w:val="24"/>
          <w:lang w:val="ro-MD" w:eastAsia="ru-RU"/>
        </w:rPr>
      </w:pPr>
    </w:p>
    <w:p w14:paraId="7B9DC331" w14:textId="2591D311" w:rsidR="006647AB" w:rsidRPr="000600CF" w:rsidRDefault="00A720B7" w:rsidP="006647AB">
      <w:pPr>
        <w:tabs>
          <w:tab w:val="left" w:pos="1134"/>
        </w:tabs>
        <w:ind w:firstLine="720"/>
        <w:jc w:val="both"/>
        <w:rPr>
          <w:sz w:val="24"/>
          <w:szCs w:val="24"/>
          <w:lang w:val="en-US" w:eastAsia="ro-MD"/>
        </w:rPr>
      </w:pPr>
      <w:r w:rsidRPr="000600CF">
        <w:rPr>
          <w:sz w:val="24"/>
          <w:szCs w:val="24"/>
          <w:lang w:val="en-US" w:eastAsia="ro-MD"/>
        </w:rPr>
        <w:t>Pursuant to</w:t>
      </w:r>
      <w:r w:rsidR="006647AB" w:rsidRPr="000600CF">
        <w:rPr>
          <w:sz w:val="24"/>
          <w:szCs w:val="24"/>
          <w:lang w:val="en-US" w:eastAsia="ro-MD"/>
        </w:rPr>
        <w:t xml:space="preserve"> </w:t>
      </w:r>
      <w:r w:rsidRPr="000600CF">
        <w:rPr>
          <w:sz w:val="24"/>
          <w:szCs w:val="24"/>
          <w:lang w:val="en-US" w:eastAsia="ro-MD"/>
        </w:rPr>
        <w:t xml:space="preserve">Article </w:t>
      </w:r>
      <w:r w:rsidR="006647AB" w:rsidRPr="000600CF">
        <w:rPr>
          <w:sz w:val="24"/>
          <w:szCs w:val="24"/>
          <w:lang w:val="en-US" w:eastAsia="ro-MD"/>
        </w:rPr>
        <w:t>44 l</w:t>
      </w:r>
      <w:r w:rsidRPr="000600CF">
        <w:rPr>
          <w:sz w:val="24"/>
          <w:szCs w:val="24"/>
          <w:lang w:val="en-US" w:eastAsia="ro-MD"/>
        </w:rPr>
        <w:t xml:space="preserve">etter </w:t>
      </w:r>
      <w:r w:rsidR="006647AB" w:rsidRPr="000600CF">
        <w:rPr>
          <w:sz w:val="24"/>
          <w:szCs w:val="24"/>
          <w:lang w:val="en-US" w:eastAsia="ro-MD"/>
        </w:rPr>
        <w:t xml:space="preserve">a) </w:t>
      </w:r>
      <w:r w:rsidRPr="000600CF">
        <w:rPr>
          <w:sz w:val="24"/>
          <w:szCs w:val="24"/>
          <w:lang w:val="en-US" w:eastAsia="ro-MD"/>
        </w:rPr>
        <w:t>of</w:t>
      </w:r>
      <w:r w:rsidR="006647AB" w:rsidRPr="000600CF">
        <w:rPr>
          <w:sz w:val="24"/>
          <w:szCs w:val="24"/>
          <w:lang w:val="en-US" w:eastAsia="ro-MD"/>
        </w:rPr>
        <w:t xml:space="preserve"> L</w:t>
      </w:r>
      <w:r w:rsidRPr="000600CF">
        <w:rPr>
          <w:sz w:val="24"/>
          <w:szCs w:val="24"/>
          <w:lang w:val="en-US" w:eastAsia="ro-MD"/>
        </w:rPr>
        <w:t>aw</w:t>
      </w:r>
      <w:r w:rsidR="006647AB" w:rsidRPr="000600CF">
        <w:rPr>
          <w:sz w:val="24"/>
          <w:szCs w:val="24"/>
          <w:lang w:val="en-US" w:eastAsia="ro-MD"/>
        </w:rPr>
        <w:t xml:space="preserve"> </w:t>
      </w:r>
      <w:r w:rsidRPr="000600CF">
        <w:rPr>
          <w:sz w:val="24"/>
          <w:szCs w:val="24"/>
          <w:lang w:val="en-US" w:eastAsia="ro-MD"/>
        </w:rPr>
        <w:t xml:space="preserve">No </w:t>
      </w:r>
      <w:r w:rsidR="006647AB" w:rsidRPr="000600CF">
        <w:rPr>
          <w:sz w:val="24"/>
          <w:szCs w:val="24"/>
          <w:lang w:val="en-US" w:eastAsia="ro-MD"/>
        </w:rPr>
        <w:t>548/1995</w:t>
      </w:r>
      <w:r w:rsidRPr="000600CF">
        <w:rPr>
          <w:sz w:val="24"/>
          <w:szCs w:val="24"/>
          <w:lang w:val="en-US" w:eastAsia="ro-MD"/>
        </w:rPr>
        <w:t xml:space="preserve"> on the National</w:t>
      </w:r>
      <w:r w:rsidR="006647AB" w:rsidRPr="000600CF">
        <w:rPr>
          <w:sz w:val="24"/>
          <w:szCs w:val="24"/>
          <w:lang w:val="en-US" w:eastAsia="ro-MD"/>
        </w:rPr>
        <w:t xml:space="preserve"> Ban</w:t>
      </w:r>
      <w:r w:rsidRPr="000600CF">
        <w:rPr>
          <w:sz w:val="24"/>
          <w:szCs w:val="24"/>
          <w:lang w:val="en-US" w:eastAsia="ro-MD"/>
        </w:rPr>
        <w:t>k</w:t>
      </w:r>
      <w:r w:rsidR="006647AB" w:rsidRPr="000600CF">
        <w:rPr>
          <w:sz w:val="24"/>
          <w:szCs w:val="24"/>
          <w:lang w:val="en-US" w:eastAsia="ro-MD"/>
        </w:rPr>
        <w:t xml:space="preserve"> </w:t>
      </w:r>
      <w:r w:rsidRPr="000600CF">
        <w:rPr>
          <w:sz w:val="24"/>
          <w:szCs w:val="24"/>
          <w:lang w:val="en-US" w:eastAsia="ro-MD"/>
        </w:rPr>
        <w:t>of</w:t>
      </w:r>
      <w:r w:rsidR="006647AB" w:rsidRPr="000600CF">
        <w:rPr>
          <w:sz w:val="24"/>
          <w:szCs w:val="24"/>
          <w:lang w:val="en-US" w:eastAsia="ro-MD"/>
        </w:rPr>
        <w:t xml:space="preserve"> Moldov</w:t>
      </w:r>
      <w:r w:rsidRPr="000600CF">
        <w:rPr>
          <w:sz w:val="24"/>
          <w:szCs w:val="24"/>
          <w:lang w:val="en-US" w:eastAsia="ro-MD"/>
        </w:rPr>
        <w:t>a</w:t>
      </w:r>
      <w:r w:rsidR="006647AB" w:rsidRPr="000600CF">
        <w:rPr>
          <w:sz w:val="24"/>
          <w:szCs w:val="24"/>
          <w:lang w:val="en-US" w:eastAsia="ro-MD"/>
        </w:rPr>
        <w:t xml:space="preserve"> (republi</w:t>
      </w:r>
      <w:r w:rsidRPr="000600CF">
        <w:rPr>
          <w:sz w:val="24"/>
          <w:szCs w:val="24"/>
          <w:lang w:val="en-US" w:eastAsia="ro-MD"/>
        </w:rPr>
        <w:t>shed</w:t>
      </w:r>
      <w:r w:rsidR="006647AB" w:rsidRPr="000600CF">
        <w:rPr>
          <w:sz w:val="24"/>
          <w:szCs w:val="24"/>
          <w:lang w:val="en-US" w:eastAsia="ro-MD"/>
        </w:rPr>
        <w:t xml:space="preserve"> </w:t>
      </w:r>
      <w:r w:rsidRPr="000600CF">
        <w:rPr>
          <w:sz w:val="24"/>
          <w:szCs w:val="24"/>
          <w:lang w:val="en-US" w:eastAsia="ro-MD"/>
        </w:rPr>
        <w:t>in the</w:t>
      </w:r>
      <w:r w:rsidR="006647AB" w:rsidRPr="000600CF">
        <w:rPr>
          <w:sz w:val="24"/>
          <w:szCs w:val="24"/>
          <w:lang w:val="en-US" w:eastAsia="ro-MD"/>
        </w:rPr>
        <w:t xml:space="preserve"> Of</w:t>
      </w:r>
      <w:r w:rsidRPr="000600CF">
        <w:rPr>
          <w:sz w:val="24"/>
          <w:szCs w:val="24"/>
          <w:lang w:val="en-US" w:eastAsia="ro-MD"/>
        </w:rPr>
        <w:t>f</w:t>
      </w:r>
      <w:r w:rsidR="006647AB" w:rsidRPr="000600CF">
        <w:rPr>
          <w:sz w:val="24"/>
          <w:szCs w:val="24"/>
          <w:lang w:val="en-US" w:eastAsia="ro-MD"/>
        </w:rPr>
        <w:t xml:space="preserve">icial </w:t>
      </w:r>
      <w:r w:rsidRPr="000600CF">
        <w:rPr>
          <w:sz w:val="24"/>
          <w:szCs w:val="24"/>
          <w:lang w:val="en-US" w:eastAsia="ro-MD"/>
        </w:rPr>
        <w:t>Monitor</w:t>
      </w:r>
      <w:r w:rsidR="006647AB" w:rsidRPr="000600CF">
        <w:rPr>
          <w:sz w:val="24"/>
          <w:szCs w:val="24"/>
          <w:lang w:val="en-US" w:eastAsia="ro-MD"/>
        </w:rPr>
        <w:t xml:space="preserve"> </w:t>
      </w:r>
      <w:r w:rsidRPr="000600CF">
        <w:rPr>
          <w:sz w:val="24"/>
          <w:szCs w:val="24"/>
          <w:lang w:val="en-US" w:eastAsia="ro-MD"/>
        </w:rPr>
        <w:t xml:space="preserve">of the </w:t>
      </w:r>
      <w:r w:rsidR="006647AB" w:rsidRPr="000600CF">
        <w:rPr>
          <w:sz w:val="24"/>
          <w:szCs w:val="24"/>
          <w:lang w:val="en-US" w:eastAsia="ro-MD"/>
        </w:rPr>
        <w:t>Republic</w:t>
      </w:r>
      <w:r w:rsidRPr="000600CF">
        <w:rPr>
          <w:sz w:val="24"/>
          <w:szCs w:val="24"/>
          <w:lang w:val="en-US" w:eastAsia="ro-MD"/>
        </w:rPr>
        <w:t xml:space="preserve"> of</w:t>
      </w:r>
      <w:r w:rsidR="006647AB" w:rsidRPr="000600CF">
        <w:rPr>
          <w:sz w:val="24"/>
          <w:szCs w:val="24"/>
          <w:lang w:val="en-US" w:eastAsia="ro-MD"/>
        </w:rPr>
        <w:t xml:space="preserve"> Moldova, 2015, </w:t>
      </w:r>
      <w:r w:rsidRPr="000600CF">
        <w:rPr>
          <w:sz w:val="24"/>
          <w:szCs w:val="24"/>
          <w:lang w:val="en-US" w:eastAsia="ro-MD"/>
        </w:rPr>
        <w:t xml:space="preserve">No </w:t>
      </w:r>
      <w:r w:rsidR="006647AB" w:rsidRPr="000600CF">
        <w:rPr>
          <w:sz w:val="24"/>
          <w:szCs w:val="24"/>
          <w:lang w:val="en-US" w:eastAsia="ro-MD"/>
        </w:rPr>
        <w:t xml:space="preserve">297-300, </w:t>
      </w:r>
      <w:r w:rsidR="00FB40D9">
        <w:rPr>
          <w:sz w:val="24"/>
          <w:szCs w:val="24"/>
          <w:lang w:val="en-US" w:eastAsia="ro-MD"/>
        </w:rPr>
        <w:t>a</w:t>
      </w:r>
      <w:r w:rsidR="006647AB" w:rsidRPr="000600CF">
        <w:rPr>
          <w:sz w:val="24"/>
          <w:szCs w:val="24"/>
          <w:lang w:val="en-US" w:eastAsia="ro-MD"/>
        </w:rPr>
        <w:t xml:space="preserve">rt.544), </w:t>
      </w:r>
      <w:r w:rsidRPr="000600CF">
        <w:rPr>
          <w:sz w:val="24"/>
          <w:szCs w:val="24"/>
          <w:lang w:val="en-US" w:eastAsia="ro-MD"/>
        </w:rPr>
        <w:t>with</w:t>
      </w:r>
      <w:r w:rsidR="006647AB" w:rsidRPr="000600CF">
        <w:rPr>
          <w:sz w:val="24"/>
          <w:szCs w:val="24"/>
          <w:lang w:val="en-US" w:eastAsia="ro-MD"/>
        </w:rPr>
        <w:t xml:space="preserve"> </w:t>
      </w:r>
      <w:r w:rsidRPr="000600CF">
        <w:rPr>
          <w:sz w:val="24"/>
          <w:szCs w:val="24"/>
          <w:lang w:val="en-US" w:eastAsia="ro-MD"/>
        </w:rPr>
        <w:t>f</w:t>
      </w:r>
      <w:r w:rsidR="00C82388">
        <w:rPr>
          <w:sz w:val="24"/>
          <w:szCs w:val="24"/>
          <w:lang w:val="en-US" w:eastAsia="ro-MD"/>
        </w:rPr>
        <w:t>urther</w:t>
      </w:r>
      <w:r w:rsidRPr="000600CF">
        <w:rPr>
          <w:sz w:val="24"/>
          <w:szCs w:val="24"/>
          <w:lang w:val="en-US" w:eastAsia="ro-MD"/>
        </w:rPr>
        <w:t xml:space="preserve"> amendments</w:t>
      </w:r>
      <w:r w:rsidR="006647AB" w:rsidRPr="000600CF">
        <w:rPr>
          <w:sz w:val="24"/>
          <w:szCs w:val="24"/>
          <w:lang w:val="en-US" w:eastAsia="ro-MD"/>
        </w:rPr>
        <w:t xml:space="preserve">, </w:t>
      </w:r>
      <w:r w:rsidR="00FB40D9">
        <w:rPr>
          <w:sz w:val="24"/>
          <w:szCs w:val="24"/>
          <w:lang w:val="en-US" w:eastAsia="ro-MD"/>
        </w:rPr>
        <w:t>a</w:t>
      </w:r>
      <w:r w:rsidR="006647AB" w:rsidRPr="000600CF">
        <w:rPr>
          <w:sz w:val="24"/>
          <w:szCs w:val="24"/>
          <w:lang w:val="en-US" w:eastAsia="ro-MD"/>
        </w:rPr>
        <w:t xml:space="preserve">rt.76, 84 </w:t>
      </w:r>
      <w:r w:rsidR="000600CF">
        <w:rPr>
          <w:sz w:val="24"/>
          <w:szCs w:val="24"/>
          <w:lang w:val="en-US" w:eastAsia="ro-MD"/>
        </w:rPr>
        <w:t>and</w:t>
      </w:r>
      <w:r w:rsidR="006647AB" w:rsidRPr="000600CF">
        <w:rPr>
          <w:sz w:val="24"/>
          <w:szCs w:val="24"/>
          <w:lang w:val="en-US" w:eastAsia="ro-MD"/>
        </w:rPr>
        <w:t xml:space="preserve"> 91 </w:t>
      </w:r>
      <w:r w:rsidRPr="000600CF">
        <w:rPr>
          <w:sz w:val="24"/>
          <w:szCs w:val="24"/>
          <w:lang w:val="en-US" w:eastAsia="ro-MD"/>
        </w:rPr>
        <w:t>par</w:t>
      </w:r>
      <w:r w:rsidR="006647AB" w:rsidRPr="000600CF">
        <w:rPr>
          <w:sz w:val="24"/>
          <w:szCs w:val="24"/>
          <w:lang w:val="en-US" w:eastAsia="ro-MD"/>
        </w:rPr>
        <w:t>.</w:t>
      </w:r>
      <w:r w:rsidR="00506560">
        <w:rPr>
          <w:sz w:val="24"/>
          <w:szCs w:val="24"/>
          <w:lang w:val="en-US" w:eastAsia="ro-MD"/>
        </w:rPr>
        <w:t xml:space="preserve"> </w:t>
      </w:r>
      <w:r w:rsidR="006647AB" w:rsidRPr="000600CF">
        <w:rPr>
          <w:sz w:val="24"/>
          <w:szCs w:val="24"/>
          <w:lang w:val="en-US" w:eastAsia="ro-MD"/>
        </w:rPr>
        <w:t xml:space="preserve">(1) </w:t>
      </w:r>
      <w:r w:rsidRPr="000600CF">
        <w:rPr>
          <w:sz w:val="24"/>
          <w:szCs w:val="24"/>
          <w:lang w:val="en-US" w:eastAsia="ro-MD"/>
        </w:rPr>
        <w:t>of</w:t>
      </w:r>
      <w:r w:rsidR="006647AB" w:rsidRPr="000600CF">
        <w:rPr>
          <w:sz w:val="24"/>
          <w:szCs w:val="24"/>
          <w:lang w:val="en-US" w:eastAsia="ro-MD"/>
        </w:rPr>
        <w:t xml:space="preserve"> L</w:t>
      </w:r>
      <w:r w:rsidRPr="000600CF">
        <w:rPr>
          <w:sz w:val="24"/>
          <w:szCs w:val="24"/>
          <w:lang w:val="en-US" w:eastAsia="ro-MD"/>
        </w:rPr>
        <w:t>aw</w:t>
      </w:r>
      <w:r w:rsidR="006647AB" w:rsidRPr="000600CF">
        <w:rPr>
          <w:sz w:val="24"/>
          <w:szCs w:val="24"/>
          <w:lang w:val="en-US" w:eastAsia="ro-MD"/>
        </w:rPr>
        <w:t xml:space="preserve"> </w:t>
      </w:r>
      <w:r w:rsidRPr="000600CF">
        <w:rPr>
          <w:sz w:val="24"/>
          <w:szCs w:val="24"/>
          <w:lang w:val="en-US" w:eastAsia="ro-MD"/>
        </w:rPr>
        <w:t xml:space="preserve">No </w:t>
      </w:r>
      <w:r w:rsidR="006647AB" w:rsidRPr="000600CF">
        <w:rPr>
          <w:sz w:val="24"/>
          <w:szCs w:val="24"/>
          <w:lang w:val="en-US" w:eastAsia="ro-MD"/>
        </w:rPr>
        <w:t xml:space="preserve">202/2017 </w:t>
      </w:r>
      <w:r w:rsidRPr="000600CF">
        <w:rPr>
          <w:sz w:val="24"/>
          <w:szCs w:val="24"/>
          <w:lang w:val="en-US" w:eastAsia="ro-MD"/>
        </w:rPr>
        <w:t>on the</w:t>
      </w:r>
      <w:r w:rsidR="006647AB" w:rsidRPr="000600CF">
        <w:rPr>
          <w:sz w:val="24"/>
          <w:szCs w:val="24"/>
          <w:lang w:val="en-US" w:eastAsia="ro-MD"/>
        </w:rPr>
        <w:t xml:space="preserve"> activit</w:t>
      </w:r>
      <w:r w:rsidRPr="000600CF">
        <w:rPr>
          <w:sz w:val="24"/>
          <w:szCs w:val="24"/>
          <w:lang w:val="en-US" w:eastAsia="ro-MD"/>
        </w:rPr>
        <w:t>y</w:t>
      </w:r>
      <w:r w:rsidR="006647AB" w:rsidRPr="000600CF">
        <w:rPr>
          <w:sz w:val="24"/>
          <w:szCs w:val="24"/>
          <w:lang w:val="en-US" w:eastAsia="ro-MD"/>
        </w:rPr>
        <w:t xml:space="preserve"> </w:t>
      </w:r>
      <w:r w:rsidRPr="000600CF">
        <w:rPr>
          <w:sz w:val="24"/>
          <w:szCs w:val="24"/>
          <w:lang w:val="en-US" w:eastAsia="ro-MD"/>
        </w:rPr>
        <w:t>of banks</w:t>
      </w:r>
      <w:r w:rsidR="006647AB" w:rsidRPr="000600CF">
        <w:rPr>
          <w:sz w:val="24"/>
          <w:szCs w:val="24"/>
          <w:lang w:val="en-US" w:eastAsia="ro-MD"/>
        </w:rPr>
        <w:t xml:space="preserve"> </w:t>
      </w:r>
      <w:r w:rsidRPr="000600CF">
        <w:rPr>
          <w:sz w:val="24"/>
          <w:szCs w:val="24"/>
          <w:lang w:val="en-US" w:eastAsia="ro-MD"/>
        </w:rPr>
        <w:t>(</w:t>
      </w:r>
      <w:r w:rsidR="006647AB" w:rsidRPr="000600CF">
        <w:rPr>
          <w:sz w:val="24"/>
          <w:szCs w:val="24"/>
          <w:lang w:val="en-US" w:eastAsia="ro-MD"/>
        </w:rPr>
        <w:t>Of</w:t>
      </w:r>
      <w:r w:rsidRPr="000600CF">
        <w:rPr>
          <w:sz w:val="24"/>
          <w:szCs w:val="24"/>
          <w:lang w:val="en-US" w:eastAsia="ro-MD"/>
        </w:rPr>
        <w:t>f</w:t>
      </w:r>
      <w:r w:rsidR="006647AB" w:rsidRPr="000600CF">
        <w:rPr>
          <w:sz w:val="24"/>
          <w:szCs w:val="24"/>
          <w:lang w:val="en-US" w:eastAsia="ro-MD"/>
        </w:rPr>
        <w:t>icial</w:t>
      </w:r>
      <w:r w:rsidRPr="000600CF">
        <w:rPr>
          <w:sz w:val="24"/>
          <w:szCs w:val="24"/>
          <w:lang w:val="en-US" w:eastAsia="ro-MD"/>
        </w:rPr>
        <w:t xml:space="preserve"> Monitor</w:t>
      </w:r>
      <w:r w:rsidR="006647AB" w:rsidRPr="000600CF">
        <w:rPr>
          <w:sz w:val="24"/>
          <w:szCs w:val="24"/>
          <w:lang w:val="en-US" w:eastAsia="ro-MD"/>
        </w:rPr>
        <w:t xml:space="preserve"> </w:t>
      </w:r>
      <w:r w:rsidRPr="000600CF">
        <w:rPr>
          <w:sz w:val="24"/>
          <w:szCs w:val="24"/>
          <w:lang w:val="en-US" w:eastAsia="ro-MD"/>
        </w:rPr>
        <w:t>of the</w:t>
      </w:r>
      <w:r w:rsidR="006647AB" w:rsidRPr="000600CF">
        <w:rPr>
          <w:sz w:val="24"/>
          <w:szCs w:val="24"/>
          <w:lang w:val="en-US" w:eastAsia="ro-MD"/>
        </w:rPr>
        <w:t xml:space="preserve"> Republic</w:t>
      </w:r>
      <w:r w:rsidRPr="000600CF">
        <w:rPr>
          <w:sz w:val="24"/>
          <w:szCs w:val="24"/>
          <w:lang w:val="en-US" w:eastAsia="ro-MD"/>
        </w:rPr>
        <w:t xml:space="preserve"> of</w:t>
      </w:r>
      <w:r w:rsidR="006647AB" w:rsidRPr="000600CF">
        <w:rPr>
          <w:sz w:val="24"/>
          <w:szCs w:val="24"/>
          <w:lang w:val="en-US" w:eastAsia="ro-MD"/>
        </w:rPr>
        <w:t xml:space="preserve"> Moldova, 2017, </w:t>
      </w:r>
      <w:r w:rsidR="000600CF" w:rsidRPr="000600CF">
        <w:rPr>
          <w:sz w:val="24"/>
          <w:szCs w:val="24"/>
          <w:lang w:val="en-US" w:eastAsia="ro-MD"/>
        </w:rPr>
        <w:t xml:space="preserve">No </w:t>
      </w:r>
      <w:r w:rsidR="006647AB" w:rsidRPr="000600CF">
        <w:rPr>
          <w:sz w:val="24"/>
          <w:szCs w:val="24"/>
          <w:lang w:val="en-US" w:eastAsia="ro-MD"/>
        </w:rPr>
        <w:t xml:space="preserve">434-439, </w:t>
      </w:r>
      <w:r w:rsidR="00FB40D9">
        <w:rPr>
          <w:sz w:val="24"/>
          <w:szCs w:val="24"/>
          <w:lang w:val="en-US" w:eastAsia="ro-MD"/>
        </w:rPr>
        <w:t>a</w:t>
      </w:r>
      <w:r w:rsidR="006647AB" w:rsidRPr="000600CF">
        <w:rPr>
          <w:sz w:val="24"/>
          <w:szCs w:val="24"/>
          <w:lang w:val="en-US" w:eastAsia="ro-MD"/>
        </w:rPr>
        <w:t xml:space="preserve">rt.727), </w:t>
      </w:r>
      <w:r w:rsidR="000600CF" w:rsidRPr="000600CF">
        <w:rPr>
          <w:sz w:val="24"/>
          <w:szCs w:val="24"/>
          <w:lang w:val="en-US" w:eastAsia="ro-MD"/>
        </w:rPr>
        <w:t>with f</w:t>
      </w:r>
      <w:r w:rsidR="00C82388">
        <w:rPr>
          <w:sz w:val="24"/>
          <w:szCs w:val="24"/>
          <w:lang w:val="en-US" w:eastAsia="ro-MD"/>
        </w:rPr>
        <w:t>urther</w:t>
      </w:r>
      <w:r w:rsidR="000600CF" w:rsidRPr="000600CF">
        <w:rPr>
          <w:sz w:val="24"/>
          <w:szCs w:val="24"/>
          <w:lang w:val="en-US" w:eastAsia="ro-MD"/>
        </w:rPr>
        <w:t xml:space="preserve"> amendment</w:t>
      </w:r>
      <w:r w:rsidR="00F34366">
        <w:rPr>
          <w:sz w:val="24"/>
          <w:szCs w:val="24"/>
          <w:lang w:val="en-US" w:eastAsia="ro-MD"/>
        </w:rPr>
        <w:t>s</w:t>
      </w:r>
      <w:r w:rsidR="00297CB7">
        <w:rPr>
          <w:sz w:val="24"/>
          <w:szCs w:val="24"/>
          <w:lang w:val="en-US" w:eastAsia="ro-MD"/>
        </w:rPr>
        <w:t xml:space="preserve"> and</w:t>
      </w:r>
      <w:r w:rsidR="000600CF" w:rsidRPr="000600CF">
        <w:rPr>
          <w:sz w:val="24"/>
          <w:szCs w:val="24"/>
          <w:lang w:val="en-US" w:eastAsia="ro-MD"/>
        </w:rPr>
        <w:t xml:space="preserve"> to </w:t>
      </w:r>
      <w:r w:rsidR="00F34366">
        <w:rPr>
          <w:sz w:val="24"/>
          <w:szCs w:val="24"/>
          <w:lang w:val="en-US" w:eastAsia="ro-MD"/>
        </w:rPr>
        <w:t>implement</w:t>
      </w:r>
      <w:r w:rsidR="006647AB" w:rsidRPr="000600CF">
        <w:rPr>
          <w:sz w:val="24"/>
          <w:szCs w:val="24"/>
          <w:lang w:val="en-US" w:eastAsia="ro-MD"/>
        </w:rPr>
        <w:t xml:space="preserve">: </w:t>
      </w:r>
    </w:p>
    <w:p w14:paraId="6E56275C" w14:textId="6BB0CDF5"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 </w:t>
      </w:r>
      <w:r w:rsidR="00FB40D9" w:rsidRPr="00F97ED2">
        <w:rPr>
          <w:sz w:val="24"/>
          <w:szCs w:val="24"/>
          <w:lang w:val="en-US" w:eastAsia="ro-MD"/>
        </w:rPr>
        <w:t>a</w:t>
      </w:r>
      <w:r w:rsidRPr="00F97ED2">
        <w:rPr>
          <w:sz w:val="24"/>
          <w:szCs w:val="24"/>
          <w:lang w:val="en-US" w:eastAsia="ro-MD"/>
        </w:rPr>
        <w:t>rt. 1 l</w:t>
      </w:r>
      <w:r w:rsidR="00276253" w:rsidRPr="00F97ED2">
        <w:rPr>
          <w:sz w:val="24"/>
          <w:szCs w:val="24"/>
          <w:lang w:val="en-US" w:eastAsia="ro-MD"/>
        </w:rPr>
        <w:t>etter</w:t>
      </w:r>
      <w:r w:rsidRPr="00F97ED2">
        <w:rPr>
          <w:sz w:val="24"/>
          <w:szCs w:val="24"/>
          <w:lang w:val="en-US" w:eastAsia="ro-MD"/>
        </w:rPr>
        <w:t xml:space="preserve"> (c); art. 411 (</w:t>
      </w:r>
      <w:r w:rsidR="00182D8F" w:rsidRPr="00F97ED2">
        <w:rPr>
          <w:sz w:val="24"/>
          <w:szCs w:val="24"/>
          <w:lang w:val="en-US" w:eastAsia="ro-MD"/>
        </w:rPr>
        <w:t>pt.</w:t>
      </w:r>
      <w:r w:rsidRPr="00F97ED2">
        <w:rPr>
          <w:sz w:val="24"/>
          <w:szCs w:val="24"/>
          <w:lang w:val="en-US" w:eastAsia="ro-MD"/>
        </w:rPr>
        <w:t xml:space="preserve"> 1 l</w:t>
      </w:r>
      <w:r w:rsidR="00C10635" w:rsidRPr="00F97ED2">
        <w:rPr>
          <w:sz w:val="24"/>
          <w:szCs w:val="24"/>
          <w:lang w:val="en-US" w:eastAsia="ro-MD"/>
        </w:rPr>
        <w:t>e</w:t>
      </w:r>
      <w:r w:rsidRPr="00F97ED2">
        <w:rPr>
          <w:sz w:val="24"/>
          <w:szCs w:val="24"/>
          <w:lang w:val="en-US" w:eastAsia="ro-MD"/>
        </w:rPr>
        <w:t>t</w:t>
      </w:r>
      <w:r w:rsidR="00C10635" w:rsidRPr="00F97ED2">
        <w:rPr>
          <w:sz w:val="24"/>
          <w:szCs w:val="24"/>
          <w:lang w:val="en-US" w:eastAsia="ro-MD"/>
        </w:rPr>
        <w:t xml:space="preserve">ters </w:t>
      </w:r>
      <w:r w:rsidRPr="00F97ED2">
        <w:rPr>
          <w:sz w:val="24"/>
          <w:szCs w:val="24"/>
          <w:lang w:val="en-US" w:eastAsia="ro-MD"/>
        </w:rPr>
        <w:t xml:space="preserve">(a), (b), (d), (e)-(h), (j); 2 - 5; 8 - 17); art. 412 </w:t>
      </w:r>
      <w:r w:rsidR="00C10635" w:rsidRPr="00F97ED2">
        <w:rPr>
          <w:sz w:val="24"/>
          <w:szCs w:val="24"/>
          <w:lang w:val="en-US" w:eastAsia="ro-MD"/>
        </w:rPr>
        <w:t>par</w:t>
      </w:r>
      <w:r w:rsidRPr="00F97ED2">
        <w:rPr>
          <w:sz w:val="24"/>
          <w:szCs w:val="24"/>
          <w:lang w:val="en-US" w:eastAsia="ro-MD"/>
        </w:rPr>
        <w:t xml:space="preserve">. (1) </w:t>
      </w:r>
      <w:r w:rsidR="00C10635" w:rsidRPr="00F97ED2">
        <w:rPr>
          <w:sz w:val="24"/>
          <w:szCs w:val="24"/>
          <w:lang w:val="en-US" w:eastAsia="ro-MD"/>
        </w:rPr>
        <w:t>and</w:t>
      </w:r>
      <w:r w:rsidRPr="00F97ED2">
        <w:rPr>
          <w:sz w:val="24"/>
          <w:szCs w:val="24"/>
          <w:lang w:val="en-US" w:eastAsia="ro-MD"/>
        </w:rPr>
        <w:t xml:space="preserve"> (2); art. 413 </w:t>
      </w:r>
      <w:r w:rsidR="00C10635" w:rsidRPr="00F97ED2">
        <w:rPr>
          <w:sz w:val="24"/>
          <w:szCs w:val="24"/>
          <w:lang w:val="en-US" w:eastAsia="ro-MD"/>
        </w:rPr>
        <w:t>par</w:t>
      </w:r>
      <w:r w:rsidRPr="00F97ED2">
        <w:rPr>
          <w:sz w:val="24"/>
          <w:szCs w:val="24"/>
          <w:lang w:val="en-US" w:eastAsia="ro-MD"/>
        </w:rPr>
        <w:t xml:space="preserve">. (1), (3) </w:t>
      </w:r>
      <w:r w:rsidR="00C10635" w:rsidRPr="00F97ED2">
        <w:rPr>
          <w:sz w:val="24"/>
          <w:szCs w:val="24"/>
          <w:lang w:val="en-US" w:eastAsia="ro-MD"/>
        </w:rPr>
        <w:t>and</w:t>
      </w:r>
      <w:r w:rsidRPr="00F97ED2">
        <w:rPr>
          <w:sz w:val="24"/>
          <w:szCs w:val="24"/>
          <w:lang w:val="en-US" w:eastAsia="ro-MD"/>
        </w:rPr>
        <w:t xml:space="preserve"> (4); art. 414; art. 415 </w:t>
      </w:r>
      <w:r w:rsidR="00C10635" w:rsidRPr="00F97ED2">
        <w:rPr>
          <w:sz w:val="24"/>
          <w:szCs w:val="24"/>
          <w:lang w:val="en-US" w:eastAsia="ro-MD"/>
        </w:rPr>
        <w:t>par</w:t>
      </w:r>
      <w:r w:rsidRPr="00F97ED2">
        <w:rPr>
          <w:sz w:val="24"/>
          <w:szCs w:val="24"/>
          <w:lang w:val="en-US" w:eastAsia="ro-MD"/>
        </w:rPr>
        <w:t xml:space="preserve">. (1), (2) </w:t>
      </w:r>
      <w:r w:rsidR="00C10635" w:rsidRPr="00F97ED2">
        <w:rPr>
          <w:sz w:val="24"/>
          <w:szCs w:val="24"/>
          <w:lang w:val="en-US" w:eastAsia="ro-MD"/>
        </w:rPr>
        <w:t>and</w:t>
      </w:r>
      <w:r w:rsidRPr="00F97ED2">
        <w:rPr>
          <w:sz w:val="24"/>
          <w:szCs w:val="24"/>
          <w:lang w:val="en-US" w:eastAsia="ro-MD"/>
        </w:rPr>
        <w:t xml:space="preserve"> (3) l</w:t>
      </w:r>
      <w:r w:rsidR="00C10635" w:rsidRPr="00F97ED2">
        <w:rPr>
          <w:sz w:val="24"/>
          <w:szCs w:val="24"/>
          <w:lang w:val="en-US" w:eastAsia="ro-MD"/>
        </w:rPr>
        <w:t>etters</w:t>
      </w:r>
      <w:r w:rsidRPr="00F97ED2">
        <w:rPr>
          <w:sz w:val="24"/>
          <w:szCs w:val="24"/>
          <w:lang w:val="en-US" w:eastAsia="ro-MD"/>
        </w:rPr>
        <w:t xml:space="preserve"> (a) </w:t>
      </w:r>
      <w:r w:rsidR="00874D43">
        <w:rPr>
          <w:sz w:val="24"/>
          <w:szCs w:val="24"/>
          <w:lang w:val="en-US" w:eastAsia="ro-MD"/>
        </w:rPr>
        <w:t>and</w:t>
      </w:r>
      <w:r w:rsidRPr="00F97ED2">
        <w:rPr>
          <w:sz w:val="24"/>
          <w:szCs w:val="24"/>
          <w:lang w:val="en-US" w:eastAsia="ro-MD"/>
        </w:rPr>
        <w:t xml:space="preserve"> (b); art. 428a; art. 428b; art. 428c; art. 428d; art. 428e; art. 428f </w:t>
      </w:r>
      <w:r w:rsidR="003A0377" w:rsidRPr="00F97ED2">
        <w:rPr>
          <w:sz w:val="24"/>
          <w:szCs w:val="24"/>
          <w:lang w:val="en-US" w:eastAsia="ro-MD"/>
        </w:rPr>
        <w:t>par</w:t>
      </w:r>
      <w:r w:rsidRPr="00F97ED2">
        <w:rPr>
          <w:sz w:val="24"/>
          <w:szCs w:val="24"/>
          <w:lang w:val="en-US" w:eastAsia="ro-MD"/>
        </w:rPr>
        <w:t xml:space="preserve">. (1) </w:t>
      </w:r>
      <w:r w:rsidR="00874D43">
        <w:rPr>
          <w:sz w:val="24"/>
          <w:szCs w:val="24"/>
          <w:lang w:val="en-US" w:eastAsia="ro-MD"/>
        </w:rPr>
        <w:t>and</w:t>
      </w:r>
      <w:r w:rsidRPr="00F97ED2">
        <w:rPr>
          <w:sz w:val="24"/>
          <w:szCs w:val="24"/>
          <w:lang w:val="en-US" w:eastAsia="ro-MD"/>
        </w:rPr>
        <w:t xml:space="preserve"> (2); art. 428h </w:t>
      </w:r>
      <w:r w:rsidR="003A0377" w:rsidRPr="00F97ED2">
        <w:rPr>
          <w:sz w:val="24"/>
          <w:szCs w:val="24"/>
          <w:lang w:val="en-US" w:eastAsia="ro-MD"/>
        </w:rPr>
        <w:t>par</w:t>
      </w:r>
      <w:r w:rsidRPr="00F97ED2">
        <w:rPr>
          <w:sz w:val="24"/>
          <w:szCs w:val="24"/>
          <w:lang w:val="en-US" w:eastAsia="ro-MD"/>
        </w:rPr>
        <w:t xml:space="preserve">. (1); art. 428i; art. 428j; art. 428k; art. 428l; art. 428m; art. 428n; art. 428o; art. 428p; art. 428q; art. 428r; art. 428s; art. 428u; art. 428v; art. 428x; art. 428y; art. 428ad; art. 428ae; art. 428af; art. 428ag; art. 428ah </w:t>
      </w:r>
      <w:r w:rsidR="003A0377" w:rsidRPr="00F97ED2">
        <w:rPr>
          <w:sz w:val="24"/>
          <w:szCs w:val="24"/>
          <w:lang w:val="en-US" w:eastAsia="ro-MD"/>
        </w:rPr>
        <w:t>of</w:t>
      </w:r>
      <w:r w:rsidRPr="00F97ED2">
        <w:rPr>
          <w:sz w:val="24"/>
          <w:szCs w:val="24"/>
          <w:lang w:val="en-US" w:eastAsia="ro-MD"/>
        </w:rPr>
        <w:t xml:space="preserve"> </w:t>
      </w:r>
      <w:bookmarkStart w:id="0" w:name="_Hlk176791529"/>
      <w:r w:rsidRPr="00F97ED2">
        <w:rPr>
          <w:sz w:val="24"/>
          <w:szCs w:val="24"/>
          <w:lang w:val="en-US" w:eastAsia="ro-MD"/>
        </w:rPr>
        <w:t>Regula</w:t>
      </w:r>
      <w:r w:rsidR="003A0377" w:rsidRPr="00F97ED2">
        <w:rPr>
          <w:sz w:val="24"/>
          <w:szCs w:val="24"/>
          <w:lang w:val="en-US" w:eastAsia="ro-MD"/>
        </w:rPr>
        <w:t>tion</w:t>
      </w:r>
      <w:r w:rsidRPr="00F97ED2">
        <w:rPr>
          <w:sz w:val="24"/>
          <w:szCs w:val="24"/>
          <w:lang w:val="en-US" w:eastAsia="ro-MD"/>
        </w:rPr>
        <w:t xml:space="preserve"> </w:t>
      </w:r>
      <w:r w:rsidR="003A0377" w:rsidRPr="00F97ED2">
        <w:rPr>
          <w:sz w:val="24"/>
          <w:szCs w:val="24"/>
          <w:lang w:val="en-US" w:eastAsia="ro-MD"/>
        </w:rPr>
        <w:t>No</w:t>
      </w:r>
      <w:r w:rsidRPr="00F97ED2">
        <w:rPr>
          <w:sz w:val="24"/>
          <w:szCs w:val="24"/>
          <w:lang w:val="en-US" w:eastAsia="ro-MD"/>
        </w:rPr>
        <w:t xml:space="preserve"> 575/2013 </w:t>
      </w:r>
      <w:r w:rsidR="003A0377" w:rsidRPr="00F97ED2">
        <w:rPr>
          <w:sz w:val="24"/>
          <w:szCs w:val="24"/>
          <w:lang w:val="en-US" w:eastAsia="ro-MD"/>
        </w:rPr>
        <w:t>of</w:t>
      </w:r>
      <w:r w:rsidRPr="00F97ED2">
        <w:rPr>
          <w:sz w:val="24"/>
          <w:szCs w:val="24"/>
          <w:lang w:val="en-US" w:eastAsia="ro-MD"/>
        </w:rPr>
        <w:t xml:space="preserve"> </w:t>
      </w:r>
      <w:r w:rsidR="003A0377" w:rsidRPr="00F97ED2">
        <w:rPr>
          <w:sz w:val="24"/>
          <w:szCs w:val="24"/>
          <w:lang w:val="en-US" w:eastAsia="ro-MD"/>
        </w:rPr>
        <w:t>the</w:t>
      </w:r>
      <w:r w:rsidRPr="00F97ED2">
        <w:rPr>
          <w:sz w:val="24"/>
          <w:szCs w:val="24"/>
          <w:lang w:val="en-US" w:eastAsia="ro-MD"/>
        </w:rPr>
        <w:t xml:space="preserve"> European</w:t>
      </w:r>
      <w:r w:rsidR="003A0377" w:rsidRPr="00F97ED2">
        <w:rPr>
          <w:sz w:val="24"/>
          <w:szCs w:val="24"/>
          <w:lang w:val="en-US" w:eastAsia="ro-MD"/>
        </w:rPr>
        <w:t xml:space="preserve"> Parliament</w:t>
      </w:r>
      <w:r w:rsidRPr="00F97ED2">
        <w:rPr>
          <w:sz w:val="24"/>
          <w:szCs w:val="24"/>
          <w:lang w:val="en-US" w:eastAsia="ro-MD"/>
        </w:rPr>
        <w:t xml:space="preserve"> </w:t>
      </w:r>
      <w:r w:rsidR="003A0377" w:rsidRPr="00F97ED2">
        <w:rPr>
          <w:sz w:val="24"/>
          <w:szCs w:val="24"/>
          <w:lang w:val="en-US" w:eastAsia="ro-MD"/>
        </w:rPr>
        <w:t>and the</w:t>
      </w:r>
      <w:r w:rsidRPr="00F97ED2">
        <w:rPr>
          <w:sz w:val="24"/>
          <w:szCs w:val="24"/>
          <w:lang w:val="en-US" w:eastAsia="ro-MD"/>
        </w:rPr>
        <w:t xml:space="preserve"> Co</w:t>
      </w:r>
      <w:r w:rsidR="003A0377" w:rsidRPr="00F97ED2">
        <w:rPr>
          <w:sz w:val="24"/>
          <w:szCs w:val="24"/>
          <w:lang w:val="en-US" w:eastAsia="ro-MD"/>
        </w:rPr>
        <w:t>uncil</w:t>
      </w:r>
      <w:r w:rsidRPr="00F97ED2">
        <w:rPr>
          <w:sz w:val="24"/>
          <w:szCs w:val="24"/>
          <w:lang w:val="en-US" w:eastAsia="ro-MD"/>
        </w:rPr>
        <w:t xml:space="preserve"> </w:t>
      </w:r>
      <w:r w:rsidR="003A0377" w:rsidRPr="00F97ED2">
        <w:rPr>
          <w:sz w:val="24"/>
          <w:szCs w:val="24"/>
          <w:lang w:val="en-US" w:eastAsia="ro-MD"/>
        </w:rPr>
        <w:t>of</w:t>
      </w:r>
      <w:r w:rsidRPr="00F97ED2">
        <w:rPr>
          <w:sz w:val="24"/>
          <w:szCs w:val="24"/>
          <w:lang w:val="en-US" w:eastAsia="ro-MD"/>
        </w:rPr>
        <w:t xml:space="preserve"> 26 </w:t>
      </w:r>
      <w:r w:rsidR="003A0377" w:rsidRPr="00F97ED2">
        <w:rPr>
          <w:sz w:val="24"/>
          <w:szCs w:val="24"/>
          <w:lang w:val="en-US" w:eastAsia="ro-MD"/>
        </w:rPr>
        <w:t>June</w:t>
      </w:r>
      <w:r w:rsidRPr="00F97ED2">
        <w:rPr>
          <w:sz w:val="24"/>
          <w:szCs w:val="24"/>
          <w:lang w:val="en-US" w:eastAsia="ro-MD"/>
        </w:rPr>
        <w:t xml:space="preserve"> 2013 </w:t>
      </w:r>
      <w:r w:rsidR="003A0377" w:rsidRPr="00F97ED2">
        <w:rPr>
          <w:sz w:val="24"/>
          <w:szCs w:val="24"/>
          <w:lang w:val="en-US" w:eastAsia="ro-MD"/>
        </w:rPr>
        <w:t>on</w:t>
      </w:r>
      <w:r w:rsidRPr="00F97ED2">
        <w:rPr>
          <w:sz w:val="24"/>
          <w:szCs w:val="24"/>
          <w:lang w:val="en-US" w:eastAsia="ro-MD"/>
        </w:rPr>
        <w:t xml:space="preserve"> pruden</w:t>
      </w:r>
      <w:r w:rsidR="003A0377" w:rsidRPr="00F97ED2">
        <w:rPr>
          <w:sz w:val="24"/>
          <w:szCs w:val="24"/>
          <w:lang w:val="en-US" w:eastAsia="ro-MD"/>
        </w:rPr>
        <w:t>tial requirements</w:t>
      </w:r>
      <w:r w:rsidRPr="00F97ED2">
        <w:rPr>
          <w:sz w:val="24"/>
          <w:szCs w:val="24"/>
          <w:lang w:val="en-US" w:eastAsia="ro-MD"/>
        </w:rPr>
        <w:t xml:space="preserve"> </w:t>
      </w:r>
      <w:r w:rsidR="003A0377" w:rsidRPr="00F97ED2">
        <w:rPr>
          <w:sz w:val="24"/>
          <w:szCs w:val="24"/>
          <w:lang w:val="en-US" w:eastAsia="ro-MD"/>
        </w:rPr>
        <w:t xml:space="preserve">for the </w:t>
      </w:r>
      <w:r w:rsidRPr="00F97ED2">
        <w:rPr>
          <w:sz w:val="24"/>
          <w:szCs w:val="24"/>
          <w:lang w:val="en-US" w:eastAsia="ro-MD"/>
        </w:rPr>
        <w:t>credit</w:t>
      </w:r>
      <w:r w:rsidR="003A0377" w:rsidRPr="00F97ED2">
        <w:rPr>
          <w:sz w:val="24"/>
          <w:szCs w:val="24"/>
          <w:lang w:val="en-US" w:eastAsia="ro-MD"/>
        </w:rPr>
        <w:t xml:space="preserve"> institutions</w:t>
      </w:r>
      <w:r w:rsidRPr="00F97ED2">
        <w:rPr>
          <w:sz w:val="24"/>
          <w:szCs w:val="24"/>
          <w:lang w:val="en-US" w:eastAsia="ro-MD"/>
        </w:rPr>
        <w:t xml:space="preserve"> </w:t>
      </w:r>
      <w:r w:rsidR="003A0377" w:rsidRPr="00F97ED2">
        <w:rPr>
          <w:sz w:val="24"/>
          <w:szCs w:val="24"/>
          <w:lang w:val="en-US" w:eastAsia="ro-MD"/>
        </w:rPr>
        <w:t>and investment firms</w:t>
      </w:r>
      <w:r w:rsidRPr="00F97ED2">
        <w:rPr>
          <w:sz w:val="24"/>
          <w:szCs w:val="24"/>
          <w:lang w:val="en-US" w:eastAsia="ro-MD"/>
        </w:rPr>
        <w:t xml:space="preserve"> </w:t>
      </w:r>
      <w:r w:rsidR="003A0377" w:rsidRPr="00F97ED2">
        <w:rPr>
          <w:sz w:val="24"/>
          <w:szCs w:val="24"/>
          <w:lang w:val="en-US" w:eastAsia="ro-MD"/>
        </w:rPr>
        <w:t>and</w:t>
      </w:r>
      <w:r w:rsidRPr="00F97ED2">
        <w:rPr>
          <w:sz w:val="24"/>
          <w:szCs w:val="24"/>
          <w:lang w:val="en-US" w:eastAsia="ro-MD"/>
        </w:rPr>
        <w:t xml:space="preserve"> </w:t>
      </w:r>
      <w:r w:rsidR="003A0377" w:rsidRPr="00F97ED2">
        <w:rPr>
          <w:sz w:val="24"/>
          <w:szCs w:val="24"/>
          <w:lang w:val="en-US" w:eastAsia="ro-MD"/>
        </w:rPr>
        <w:t>the</w:t>
      </w:r>
      <w:r w:rsidRPr="00F97ED2">
        <w:rPr>
          <w:sz w:val="24"/>
          <w:szCs w:val="24"/>
          <w:lang w:val="en-US" w:eastAsia="ro-MD"/>
        </w:rPr>
        <w:t xml:space="preserve"> </w:t>
      </w:r>
      <w:r w:rsidR="003A0377" w:rsidRPr="00F97ED2">
        <w:rPr>
          <w:sz w:val="24"/>
          <w:szCs w:val="24"/>
          <w:lang w:val="en-US" w:eastAsia="ro-MD"/>
        </w:rPr>
        <w:t>amendment</w:t>
      </w:r>
      <w:r w:rsidRPr="00F97ED2">
        <w:rPr>
          <w:sz w:val="24"/>
          <w:szCs w:val="24"/>
          <w:lang w:val="en-US" w:eastAsia="ro-MD"/>
        </w:rPr>
        <w:t xml:space="preserve"> </w:t>
      </w:r>
      <w:r w:rsidR="003A0377" w:rsidRPr="00F97ED2">
        <w:rPr>
          <w:sz w:val="24"/>
          <w:szCs w:val="24"/>
          <w:lang w:val="en-US" w:eastAsia="ro-MD"/>
        </w:rPr>
        <w:t>of the</w:t>
      </w:r>
      <w:r w:rsidRPr="00F97ED2">
        <w:rPr>
          <w:sz w:val="24"/>
          <w:szCs w:val="24"/>
          <w:lang w:val="en-US" w:eastAsia="ro-MD"/>
        </w:rPr>
        <w:t xml:space="preserve"> Regula</w:t>
      </w:r>
      <w:r w:rsidR="003A0377" w:rsidRPr="00F97ED2">
        <w:rPr>
          <w:sz w:val="24"/>
          <w:szCs w:val="24"/>
          <w:lang w:val="en-US" w:eastAsia="ro-MD"/>
        </w:rPr>
        <w:t>tion</w:t>
      </w:r>
      <w:r w:rsidRPr="00F97ED2">
        <w:rPr>
          <w:sz w:val="24"/>
          <w:szCs w:val="24"/>
          <w:lang w:val="en-US" w:eastAsia="ro-MD"/>
        </w:rPr>
        <w:t xml:space="preserve"> (UE) </w:t>
      </w:r>
      <w:r w:rsidR="003A0377" w:rsidRPr="00F97ED2">
        <w:rPr>
          <w:sz w:val="24"/>
          <w:szCs w:val="24"/>
          <w:lang w:val="en-US" w:eastAsia="ro-MD"/>
        </w:rPr>
        <w:t>No</w:t>
      </w:r>
      <w:r w:rsidRPr="00F97ED2">
        <w:rPr>
          <w:sz w:val="24"/>
          <w:szCs w:val="24"/>
          <w:lang w:val="en-US" w:eastAsia="ro-MD"/>
        </w:rPr>
        <w:t xml:space="preserve"> 648/2012, publi</w:t>
      </w:r>
      <w:r w:rsidR="003A0377" w:rsidRPr="00F97ED2">
        <w:rPr>
          <w:sz w:val="24"/>
          <w:szCs w:val="24"/>
          <w:lang w:val="en-US" w:eastAsia="ro-MD"/>
        </w:rPr>
        <w:t>shed</w:t>
      </w:r>
      <w:r w:rsidRPr="00F97ED2">
        <w:rPr>
          <w:sz w:val="24"/>
          <w:szCs w:val="24"/>
          <w:lang w:val="en-US" w:eastAsia="ro-MD"/>
        </w:rPr>
        <w:t xml:space="preserve"> </w:t>
      </w:r>
      <w:r w:rsidR="003A0377" w:rsidRPr="00F97ED2">
        <w:rPr>
          <w:sz w:val="24"/>
          <w:szCs w:val="24"/>
          <w:lang w:val="en-US" w:eastAsia="ro-MD"/>
        </w:rPr>
        <w:t>in the</w:t>
      </w:r>
      <w:r w:rsidRPr="00F97ED2">
        <w:rPr>
          <w:sz w:val="24"/>
          <w:szCs w:val="24"/>
          <w:lang w:val="en-US" w:eastAsia="ro-MD"/>
        </w:rPr>
        <w:t xml:space="preserve"> Of</w:t>
      </w:r>
      <w:r w:rsidR="003A0377" w:rsidRPr="00F97ED2">
        <w:rPr>
          <w:sz w:val="24"/>
          <w:szCs w:val="24"/>
          <w:lang w:val="en-US" w:eastAsia="ro-MD"/>
        </w:rPr>
        <w:t>f</w:t>
      </w:r>
      <w:r w:rsidRPr="00F97ED2">
        <w:rPr>
          <w:sz w:val="24"/>
          <w:szCs w:val="24"/>
          <w:lang w:val="en-US" w:eastAsia="ro-MD"/>
        </w:rPr>
        <w:t xml:space="preserve">icial </w:t>
      </w:r>
      <w:r w:rsidR="003A0377" w:rsidRPr="00F97ED2">
        <w:rPr>
          <w:sz w:val="24"/>
          <w:szCs w:val="24"/>
          <w:lang w:val="en-US" w:eastAsia="ro-MD"/>
        </w:rPr>
        <w:t>Journal of the</w:t>
      </w:r>
      <w:r w:rsidRPr="00F97ED2">
        <w:rPr>
          <w:sz w:val="24"/>
          <w:szCs w:val="24"/>
          <w:lang w:val="en-US" w:eastAsia="ro-MD"/>
        </w:rPr>
        <w:t xml:space="preserve"> Europ</w:t>
      </w:r>
      <w:r w:rsidR="00F97ED2">
        <w:rPr>
          <w:sz w:val="24"/>
          <w:szCs w:val="24"/>
          <w:lang w:val="en-US" w:eastAsia="ro-MD"/>
        </w:rPr>
        <w:t>ean</w:t>
      </w:r>
      <w:r w:rsidR="003A0377" w:rsidRPr="00F97ED2">
        <w:rPr>
          <w:sz w:val="24"/>
          <w:szCs w:val="24"/>
          <w:lang w:val="en-US" w:eastAsia="ro-MD"/>
        </w:rPr>
        <w:t xml:space="preserve"> Union</w:t>
      </w:r>
      <w:r w:rsidRPr="00F97ED2">
        <w:rPr>
          <w:sz w:val="24"/>
          <w:szCs w:val="24"/>
          <w:lang w:val="en-US" w:eastAsia="ro-MD"/>
        </w:rPr>
        <w:t xml:space="preserve"> </w:t>
      </w:r>
      <w:r w:rsidR="003A0377" w:rsidRPr="00F97ED2">
        <w:rPr>
          <w:sz w:val="24"/>
          <w:szCs w:val="24"/>
          <w:lang w:val="en-US" w:eastAsia="ro-MD"/>
        </w:rPr>
        <w:t>L</w:t>
      </w:r>
      <w:r w:rsidRPr="00F97ED2">
        <w:rPr>
          <w:sz w:val="24"/>
          <w:szCs w:val="24"/>
          <w:lang w:val="en-US" w:eastAsia="ro-MD"/>
        </w:rPr>
        <w:t xml:space="preserve"> 176 </w:t>
      </w:r>
      <w:r w:rsidR="003A0377" w:rsidRPr="00F97ED2">
        <w:rPr>
          <w:sz w:val="24"/>
          <w:szCs w:val="24"/>
          <w:lang w:val="en-US" w:eastAsia="ro-MD"/>
        </w:rPr>
        <w:t>of</w:t>
      </w:r>
      <w:r w:rsidRPr="00F97ED2">
        <w:rPr>
          <w:sz w:val="24"/>
          <w:szCs w:val="24"/>
          <w:lang w:val="en-US" w:eastAsia="ro-MD"/>
        </w:rPr>
        <w:t xml:space="preserve"> 27 </w:t>
      </w:r>
      <w:r w:rsidR="003A0377" w:rsidRPr="00F97ED2">
        <w:rPr>
          <w:sz w:val="24"/>
          <w:szCs w:val="24"/>
          <w:lang w:val="en-US" w:eastAsia="ro-MD"/>
        </w:rPr>
        <w:t>June</w:t>
      </w:r>
      <w:r w:rsidRPr="00F97ED2">
        <w:rPr>
          <w:sz w:val="24"/>
          <w:szCs w:val="24"/>
          <w:lang w:val="en-US" w:eastAsia="ro-MD"/>
        </w:rPr>
        <w:t xml:space="preserve"> 2013, CELEX: 32013R0575</w:t>
      </w:r>
      <w:bookmarkEnd w:id="0"/>
      <w:r w:rsidRPr="00F97ED2">
        <w:rPr>
          <w:sz w:val="24"/>
          <w:szCs w:val="24"/>
          <w:lang w:val="en-US" w:eastAsia="ro-MD"/>
        </w:rPr>
        <w:t xml:space="preserve">, </w:t>
      </w:r>
      <w:bookmarkStart w:id="1" w:name="_Hlk176791566"/>
      <w:r w:rsidR="00F97ED2" w:rsidRPr="00F97ED2">
        <w:rPr>
          <w:sz w:val="24"/>
          <w:szCs w:val="24"/>
          <w:lang w:val="en-US" w:eastAsia="ro-MD"/>
        </w:rPr>
        <w:t>as it was amended</w:t>
      </w:r>
      <w:r w:rsidRPr="00F97ED2">
        <w:rPr>
          <w:sz w:val="24"/>
          <w:szCs w:val="24"/>
          <w:lang w:val="en-US" w:eastAsia="ro-MD"/>
        </w:rPr>
        <w:t xml:space="preserve"> </w:t>
      </w:r>
      <w:r w:rsidR="00F97ED2" w:rsidRPr="00F97ED2">
        <w:rPr>
          <w:sz w:val="24"/>
          <w:szCs w:val="24"/>
          <w:lang w:val="en-US" w:eastAsia="ro-MD"/>
        </w:rPr>
        <w:t>the last time</w:t>
      </w:r>
      <w:r w:rsidRPr="00F97ED2">
        <w:rPr>
          <w:sz w:val="24"/>
          <w:szCs w:val="24"/>
          <w:lang w:val="en-US" w:eastAsia="ro-MD"/>
        </w:rPr>
        <w:t xml:space="preserve"> </w:t>
      </w:r>
      <w:r w:rsidR="00F97ED2" w:rsidRPr="00F97ED2">
        <w:rPr>
          <w:sz w:val="24"/>
          <w:szCs w:val="24"/>
          <w:lang w:val="en-US" w:eastAsia="ro-MD"/>
        </w:rPr>
        <w:t>by the</w:t>
      </w:r>
      <w:r w:rsidRPr="00F97ED2">
        <w:rPr>
          <w:sz w:val="24"/>
          <w:szCs w:val="24"/>
          <w:lang w:val="en-US" w:eastAsia="ro-MD"/>
        </w:rPr>
        <w:t xml:space="preserve"> Regula</w:t>
      </w:r>
      <w:r w:rsidR="00F97ED2" w:rsidRPr="00F97ED2">
        <w:rPr>
          <w:sz w:val="24"/>
          <w:szCs w:val="24"/>
          <w:lang w:val="en-US" w:eastAsia="ro-MD"/>
        </w:rPr>
        <w:t>tion</w:t>
      </w:r>
      <w:r w:rsidRPr="00F97ED2">
        <w:rPr>
          <w:sz w:val="24"/>
          <w:szCs w:val="24"/>
          <w:lang w:val="en-US" w:eastAsia="ro-MD"/>
        </w:rPr>
        <w:t xml:space="preserve"> (E</w:t>
      </w:r>
      <w:r w:rsidR="00F97ED2" w:rsidRPr="00F97ED2">
        <w:rPr>
          <w:sz w:val="24"/>
          <w:szCs w:val="24"/>
          <w:lang w:val="en-US" w:eastAsia="ro-MD"/>
        </w:rPr>
        <w:t>U</w:t>
      </w:r>
      <w:r w:rsidRPr="00F97ED2">
        <w:rPr>
          <w:sz w:val="24"/>
          <w:szCs w:val="24"/>
          <w:lang w:val="en-US" w:eastAsia="ro-MD"/>
        </w:rPr>
        <w:t xml:space="preserve">) 2019/876 </w:t>
      </w:r>
      <w:r w:rsidR="00F97ED2" w:rsidRPr="00F97ED2">
        <w:rPr>
          <w:sz w:val="24"/>
          <w:szCs w:val="24"/>
          <w:lang w:val="en-US" w:eastAsia="ro-MD"/>
        </w:rPr>
        <w:t>of</w:t>
      </w:r>
      <w:r w:rsidRPr="00F97ED2">
        <w:rPr>
          <w:sz w:val="24"/>
          <w:szCs w:val="24"/>
          <w:lang w:val="en-US" w:eastAsia="ro-MD"/>
        </w:rPr>
        <w:t xml:space="preserve"> </w:t>
      </w:r>
      <w:r w:rsidR="00F97ED2" w:rsidRPr="00F97ED2">
        <w:rPr>
          <w:sz w:val="24"/>
          <w:szCs w:val="24"/>
          <w:lang w:val="en-US" w:eastAsia="ro-MD"/>
        </w:rPr>
        <w:t>the</w:t>
      </w:r>
      <w:r w:rsidRPr="00F97ED2">
        <w:rPr>
          <w:sz w:val="24"/>
          <w:szCs w:val="24"/>
          <w:lang w:val="en-US" w:eastAsia="ro-MD"/>
        </w:rPr>
        <w:t xml:space="preserve"> European </w:t>
      </w:r>
      <w:r w:rsidR="00F97ED2" w:rsidRPr="00F97ED2">
        <w:rPr>
          <w:sz w:val="24"/>
          <w:szCs w:val="24"/>
          <w:lang w:val="en-US" w:eastAsia="ro-MD"/>
        </w:rPr>
        <w:t>Parliament and the</w:t>
      </w:r>
      <w:r w:rsidRPr="00F97ED2">
        <w:rPr>
          <w:sz w:val="24"/>
          <w:szCs w:val="24"/>
          <w:lang w:val="en-US" w:eastAsia="ro-MD"/>
        </w:rPr>
        <w:t xml:space="preserve"> Co</w:t>
      </w:r>
      <w:r w:rsidR="00F97ED2" w:rsidRPr="00F97ED2">
        <w:rPr>
          <w:sz w:val="24"/>
          <w:szCs w:val="24"/>
          <w:lang w:val="en-US" w:eastAsia="ro-MD"/>
        </w:rPr>
        <w:t>uncil</w:t>
      </w:r>
      <w:r w:rsidRPr="00F97ED2">
        <w:rPr>
          <w:sz w:val="24"/>
          <w:szCs w:val="24"/>
          <w:lang w:val="en-US" w:eastAsia="ro-MD"/>
        </w:rPr>
        <w:t xml:space="preserve"> </w:t>
      </w:r>
      <w:r w:rsidR="00F97ED2" w:rsidRPr="00F97ED2">
        <w:rPr>
          <w:sz w:val="24"/>
          <w:szCs w:val="24"/>
          <w:lang w:val="en-US" w:eastAsia="ro-MD"/>
        </w:rPr>
        <w:t>of</w:t>
      </w:r>
      <w:r w:rsidRPr="00F97ED2">
        <w:rPr>
          <w:sz w:val="24"/>
          <w:szCs w:val="24"/>
          <w:lang w:val="en-US" w:eastAsia="ro-MD"/>
        </w:rPr>
        <w:t xml:space="preserve"> 20 </w:t>
      </w:r>
      <w:r w:rsidR="00F97ED2" w:rsidRPr="00F97ED2">
        <w:rPr>
          <w:sz w:val="24"/>
          <w:szCs w:val="24"/>
          <w:lang w:val="en-US" w:eastAsia="ro-MD"/>
        </w:rPr>
        <w:t>May</w:t>
      </w:r>
      <w:r w:rsidRPr="00F97ED2">
        <w:rPr>
          <w:sz w:val="24"/>
          <w:szCs w:val="24"/>
          <w:lang w:val="en-US" w:eastAsia="ro-MD"/>
        </w:rPr>
        <w:t xml:space="preserve"> 2019</w:t>
      </w:r>
      <w:bookmarkEnd w:id="1"/>
      <w:r w:rsidRPr="00F97ED2">
        <w:rPr>
          <w:sz w:val="24"/>
          <w:szCs w:val="24"/>
          <w:lang w:val="en-US" w:eastAsia="ro-MD"/>
        </w:rPr>
        <w:t>;</w:t>
      </w:r>
      <w:r w:rsidRPr="00F400DF">
        <w:rPr>
          <w:sz w:val="24"/>
          <w:szCs w:val="24"/>
          <w:lang w:eastAsia="ro-MD"/>
        </w:rPr>
        <w:t xml:space="preserve"> </w:t>
      </w:r>
    </w:p>
    <w:p w14:paraId="7A30D84C" w14:textId="176782CA" w:rsidR="006647AB" w:rsidRPr="002551C9" w:rsidRDefault="006647AB" w:rsidP="006647AB">
      <w:pPr>
        <w:tabs>
          <w:tab w:val="left" w:pos="1134"/>
        </w:tabs>
        <w:ind w:firstLine="720"/>
        <w:jc w:val="both"/>
        <w:rPr>
          <w:sz w:val="24"/>
          <w:szCs w:val="24"/>
          <w:lang w:val="en-US" w:eastAsia="ro-MD"/>
        </w:rPr>
      </w:pPr>
      <w:r w:rsidRPr="002551C9">
        <w:rPr>
          <w:sz w:val="24"/>
          <w:szCs w:val="24"/>
          <w:lang w:val="en-US" w:eastAsia="ro-MD"/>
        </w:rPr>
        <w:t xml:space="preserve">– art. 2 </w:t>
      </w:r>
      <w:r w:rsidR="00691AA5" w:rsidRPr="002551C9">
        <w:rPr>
          <w:sz w:val="24"/>
          <w:szCs w:val="24"/>
          <w:lang w:val="en-US" w:eastAsia="ro-MD"/>
        </w:rPr>
        <w:t>par</w:t>
      </w:r>
      <w:r w:rsidRPr="002551C9">
        <w:rPr>
          <w:sz w:val="24"/>
          <w:szCs w:val="24"/>
          <w:lang w:val="en-US" w:eastAsia="ro-MD"/>
        </w:rPr>
        <w:t xml:space="preserve">. (2) </w:t>
      </w:r>
      <w:r w:rsidR="00691AA5" w:rsidRPr="002551C9">
        <w:rPr>
          <w:sz w:val="24"/>
          <w:szCs w:val="24"/>
          <w:lang w:val="en-US" w:eastAsia="ro-MD"/>
        </w:rPr>
        <w:t>and</w:t>
      </w:r>
      <w:r w:rsidRPr="002551C9">
        <w:rPr>
          <w:sz w:val="24"/>
          <w:szCs w:val="24"/>
          <w:lang w:val="en-US" w:eastAsia="ro-MD"/>
        </w:rPr>
        <w:t xml:space="preserve"> (3) l</w:t>
      </w:r>
      <w:r w:rsidR="00691AA5" w:rsidRPr="002551C9">
        <w:rPr>
          <w:sz w:val="24"/>
          <w:szCs w:val="24"/>
          <w:lang w:val="en-US" w:eastAsia="ro-MD"/>
        </w:rPr>
        <w:t>etter</w:t>
      </w:r>
      <w:r w:rsidRPr="002551C9">
        <w:rPr>
          <w:sz w:val="24"/>
          <w:szCs w:val="24"/>
          <w:lang w:val="en-US" w:eastAsia="ro-MD"/>
        </w:rPr>
        <w:t xml:space="preserve"> (a) – (c) </w:t>
      </w:r>
      <w:r w:rsidR="00691AA5" w:rsidRPr="002551C9">
        <w:rPr>
          <w:sz w:val="24"/>
          <w:szCs w:val="24"/>
          <w:lang w:val="en-US" w:eastAsia="ro-MD"/>
        </w:rPr>
        <w:t>and</w:t>
      </w:r>
      <w:r w:rsidRPr="002551C9">
        <w:rPr>
          <w:sz w:val="24"/>
          <w:szCs w:val="24"/>
          <w:lang w:val="en-US" w:eastAsia="ro-MD"/>
        </w:rPr>
        <w:t xml:space="preserve"> (e); art. 3 (pt. 6); art. 4 </w:t>
      </w:r>
      <w:r w:rsidR="00691AA5" w:rsidRPr="002551C9">
        <w:rPr>
          <w:sz w:val="24"/>
          <w:szCs w:val="24"/>
          <w:lang w:val="en-US" w:eastAsia="ro-MD"/>
        </w:rPr>
        <w:t>par</w:t>
      </w:r>
      <w:r w:rsidRPr="002551C9">
        <w:rPr>
          <w:sz w:val="24"/>
          <w:szCs w:val="24"/>
          <w:lang w:val="en-US" w:eastAsia="ro-MD"/>
        </w:rPr>
        <w:t xml:space="preserve">. (1)-(5); art.5; art.6; art. 7; art.8; art.9; art. 10 </w:t>
      </w:r>
      <w:r w:rsidR="00691AA5" w:rsidRPr="002551C9">
        <w:rPr>
          <w:sz w:val="24"/>
          <w:szCs w:val="24"/>
          <w:lang w:val="en-US" w:eastAsia="ro-MD"/>
        </w:rPr>
        <w:t>par</w:t>
      </w:r>
      <w:r w:rsidRPr="002551C9">
        <w:rPr>
          <w:sz w:val="24"/>
          <w:szCs w:val="24"/>
          <w:lang w:val="en-US" w:eastAsia="ro-MD"/>
        </w:rPr>
        <w:t>. (1) l</w:t>
      </w:r>
      <w:r w:rsidR="00691AA5" w:rsidRPr="002551C9">
        <w:rPr>
          <w:sz w:val="24"/>
          <w:szCs w:val="24"/>
          <w:lang w:val="en-US" w:eastAsia="ro-MD"/>
        </w:rPr>
        <w:t>etters</w:t>
      </w:r>
      <w:r w:rsidRPr="002551C9">
        <w:rPr>
          <w:sz w:val="24"/>
          <w:szCs w:val="24"/>
          <w:lang w:val="en-US" w:eastAsia="ro-MD"/>
        </w:rPr>
        <w:t xml:space="preserve"> (a)- (d) </w:t>
      </w:r>
      <w:r w:rsidR="00691AA5" w:rsidRPr="002551C9">
        <w:rPr>
          <w:sz w:val="24"/>
          <w:szCs w:val="24"/>
          <w:lang w:val="en-US" w:eastAsia="ro-MD"/>
        </w:rPr>
        <w:t>and</w:t>
      </w:r>
      <w:r w:rsidRPr="002551C9">
        <w:rPr>
          <w:sz w:val="24"/>
          <w:szCs w:val="24"/>
          <w:lang w:val="en-US" w:eastAsia="ro-MD"/>
        </w:rPr>
        <w:t xml:space="preserve"> </w:t>
      </w:r>
      <w:r w:rsidR="00691AA5" w:rsidRPr="002551C9">
        <w:rPr>
          <w:sz w:val="24"/>
          <w:szCs w:val="24"/>
          <w:lang w:val="en-US" w:eastAsia="ro-MD"/>
        </w:rPr>
        <w:t>par</w:t>
      </w:r>
      <w:r w:rsidRPr="002551C9">
        <w:rPr>
          <w:sz w:val="24"/>
          <w:szCs w:val="24"/>
          <w:lang w:val="en-US" w:eastAsia="ro-MD"/>
        </w:rPr>
        <w:t xml:space="preserve">.(2); art.11, art.12 </w:t>
      </w:r>
      <w:r w:rsidR="00691AA5" w:rsidRPr="002551C9">
        <w:rPr>
          <w:sz w:val="24"/>
          <w:szCs w:val="24"/>
          <w:lang w:val="en-US" w:eastAsia="ro-MD"/>
        </w:rPr>
        <w:t>par</w:t>
      </w:r>
      <w:r w:rsidRPr="002551C9">
        <w:rPr>
          <w:sz w:val="24"/>
          <w:szCs w:val="24"/>
          <w:lang w:val="en-US" w:eastAsia="ro-MD"/>
        </w:rPr>
        <w:t>.(1) l</w:t>
      </w:r>
      <w:r w:rsidR="00691AA5" w:rsidRPr="002551C9">
        <w:rPr>
          <w:sz w:val="24"/>
          <w:szCs w:val="24"/>
          <w:lang w:val="en-US" w:eastAsia="ro-MD"/>
        </w:rPr>
        <w:t xml:space="preserve">etters </w:t>
      </w:r>
      <w:r w:rsidRPr="002551C9">
        <w:rPr>
          <w:sz w:val="24"/>
          <w:szCs w:val="24"/>
          <w:lang w:val="en-US" w:eastAsia="ro-MD"/>
        </w:rPr>
        <w:t xml:space="preserve">(b) </w:t>
      </w:r>
      <w:r w:rsidR="00691AA5" w:rsidRPr="002551C9">
        <w:rPr>
          <w:sz w:val="24"/>
          <w:szCs w:val="24"/>
          <w:lang w:val="en-US" w:eastAsia="ro-MD"/>
        </w:rPr>
        <w:t>and</w:t>
      </w:r>
      <w:r w:rsidRPr="002551C9">
        <w:rPr>
          <w:sz w:val="24"/>
          <w:szCs w:val="24"/>
          <w:lang w:val="en-US" w:eastAsia="ro-MD"/>
        </w:rPr>
        <w:t xml:space="preserve"> (c), </w:t>
      </w:r>
      <w:r w:rsidR="00691AA5" w:rsidRPr="002551C9">
        <w:rPr>
          <w:sz w:val="24"/>
          <w:szCs w:val="24"/>
          <w:lang w:val="en-US" w:eastAsia="ro-MD"/>
        </w:rPr>
        <w:t>par</w:t>
      </w:r>
      <w:r w:rsidRPr="002551C9">
        <w:rPr>
          <w:sz w:val="24"/>
          <w:szCs w:val="24"/>
          <w:lang w:val="en-US" w:eastAsia="ro-MD"/>
        </w:rPr>
        <w:t>.(2) l</w:t>
      </w:r>
      <w:r w:rsidR="00691AA5" w:rsidRPr="002551C9">
        <w:rPr>
          <w:sz w:val="24"/>
          <w:szCs w:val="24"/>
          <w:lang w:val="en-US" w:eastAsia="ro-MD"/>
        </w:rPr>
        <w:t xml:space="preserve">etters </w:t>
      </w:r>
      <w:r w:rsidRPr="002551C9">
        <w:rPr>
          <w:sz w:val="24"/>
          <w:szCs w:val="24"/>
          <w:lang w:val="en-US" w:eastAsia="ro-MD"/>
        </w:rPr>
        <w:t xml:space="preserve">(b) </w:t>
      </w:r>
      <w:r w:rsidR="00691AA5" w:rsidRPr="002551C9">
        <w:rPr>
          <w:sz w:val="24"/>
          <w:szCs w:val="24"/>
          <w:lang w:val="en-US" w:eastAsia="ro-MD"/>
        </w:rPr>
        <w:t>and</w:t>
      </w:r>
      <w:r w:rsidRPr="002551C9">
        <w:rPr>
          <w:sz w:val="24"/>
          <w:szCs w:val="24"/>
          <w:lang w:val="en-US" w:eastAsia="ro-MD"/>
        </w:rPr>
        <w:t xml:space="preserve"> (c); art. 15 </w:t>
      </w:r>
      <w:r w:rsidR="00691AA5" w:rsidRPr="002551C9">
        <w:rPr>
          <w:sz w:val="24"/>
          <w:szCs w:val="24"/>
          <w:lang w:val="en-US" w:eastAsia="ro-MD"/>
        </w:rPr>
        <w:t>par</w:t>
      </w:r>
      <w:r w:rsidRPr="002551C9">
        <w:rPr>
          <w:sz w:val="24"/>
          <w:szCs w:val="24"/>
          <w:lang w:val="en-US" w:eastAsia="ro-MD"/>
        </w:rPr>
        <w:t>.(1) l</w:t>
      </w:r>
      <w:r w:rsidR="00691AA5" w:rsidRPr="002551C9">
        <w:rPr>
          <w:sz w:val="24"/>
          <w:szCs w:val="24"/>
          <w:lang w:val="en-US" w:eastAsia="ro-MD"/>
        </w:rPr>
        <w:t xml:space="preserve">etter </w:t>
      </w:r>
      <w:r w:rsidRPr="002551C9">
        <w:rPr>
          <w:sz w:val="24"/>
          <w:szCs w:val="24"/>
          <w:lang w:val="en-US" w:eastAsia="ro-MD"/>
        </w:rPr>
        <w:t xml:space="preserve">(b), </w:t>
      </w:r>
      <w:r w:rsidR="00691AA5" w:rsidRPr="002551C9">
        <w:rPr>
          <w:sz w:val="24"/>
          <w:szCs w:val="24"/>
          <w:lang w:val="en-US" w:eastAsia="ro-MD"/>
        </w:rPr>
        <w:t>par.</w:t>
      </w:r>
      <w:r w:rsidRPr="002551C9">
        <w:rPr>
          <w:sz w:val="24"/>
          <w:szCs w:val="24"/>
          <w:lang w:val="en-US" w:eastAsia="ro-MD"/>
        </w:rPr>
        <w:t>(2) l</w:t>
      </w:r>
      <w:r w:rsidR="00691AA5" w:rsidRPr="002551C9">
        <w:rPr>
          <w:sz w:val="24"/>
          <w:szCs w:val="24"/>
          <w:lang w:val="en-US" w:eastAsia="ro-MD"/>
        </w:rPr>
        <w:t xml:space="preserve">etters </w:t>
      </w:r>
      <w:r w:rsidRPr="002551C9">
        <w:rPr>
          <w:sz w:val="24"/>
          <w:szCs w:val="24"/>
          <w:lang w:val="en-US" w:eastAsia="ro-MD"/>
        </w:rPr>
        <w:t xml:space="preserve">(a), (b), (d) </w:t>
      </w:r>
      <w:r w:rsidR="00691AA5" w:rsidRPr="002551C9">
        <w:rPr>
          <w:sz w:val="24"/>
          <w:szCs w:val="24"/>
          <w:lang w:val="en-US" w:eastAsia="ro-MD"/>
        </w:rPr>
        <w:t>and</w:t>
      </w:r>
      <w:r w:rsidRPr="002551C9">
        <w:rPr>
          <w:sz w:val="24"/>
          <w:szCs w:val="24"/>
          <w:lang w:val="en-US" w:eastAsia="ro-MD"/>
        </w:rPr>
        <w:t xml:space="preserve"> (h); </w:t>
      </w:r>
      <w:r w:rsidR="00691AA5" w:rsidRPr="002551C9">
        <w:rPr>
          <w:sz w:val="24"/>
          <w:szCs w:val="24"/>
          <w:lang w:val="en-US" w:eastAsia="ro-MD"/>
        </w:rPr>
        <w:t>par</w:t>
      </w:r>
      <w:r w:rsidRPr="002551C9">
        <w:rPr>
          <w:sz w:val="24"/>
          <w:szCs w:val="24"/>
          <w:lang w:val="en-US" w:eastAsia="ro-MD"/>
        </w:rPr>
        <w:t xml:space="preserve">. (3), </w:t>
      </w:r>
      <w:r w:rsidR="00691AA5" w:rsidRPr="002551C9">
        <w:rPr>
          <w:sz w:val="24"/>
          <w:szCs w:val="24"/>
          <w:lang w:val="en-US" w:eastAsia="ro-MD"/>
        </w:rPr>
        <w:t>par</w:t>
      </w:r>
      <w:r w:rsidRPr="002551C9">
        <w:rPr>
          <w:sz w:val="24"/>
          <w:szCs w:val="24"/>
          <w:lang w:val="en-US" w:eastAsia="ro-MD"/>
        </w:rPr>
        <w:t xml:space="preserve">. (4) </w:t>
      </w:r>
      <w:r w:rsidR="00691AA5" w:rsidRPr="002551C9">
        <w:rPr>
          <w:sz w:val="24"/>
          <w:szCs w:val="24"/>
          <w:lang w:val="en-US" w:eastAsia="ro-MD"/>
        </w:rPr>
        <w:t>first sentence</w:t>
      </w:r>
      <w:r w:rsidRPr="002551C9">
        <w:rPr>
          <w:sz w:val="24"/>
          <w:szCs w:val="24"/>
          <w:lang w:val="en-US" w:eastAsia="ro-MD"/>
        </w:rPr>
        <w:t>, l</w:t>
      </w:r>
      <w:r w:rsidR="00691AA5" w:rsidRPr="002551C9">
        <w:rPr>
          <w:sz w:val="24"/>
          <w:szCs w:val="24"/>
          <w:lang w:val="en-US" w:eastAsia="ro-MD"/>
        </w:rPr>
        <w:t xml:space="preserve">etter </w:t>
      </w:r>
      <w:r w:rsidRPr="002551C9">
        <w:rPr>
          <w:sz w:val="24"/>
          <w:szCs w:val="24"/>
          <w:lang w:val="en-US" w:eastAsia="ro-MD"/>
        </w:rPr>
        <w:t xml:space="preserve">(a) </w:t>
      </w:r>
      <w:r w:rsidR="00691AA5" w:rsidRPr="002551C9">
        <w:rPr>
          <w:sz w:val="24"/>
          <w:szCs w:val="24"/>
          <w:lang w:val="en-US" w:eastAsia="ro-MD"/>
        </w:rPr>
        <w:t>and</w:t>
      </w:r>
      <w:r w:rsidRPr="002551C9">
        <w:rPr>
          <w:sz w:val="24"/>
          <w:szCs w:val="24"/>
          <w:lang w:val="en-US" w:eastAsia="ro-MD"/>
        </w:rPr>
        <w:t xml:space="preserve"> </w:t>
      </w:r>
      <w:r w:rsidR="00691AA5" w:rsidRPr="002551C9">
        <w:rPr>
          <w:sz w:val="24"/>
          <w:szCs w:val="24"/>
          <w:lang w:val="en-US" w:eastAsia="ro-MD"/>
        </w:rPr>
        <w:t>last sentence</w:t>
      </w:r>
      <w:r w:rsidRPr="002551C9">
        <w:rPr>
          <w:sz w:val="24"/>
          <w:szCs w:val="24"/>
          <w:lang w:val="en-US" w:eastAsia="ro-MD"/>
        </w:rPr>
        <w:t>,</w:t>
      </w:r>
      <w:r w:rsidR="00691AA5" w:rsidRPr="002551C9">
        <w:rPr>
          <w:sz w:val="24"/>
          <w:szCs w:val="24"/>
          <w:lang w:val="en-US" w:eastAsia="ro-MD"/>
        </w:rPr>
        <w:t xml:space="preserve"> par</w:t>
      </w:r>
      <w:r w:rsidRPr="002551C9">
        <w:rPr>
          <w:sz w:val="24"/>
          <w:szCs w:val="24"/>
          <w:lang w:val="en-US" w:eastAsia="ro-MD"/>
        </w:rPr>
        <w:t xml:space="preserve">.(5); art. 17 </w:t>
      </w:r>
      <w:r w:rsidR="00691AA5" w:rsidRPr="002551C9">
        <w:rPr>
          <w:sz w:val="24"/>
          <w:szCs w:val="24"/>
          <w:lang w:val="en-US" w:eastAsia="ro-MD"/>
        </w:rPr>
        <w:t>par</w:t>
      </w:r>
      <w:r w:rsidRPr="002551C9">
        <w:rPr>
          <w:sz w:val="24"/>
          <w:szCs w:val="24"/>
          <w:lang w:val="en-US" w:eastAsia="ro-MD"/>
        </w:rPr>
        <w:t>.(1) l</w:t>
      </w:r>
      <w:r w:rsidR="00691AA5" w:rsidRPr="002551C9">
        <w:rPr>
          <w:sz w:val="24"/>
          <w:szCs w:val="24"/>
          <w:lang w:val="en-US" w:eastAsia="ro-MD"/>
        </w:rPr>
        <w:t xml:space="preserve">etters </w:t>
      </w:r>
      <w:r w:rsidRPr="002551C9">
        <w:rPr>
          <w:sz w:val="24"/>
          <w:szCs w:val="24"/>
          <w:lang w:val="en-US" w:eastAsia="ro-MD"/>
        </w:rPr>
        <w:t xml:space="preserve">(a) </w:t>
      </w:r>
      <w:r w:rsidR="00691AA5" w:rsidRPr="002551C9">
        <w:rPr>
          <w:sz w:val="24"/>
          <w:szCs w:val="24"/>
          <w:lang w:val="en-US" w:eastAsia="ro-MD"/>
        </w:rPr>
        <w:t>and</w:t>
      </w:r>
      <w:r w:rsidRPr="002551C9">
        <w:rPr>
          <w:sz w:val="24"/>
          <w:szCs w:val="24"/>
          <w:lang w:val="en-US" w:eastAsia="ro-MD"/>
        </w:rPr>
        <w:t xml:space="preserve"> (c), </w:t>
      </w:r>
      <w:r w:rsidR="005B13CB" w:rsidRPr="002551C9">
        <w:rPr>
          <w:sz w:val="24"/>
          <w:szCs w:val="24"/>
          <w:lang w:val="en-US" w:eastAsia="ro-MD"/>
        </w:rPr>
        <w:t>par</w:t>
      </w:r>
      <w:r w:rsidRPr="002551C9">
        <w:rPr>
          <w:sz w:val="24"/>
          <w:szCs w:val="24"/>
          <w:lang w:val="en-US" w:eastAsia="ro-MD"/>
        </w:rPr>
        <w:t xml:space="preserve">. (2)-(4); art.18; art.19 </w:t>
      </w:r>
      <w:r w:rsidR="005B13CB" w:rsidRPr="002551C9">
        <w:rPr>
          <w:sz w:val="24"/>
          <w:szCs w:val="24"/>
          <w:lang w:val="en-US" w:eastAsia="ro-MD"/>
        </w:rPr>
        <w:t>par</w:t>
      </w:r>
      <w:r w:rsidRPr="002551C9">
        <w:rPr>
          <w:sz w:val="24"/>
          <w:szCs w:val="24"/>
          <w:lang w:val="en-US" w:eastAsia="ro-MD"/>
        </w:rPr>
        <w:t xml:space="preserve">.(1) </w:t>
      </w:r>
      <w:r w:rsidR="005B13CB" w:rsidRPr="002551C9">
        <w:rPr>
          <w:sz w:val="24"/>
          <w:szCs w:val="24"/>
          <w:lang w:val="en-US" w:eastAsia="ro-MD"/>
        </w:rPr>
        <w:t>and</w:t>
      </w:r>
      <w:r w:rsidRPr="002551C9">
        <w:rPr>
          <w:sz w:val="24"/>
          <w:szCs w:val="24"/>
          <w:lang w:val="en-US" w:eastAsia="ro-MD"/>
        </w:rPr>
        <w:t xml:space="preserve"> (2); art.20; art. 21; art. 22; art. 23 </w:t>
      </w:r>
      <w:r w:rsidR="005B13CB" w:rsidRPr="002551C9">
        <w:rPr>
          <w:sz w:val="24"/>
          <w:szCs w:val="24"/>
          <w:lang w:val="en-US" w:eastAsia="ro-MD"/>
        </w:rPr>
        <w:t>par</w:t>
      </w:r>
      <w:r w:rsidRPr="002551C9">
        <w:rPr>
          <w:sz w:val="24"/>
          <w:szCs w:val="24"/>
          <w:lang w:val="en-US" w:eastAsia="ro-MD"/>
        </w:rPr>
        <w:t xml:space="preserve">. (1) </w:t>
      </w:r>
      <w:r w:rsidR="005B13CB" w:rsidRPr="002551C9">
        <w:rPr>
          <w:sz w:val="24"/>
          <w:szCs w:val="24"/>
          <w:lang w:val="en-US" w:eastAsia="ro-MD"/>
        </w:rPr>
        <w:t>and</w:t>
      </w:r>
      <w:r w:rsidRPr="002551C9">
        <w:rPr>
          <w:sz w:val="24"/>
          <w:szCs w:val="24"/>
          <w:lang w:val="en-US" w:eastAsia="ro-MD"/>
        </w:rPr>
        <w:t xml:space="preserve"> (2); art.24 </w:t>
      </w:r>
      <w:r w:rsidR="005B13CB" w:rsidRPr="002551C9">
        <w:rPr>
          <w:sz w:val="24"/>
          <w:szCs w:val="24"/>
          <w:lang w:val="en-US" w:eastAsia="ro-MD"/>
        </w:rPr>
        <w:t>par</w:t>
      </w:r>
      <w:r w:rsidRPr="002551C9">
        <w:rPr>
          <w:sz w:val="24"/>
          <w:szCs w:val="24"/>
          <w:lang w:val="en-US" w:eastAsia="ro-MD"/>
        </w:rPr>
        <w:t xml:space="preserve">.(1)-(3); art.25; art.26; art.27 </w:t>
      </w:r>
      <w:r w:rsidR="005B13CB" w:rsidRPr="002551C9">
        <w:rPr>
          <w:sz w:val="24"/>
          <w:szCs w:val="24"/>
          <w:lang w:val="en-US" w:eastAsia="ro-MD"/>
        </w:rPr>
        <w:t>par</w:t>
      </w:r>
      <w:r w:rsidRPr="002551C9">
        <w:rPr>
          <w:sz w:val="24"/>
          <w:szCs w:val="24"/>
          <w:lang w:val="en-US" w:eastAsia="ro-MD"/>
        </w:rPr>
        <w:t xml:space="preserve">.(1), (2), (4)-(6); art. 28; art.29 </w:t>
      </w:r>
      <w:r w:rsidR="005B13CB" w:rsidRPr="002551C9">
        <w:rPr>
          <w:sz w:val="24"/>
          <w:szCs w:val="24"/>
          <w:lang w:val="en-US" w:eastAsia="ro-MD"/>
        </w:rPr>
        <w:t>par</w:t>
      </w:r>
      <w:r w:rsidRPr="002551C9">
        <w:rPr>
          <w:sz w:val="24"/>
          <w:szCs w:val="24"/>
          <w:lang w:val="en-US" w:eastAsia="ro-MD"/>
        </w:rPr>
        <w:t xml:space="preserve">.(1); art. 30 </w:t>
      </w:r>
      <w:r w:rsidR="005B13CB" w:rsidRPr="002551C9">
        <w:rPr>
          <w:sz w:val="24"/>
          <w:szCs w:val="24"/>
          <w:lang w:val="en-US" w:eastAsia="ro-MD"/>
        </w:rPr>
        <w:t>par</w:t>
      </w:r>
      <w:r w:rsidRPr="002551C9">
        <w:rPr>
          <w:sz w:val="24"/>
          <w:szCs w:val="24"/>
          <w:lang w:val="en-US" w:eastAsia="ro-MD"/>
        </w:rPr>
        <w:t xml:space="preserve">. (1) - (7), (12); art.31 </w:t>
      </w:r>
      <w:r w:rsidR="005B13CB" w:rsidRPr="002551C9">
        <w:rPr>
          <w:sz w:val="24"/>
          <w:szCs w:val="24"/>
          <w:lang w:val="en-US" w:eastAsia="ro-MD"/>
        </w:rPr>
        <w:t>par</w:t>
      </w:r>
      <w:r w:rsidRPr="002551C9">
        <w:rPr>
          <w:sz w:val="24"/>
          <w:szCs w:val="24"/>
          <w:lang w:val="en-US" w:eastAsia="ro-MD"/>
        </w:rPr>
        <w:t xml:space="preserve">.(1)-(5), (8); art. 31a; art. 32; art.33; art.34 </w:t>
      </w:r>
      <w:r w:rsidR="005B13CB" w:rsidRPr="002551C9">
        <w:rPr>
          <w:sz w:val="24"/>
          <w:szCs w:val="24"/>
          <w:lang w:val="en-US" w:eastAsia="ro-MD"/>
        </w:rPr>
        <w:t>par</w:t>
      </w:r>
      <w:r w:rsidRPr="002551C9">
        <w:rPr>
          <w:sz w:val="24"/>
          <w:szCs w:val="24"/>
          <w:lang w:val="en-US" w:eastAsia="ro-MD"/>
        </w:rPr>
        <w:t>.(1); art.39; An</w:t>
      </w:r>
      <w:r w:rsidR="005B13CB" w:rsidRPr="002551C9">
        <w:rPr>
          <w:sz w:val="24"/>
          <w:szCs w:val="24"/>
          <w:lang w:val="en-US" w:eastAsia="ro-MD"/>
        </w:rPr>
        <w:t>n</w:t>
      </w:r>
      <w:r w:rsidRPr="002551C9">
        <w:rPr>
          <w:sz w:val="24"/>
          <w:szCs w:val="24"/>
          <w:lang w:val="en-US" w:eastAsia="ro-MD"/>
        </w:rPr>
        <w:t xml:space="preserve">ex I </w:t>
      </w:r>
      <w:r w:rsidR="005B13CB" w:rsidRPr="002551C9">
        <w:rPr>
          <w:sz w:val="24"/>
          <w:szCs w:val="24"/>
          <w:lang w:val="en-US" w:eastAsia="ro-MD"/>
        </w:rPr>
        <w:t>and</w:t>
      </w:r>
      <w:r w:rsidRPr="002551C9">
        <w:rPr>
          <w:sz w:val="24"/>
          <w:szCs w:val="24"/>
          <w:lang w:val="en-US" w:eastAsia="ro-MD"/>
        </w:rPr>
        <w:t xml:space="preserve"> An</w:t>
      </w:r>
      <w:r w:rsidR="005B13CB" w:rsidRPr="002551C9">
        <w:rPr>
          <w:sz w:val="24"/>
          <w:szCs w:val="24"/>
          <w:lang w:val="en-US" w:eastAsia="ro-MD"/>
        </w:rPr>
        <w:t>n</w:t>
      </w:r>
      <w:r w:rsidRPr="002551C9">
        <w:rPr>
          <w:sz w:val="24"/>
          <w:szCs w:val="24"/>
          <w:lang w:val="en-US" w:eastAsia="ro-MD"/>
        </w:rPr>
        <w:t xml:space="preserve">ex II </w:t>
      </w:r>
      <w:r w:rsidR="005B13CB" w:rsidRPr="002551C9">
        <w:rPr>
          <w:sz w:val="24"/>
          <w:szCs w:val="24"/>
          <w:lang w:val="en-US" w:eastAsia="ro-MD"/>
        </w:rPr>
        <w:t>of the</w:t>
      </w:r>
      <w:r w:rsidR="002551C9" w:rsidRPr="002551C9">
        <w:rPr>
          <w:sz w:val="24"/>
          <w:szCs w:val="24"/>
          <w:lang w:val="en-US" w:eastAsia="ro-MD"/>
        </w:rPr>
        <w:t xml:space="preserve"> Commission</w:t>
      </w:r>
      <w:r w:rsidR="005B13CB" w:rsidRPr="002551C9">
        <w:rPr>
          <w:sz w:val="24"/>
          <w:szCs w:val="24"/>
          <w:lang w:val="en-US" w:eastAsia="ro-MD"/>
        </w:rPr>
        <w:t xml:space="preserve"> Delegated</w:t>
      </w:r>
      <w:r w:rsidRPr="002551C9">
        <w:rPr>
          <w:sz w:val="24"/>
          <w:szCs w:val="24"/>
          <w:lang w:val="en-US" w:eastAsia="ro-MD"/>
        </w:rPr>
        <w:t xml:space="preserve"> </w:t>
      </w:r>
      <w:bookmarkStart w:id="2" w:name="_Hlk176791632"/>
      <w:r w:rsidRPr="002551C9">
        <w:rPr>
          <w:sz w:val="24"/>
          <w:szCs w:val="24"/>
          <w:lang w:val="en-US" w:eastAsia="ro-MD"/>
        </w:rPr>
        <w:t>Regula</w:t>
      </w:r>
      <w:r w:rsidR="005B13CB" w:rsidRPr="002551C9">
        <w:rPr>
          <w:sz w:val="24"/>
          <w:szCs w:val="24"/>
          <w:lang w:val="en-US" w:eastAsia="ro-MD"/>
        </w:rPr>
        <w:t>tion</w:t>
      </w:r>
      <w:r w:rsidRPr="002551C9">
        <w:rPr>
          <w:sz w:val="24"/>
          <w:szCs w:val="24"/>
          <w:lang w:val="en-US" w:eastAsia="ro-MD"/>
        </w:rPr>
        <w:t xml:space="preserve"> (E</w:t>
      </w:r>
      <w:r w:rsidR="005B13CB" w:rsidRPr="002551C9">
        <w:rPr>
          <w:sz w:val="24"/>
          <w:szCs w:val="24"/>
          <w:lang w:val="en-US" w:eastAsia="ro-MD"/>
        </w:rPr>
        <w:t>U</w:t>
      </w:r>
      <w:r w:rsidRPr="002551C9">
        <w:rPr>
          <w:sz w:val="24"/>
          <w:szCs w:val="24"/>
          <w:lang w:val="en-US" w:eastAsia="ro-MD"/>
        </w:rPr>
        <w:t xml:space="preserve">) 2015/61 </w:t>
      </w:r>
      <w:r w:rsidR="005B13CB" w:rsidRPr="002551C9">
        <w:rPr>
          <w:sz w:val="24"/>
          <w:szCs w:val="24"/>
          <w:lang w:val="en-US" w:eastAsia="ro-MD"/>
        </w:rPr>
        <w:t>of</w:t>
      </w:r>
      <w:r w:rsidRPr="002551C9">
        <w:rPr>
          <w:sz w:val="24"/>
          <w:szCs w:val="24"/>
          <w:lang w:val="en-US" w:eastAsia="ro-MD"/>
        </w:rPr>
        <w:t xml:space="preserve"> 10 </w:t>
      </w:r>
      <w:r w:rsidR="005B13CB" w:rsidRPr="002551C9">
        <w:rPr>
          <w:sz w:val="24"/>
          <w:szCs w:val="24"/>
          <w:lang w:val="en-US" w:eastAsia="ro-MD"/>
        </w:rPr>
        <w:t>October</w:t>
      </w:r>
      <w:r w:rsidRPr="002551C9">
        <w:rPr>
          <w:sz w:val="24"/>
          <w:szCs w:val="24"/>
          <w:lang w:val="en-US" w:eastAsia="ro-MD"/>
        </w:rPr>
        <w:t xml:space="preserve"> 2014 </w:t>
      </w:r>
      <w:r w:rsidR="005B13CB" w:rsidRPr="002551C9">
        <w:rPr>
          <w:sz w:val="24"/>
          <w:szCs w:val="24"/>
          <w:lang w:val="en-US" w:eastAsia="ro-MD"/>
        </w:rPr>
        <w:t>to</w:t>
      </w:r>
      <w:r w:rsidRPr="002551C9">
        <w:rPr>
          <w:sz w:val="24"/>
          <w:szCs w:val="24"/>
          <w:lang w:val="en-US" w:eastAsia="ro-MD"/>
        </w:rPr>
        <w:t xml:space="preserve"> complet</w:t>
      </w:r>
      <w:r w:rsidR="005B13CB" w:rsidRPr="002551C9">
        <w:rPr>
          <w:sz w:val="24"/>
          <w:szCs w:val="24"/>
          <w:lang w:val="en-US" w:eastAsia="ro-MD"/>
        </w:rPr>
        <w:t>e</w:t>
      </w:r>
      <w:r w:rsidRPr="002551C9">
        <w:rPr>
          <w:sz w:val="24"/>
          <w:szCs w:val="24"/>
          <w:lang w:val="en-US" w:eastAsia="ro-MD"/>
        </w:rPr>
        <w:t xml:space="preserve"> </w:t>
      </w:r>
      <w:r w:rsidR="005B13CB" w:rsidRPr="002551C9">
        <w:rPr>
          <w:sz w:val="24"/>
          <w:szCs w:val="24"/>
          <w:lang w:val="en-US" w:eastAsia="ro-MD"/>
        </w:rPr>
        <w:t>the</w:t>
      </w:r>
      <w:r w:rsidRPr="002551C9">
        <w:rPr>
          <w:sz w:val="24"/>
          <w:szCs w:val="24"/>
          <w:lang w:val="en-US" w:eastAsia="ro-MD"/>
        </w:rPr>
        <w:t xml:space="preserve"> Regula</w:t>
      </w:r>
      <w:r w:rsidR="005B13CB" w:rsidRPr="002551C9">
        <w:rPr>
          <w:sz w:val="24"/>
          <w:szCs w:val="24"/>
          <w:lang w:val="en-US" w:eastAsia="ro-MD"/>
        </w:rPr>
        <w:t>tion</w:t>
      </w:r>
      <w:r w:rsidRPr="002551C9">
        <w:rPr>
          <w:sz w:val="24"/>
          <w:szCs w:val="24"/>
          <w:lang w:val="en-US" w:eastAsia="ro-MD"/>
        </w:rPr>
        <w:t xml:space="preserve"> (E</w:t>
      </w:r>
      <w:r w:rsidR="005B13CB" w:rsidRPr="002551C9">
        <w:rPr>
          <w:sz w:val="24"/>
          <w:szCs w:val="24"/>
          <w:lang w:val="en-US" w:eastAsia="ro-MD"/>
        </w:rPr>
        <w:t>U</w:t>
      </w:r>
      <w:r w:rsidRPr="002551C9">
        <w:rPr>
          <w:sz w:val="24"/>
          <w:szCs w:val="24"/>
          <w:lang w:val="en-US" w:eastAsia="ro-MD"/>
        </w:rPr>
        <w:t xml:space="preserve">) </w:t>
      </w:r>
      <w:r w:rsidR="005B13CB" w:rsidRPr="002551C9">
        <w:rPr>
          <w:sz w:val="24"/>
          <w:szCs w:val="24"/>
          <w:lang w:val="en-US" w:eastAsia="ro-MD"/>
        </w:rPr>
        <w:t>No</w:t>
      </w:r>
      <w:r w:rsidRPr="002551C9">
        <w:rPr>
          <w:sz w:val="24"/>
          <w:szCs w:val="24"/>
          <w:lang w:val="en-US" w:eastAsia="ro-MD"/>
        </w:rPr>
        <w:t xml:space="preserve"> 575/2013 </w:t>
      </w:r>
      <w:r w:rsidR="005B13CB" w:rsidRPr="002551C9">
        <w:rPr>
          <w:sz w:val="24"/>
          <w:szCs w:val="24"/>
          <w:lang w:val="en-US" w:eastAsia="ro-MD"/>
        </w:rPr>
        <w:t>of the</w:t>
      </w:r>
      <w:r w:rsidRPr="002551C9">
        <w:rPr>
          <w:sz w:val="24"/>
          <w:szCs w:val="24"/>
          <w:lang w:val="en-US" w:eastAsia="ro-MD"/>
        </w:rPr>
        <w:t xml:space="preserve"> European</w:t>
      </w:r>
      <w:r w:rsidR="005B13CB" w:rsidRPr="002551C9">
        <w:rPr>
          <w:sz w:val="24"/>
          <w:szCs w:val="24"/>
          <w:lang w:val="en-US" w:eastAsia="ro-MD"/>
        </w:rPr>
        <w:t xml:space="preserve"> Parliament</w:t>
      </w:r>
      <w:r w:rsidRPr="002551C9">
        <w:rPr>
          <w:sz w:val="24"/>
          <w:szCs w:val="24"/>
          <w:lang w:val="en-US" w:eastAsia="ro-MD"/>
        </w:rPr>
        <w:t xml:space="preserve"> </w:t>
      </w:r>
      <w:r w:rsidR="005B13CB" w:rsidRPr="002551C9">
        <w:rPr>
          <w:sz w:val="24"/>
          <w:szCs w:val="24"/>
          <w:lang w:val="en-US" w:eastAsia="ro-MD"/>
        </w:rPr>
        <w:t>and</w:t>
      </w:r>
      <w:r w:rsidRPr="002551C9">
        <w:rPr>
          <w:sz w:val="24"/>
          <w:szCs w:val="24"/>
          <w:lang w:val="en-US" w:eastAsia="ro-MD"/>
        </w:rPr>
        <w:t xml:space="preserve"> </w:t>
      </w:r>
      <w:r w:rsidR="005B13CB" w:rsidRPr="002551C9">
        <w:rPr>
          <w:sz w:val="24"/>
          <w:szCs w:val="24"/>
          <w:lang w:val="en-US" w:eastAsia="ro-MD"/>
        </w:rPr>
        <w:t xml:space="preserve">the </w:t>
      </w:r>
      <w:r w:rsidRPr="002551C9">
        <w:rPr>
          <w:sz w:val="24"/>
          <w:szCs w:val="24"/>
          <w:lang w:val="en-US" w:eastAsia="ro-MD"/>
        </w:rPr>
        <w:t>Co</w:t>
      </w:r>
      <w:r w:rsidR="005B13CB" w:rsidRPr="002551C9">
        <w:rPr>
          <w:sz w:val="24"/>
          <w:szCs w:val="24"/>
          <w:lang w:val="en-US" w:eastAsia="ro-MD"/>
        </w:rPr>
        <w:t>uncil</w:t>
      </w:r>
      <w:r w:rsidRPr="002551C9">
        <w:rPr>
          <w:sz w:val="24"/>
          <w:szCs w:val="24"/>
          <w:lang w:val="en-US" w:eastAsia="ro-MD"/>
        </w:rPr>
        <w:t xml:space="preserve"> </w:t>
      </w:r>
      <w:r w:rsidR="005B13CB" w:rsidRPr="002551C9">
        <w:rPr>
          <w:sz w:val="24"/>
          <w:szCs w:val="24"/>
          <w:lang w:val="en-US" w:eastAsia="ro-MD"/>
        </w:rPr>
        <w:t>regarding</w:t>
      </w:r>
      <w:r w:rsidRPr="002551C9">
        <w:rPr>
          <w:sz w:val="24"/>
          <w:szCs w:val="24"/>
          <w:lang w:val="en-US" w:eastAsia="ro-MD"/>
        </w:rPr>
        <w:t xml:space="preserve"> </w:t>
      </w:r>
      <w:r w:rsidR="005B13CB" w:rsidRPr="002551C9">
        <w:rPr>
          <w:sz w:val="24"/>
          <w:szCs w:val="24"/>
          <w:lang w:val="en-US" w:eastAsia="ro-MD"/>
        </w:rPr>
        <w:t>the liquidity coverage requirement</w:t>
      </w:r>
      <w:r w:rsidRPr="002551C9">
        <w:rPr>
          <w:sz w:val="24"/>
          <w:szCs w:val="24"/>
          <w:lang w:val="en-US" w:eastAsia="ro-MD"/>
        </w:rPr>
        <w:t xml:space="preserve"> </w:t>
      </w:r>
      <w:r w:rsidR="005B13CB" w:rsidRPr="002551C9">
        <w:rPr>
          <w:sz w:val="24"/>
          <w:szCs w:val="24"/>
          <w:lang w:val="en-US" w:eastAsia="ro-MD"/>
        </w:rPr>
        <w:t>for credit institutions</w:t>
      </w:r>
      <w:r w:rsidRPr="002551C9">
        <w:rPr>
          <w:sz w:val="24"/>
          <w:szCs w:val="24"/>
          <w:lang w:val="en-US" w:eastAsia="ro-MD"/>
        </w:rPr>
        <w:t>, publi</w:t>
      </w:r>
      <w:r w:rsidR="005B13CB" w:rsidRPr="002551C9">
        <w:rPr>
          <w:sz w:val="24"/>
          <w:szCs w:val="24"/>
          <w:lang w:val="en-US" w:eastAsia="ro-MD"/>
        </w:rPr>
        <w:t>shed</w:t>
      </w:r>
      <w:r w:rsidRPr="002551C9">
        <w:rPr>
          <w:sz w:val="24"/>
          <w:szCs w:val="24"/>
          <w:lang w:val="en-US" w:eastAsia="ro-MD"/>
        </w:rPr>
        <w:t xml:space="preserve"> </w:t>
      </w:r>
      <w:r w:rsidR="005B13CB" w:rsidRPr="002551C9">
        <w:rPr>
          <w:sz w:val="24"/>
          <w:szCs w:val="24"/>
          <w:lang w:val="en-US" w:eastAsia="ro-MD"/>
        </w:rPr>
        <w:t>in</w:t>
      </w:r>
      <w:r w:rsidRPr="002551C9">
        <w:rPr>
          <w:sz w:val="24"/>
          <w:szCs w:val="24"/>
          <w:lang w:val="en-US" w:eastAsia="ro-MD"/>
        </w:rPr>
        <w:t xml:space="preserve"> </w:t>
      </w:r>
      <w:r w:rsidR="005B13CB" w:rsidRPr="002551C9">
        <w:rPr>
          <w:sz w:val="24"/>
          <w:szCs w:val="24"/>
          <w:lang w:val="en-US" w:eastAsia="ro-MD"/>
        </w:rPr>
        <w:t>the</w:t>
      </w:r>
      <w:r w:rsidRPr="002551C9">
        <w:rPr>
          <w:sz w:val="24"/>
          <w:szCs w:val="24"/>
          <w:lang w:val="en-US" w:eastAsia="ro-MD"/>
        </w:rPr>
        <w:t xml:space="preserve"> Of</w:t>
      </w:r>
      <w:r w:rsidR="005B13CB" w:rsidRPr="002551C9">
        <w:rPr>
          <w:sz w:val="24"/>
          <w:szCs w:val="24"/>
          <w:lang w:val="en-US" w:eastAsia="ro-MD"/>
        </w:rPr>
        <w:t>f</w:t>
      </w:r>
      <w:r w:rsidRPr="002551C9">
        <w:rPr>
          <w:sz w:val="24"/>
          <w:szCs w:val="24"/>
          <w:lang w:val="en-US" w:eastAsia="ro-MD"/>
        </w:rPr>
        <w:t>icial</w:t>
      </w:r>
      <w:r w:rsidR="005B13CB" w:rsidRPr="002551C9">
        <w:rPr>
          <w:sz w:val="24"/>
          <w:szCs w:val="24"/>
          <w:lang w:val="en-US" w:eastAsia="ro-MD"/>
        </w:rPr>
        <w:t xml:space="preserve"> Journal</w:t>
      </w:r>
      <w:r w:rsidRPr="002551C9">
        <w:rPr>
          <w:sz w:val="24"/>
          <w:szCs w:val="24"/>
          <w:lang w:val="en-US" w:eastAsia="ro-MD"/>
        </w:rPr>
        <w:t xml:space="preserve"> </w:t>
      </w:r>
      <w:r w:rsidR="005B13CB" w:rsidRPr="002551C9">
        <w:rPr>
          <w:sz w:val="24"/>
          <w:szCs w:val="24"/>
          <w:lang w:val="en-US" w:eastAsia="ro-MD"/>
        </w:rPr>
        <w:t>of the European Union</w:t>
      </w:r>
      <w:r w:rsidRPr="002551C9">
        <w:rPr>
          <w:sz w:val="24"/>
          <w:szCs w:val="24"/>
          <w:lang w:val="en-US" w:eastAsia="ro-MD"/>
        </w:rPr>
        <w:t xml:space="preserve"> L 11 </w:t>
      </w:r>
      <w:r w:rsidR="005B13CB" w:rsidRPr="002551C9">
        <w:rPr>
          <w:sz w:val="24"/>
          <w:szCs w:val="24"/>
          <w:lang w:val="en-US" w:eastAsia="ro-MD"/>
        </w:rPr>
        <w:t>of</w:t>
      </w:r>
      <w:r w:rsidRPr="002551C9">
        <w:rPr>
          <w:sz w:val="24"/>
          <w:szCs w:val="24"/>
          <w:lang w:val="en-US" w:eastAsia="ro-MD"/>
        </w:rPr>
        <w:t xml:space="preserve"> 17 </w:t>
      </w:r>
      <w:r w:rsidR="005B13CB" w:rsidRPr="002551C9">
        <w:rPr>
          <w:sz w:val="24"/>
          <w:szCs w:val="24"/>
          <w:lang w:val="en-US" w:eastAsia="ro-MD"/>
        </w:rPr>
        <w:t>January</w:t>
      </w:r>
      <w:r w:rsidRPr="002551C9">
        <w:rPr>
          <w:sz w:val="24"/>
          <w:szCs w:val="24"/>
          <w:lang w:val="en-US" w:eastAsia="ro-MD"/>
        </w:rPr>
        <w:t xml:space="preserve"> 2015, CELEX: 32015R0061, </w:t>
      </w:r>
      <w:r w:rsidR="005B13CB" w:rsidRPr="002551C9">
        <w:rPr>
          <w:sz w:val="24"/>
          <w:szCs w:val="24"/>
          <w:lang w:val="en-US" w:eastAsia="ro-MD"/>
        </w:rPr>
        <w:t>as it was amended the last time by the</w:t>
      </w:r>
      <w:r w:rsidR="002551C9" w:rsidRPr="002551C9">
        <w:rPr>
          <w:sz w:val="24"/>
          <w:szCs w:val="24"/>
          <w:lang w:val="en-US" w:eastAsia="ro-MD"/>
        </w:rPr>
        <w:t xml:space="preserve"> Commission</w:t>
      </w:r>
      <w:r w:rsidR="005B13CB" w:rsidRPr="002551C9">
        <w:rPr>
          <w:sz w:val="24"/>
          <w:szCs w:val="24"/>
          <w:lang w:val="en-US" w:eastAsia="ro-MD"/>
        </w:rPr>
        <w:t xml:space="preserve"> Delegated</w:t>
      </w:r>
      <w:r w:rsidRPr="002551C9">
        <w:rPr>
          <w:sz w:val="24"/>
          <w:szCs w:val="24"/>
          <w:lang w:val="en-US" w:eastAsia="ro-MD"/>
        </w:rPr>
        <w:t xml:space="preserve"> </w:t>
      </w:r>
      <w:r w:rsidR="005B13CB" w:rsidRPr="002551C9">
        <w:rPr>
          <w:sz w:val="24"/>
          <w:szCs w:val="24"/>
          <w:lang w:val="en-US" w:eastAsia="ro-MD"/>
        </w:rPr>
        <w:t>Regulation</w:t>
      </w:r>
      <w:r w:rsidRPr="002551C9">
        <w:rPr>
          <w:sz w:val="24"/>
          <w:szCs w:val="24"/>
          <w:lang w:val="en-US" w:eastAsia="ro-MD"/>
        </w:rPr>
        <w:t xml:space="preserve"> (E</w:t>
      </w:r>
      <w:r w:rsidR="005B13CB" w:rsidRPr="002551C9">
        <w:rPr>
          <w:sz w:val="24"/>
          <w:szCs w:val="24"/>
          <w:lang w:val="en-US" w:eastAsia="ro-MD"/>
        </w:rPr>
        <w:t>U</w:t>
      </w:r>
      <w:r w:rsidRPr="002551C9">
        <w:rPr>
          <w:sz w:val="24"/>
          <w:szCs w:val="24"/>
          <w:lang w:val="en-US" w:eastAsia="ro-MD"/>
        </w:rPr>
        <w:t xml:space="preserve">) 2018/1620 </w:t>
      </w:r>
      <w:r w:rsidR="002551C9" w:rsidRPr="002551C9">
        <w:rPr>
          <w:sz w:val="24"/>
          <w:szCs w:val="24"/>
          <w:lang w:val="en-US" w:eastAsia="ro-MD"/>
        </w:rPr>
        <w:t>of</w:t>
      </w:r>
      <w:r w:rsidRPr="002551C9">
        <w:rPr>
          <w:sz w:val="24"/>
          <w:szCs w:val="24"/>
          <w:lang w:val="en-US" w:eastAsia="ro-MD"/>
        </w:rPr>
        <w:t xml:space="preserve"> 13 </w:t>
      </w:r>
      <w:r w:rsidR="002551C9" w:rsidRPr="002551C9">
        <w:rPr>
          <w:sz w:val="24"/>
          <w:szCs w:val="24"/>
          <w:lang w:val="en-US" w:eastAsia="ro-MD"/>
        </w:rPr>
        <w:t>July</w:t>
      </w:r>
      <w:r w:rsidRPr="002551C9">
        <w:rPr>
          <w:sz w:val="24"/>
          <w:szCs w:val="24"/>
          <w:lang w:val="en-US" w:eastAsia="ro-MD"/>
        </w:rPr>
        <w:t xml:space="preserve"> 2018</w:t>
      </w:r>
      <w:bookmarkEnd w:id="2"/>
      <w:r w:rsidRPr="002551C9">
        <w:rPr>
          <w:sz w:val="24"/>
          <w:szCs w:val="24"/>
          <w:lang w:val="en-US" w:eastAsia="ro-MD"/>
        </w:rPr>
        <w:t>;</w:t>
      </w:r>
    </w:p>
    <w:p w14:paraId="3EE6E0C2" w14:textId="60BCD79C" w:rsidR="006647AB" w:rsidRPr="002378D2" w:rsidRDefault="006647AB" w:rsidP="006647AB">
      <w:pPr>
        <w:tabs>
          <w:tab w:val="left" w:pos="1134"/>
        </w:tabs>
        <w:ind w:firstLine="720"/>
        <w:jc w:val="both"/>
        <w:rPr>
          <w:sz w:val="24"/>
          <w:szCs w:val="24"/>
          <w:lang w:val="en-US" w:eastAsia="ro-MD"/>
        </w:rPr>
      </w:pPr>
      <w:r w:rsidRPr="002378D2">
        <w:rPr>
          <w:sz w:val="24"/>
          <w:szCs w:val="24"/>
          <w:lang w:val="en-US" w:eastAsia="ro-MD"/>
        </w:rPr>
        <w:t xml:space="preserve">– </w:t>
      </w:r>
      <w:bookmarkStart w:id="3" w:name="_Hlk176791683"/>
      <w:r w:rsidR="00745D9F">
        <w:rPr>
          <w:sz w:val="24"/>
          <w:szCs w:val="24"/>
          <w:lang w:val="en-US" w:eastAsia="ro-MD"/>
        </w:rPr>
        <w:t>T</w:t>
      </w:r>
      <w:r w:rsidR="00891C72" w:rsidRPr="002378D2">
        <w:rPr>
          <w:sz w:val="24"/>
          <w:szCs w:val="24"/>
          <w:lang w:val="en-US" w:eastAsia="ro-MD"/>
        </w:rPr>
        <w:t xml:space="preserve">he Commission Delegated </w:t>
      </w:r>
      <w:r w:rsidRPr="002378D2">
        <w:rPr>
          <w:sz w:val="24"/>
          <w:szCs w:val="24"/>
          <w:lang w:val="en-US" w:eastAsia="ro-MD"/>
        </w:rPr>
        <w:t>Regul</w:t>
      </w:r>
      <w:r w:rsidR="00891C72" w:rsidRPr="002378D2">
        <w:rPr>
          <w:sz w:val="24"/>
          <w:szCs w:val="24"/>
          <w:lang w:val="en-US" w:eastAsia="ro-MD"/>
        </w:rPr>
        <w:t>ation</w:t>
      </w:r>
      <w:r w:rsidRPr="002378D2">
        <w:rPr>
          <w:sz w:val="24"/>
          <w:szCs w:val="24"/>
          <w:lang w:val="en-US" w:eastAsia="ro-MD"/>
        </w:rPr>
        <w:t xml:space="preserve"> (E</w:t>
      </w:r>
      <w:r w:rsidR="00891C72" w:rsidRPr="002378D2">
        <w:rPr>
          <w:sz w:val="24"/>
          <w:szCs w:val="24"/>
          <w:lang w:val="en-US" w:eastAsia="ro-MD"/>
        </w:rPr>
        <w:t>U</w:t>
      </w:r>
      <w:r w:rsidRPr="002378D2">
        <w:rPr>
          <w:sz w:val="24"/>
          <w:szCs w:val="24"/>
          <w:lang w:val="en-US" w:eastAsia="ro-MD"/>
        </w:rPr>
        <w:t xml:space="preserve">) 2017/208 </w:t>
      </w:r>
      <w:r w:rsidR="00891C72" w:rsidRPr="002378D2">
        <w:rPr>
          <w:sz w:val="24"/>
          <w:szCs w:val="24"/>
          <w:lang w:val="en-US" w:eastAsia="ro-MD"/>
        </w:rPr>
        <w:t>of</w:t>
      </w:r>
      <w:r w:rsidRPr="002378D2">
        <w:rPr>
          <w:sz w:val="24"/>
          <w:szCs w:val="24"/>
          <w:lang w:val="en-US" w:eastAsia="ro-MD"/>
        </w:rPr>
        <w:t xml:space="preserve"> 31 </w:t>
      </w:r>
      <w:r w:rsidR="00891C72" w:rsidRPr="002378D2">
        <w:rPr>
          <w:sz w:val="24"/>
          <w:szCs w:val="24"/>
          <w:lang w:val="en-US" w:eastAsia="ro-MD"/>
        </w:rPr>
        <w:t>October</w:t>
      </w:r>
      <w:r w:rsidRPr="002378D2">
        <w:rPr>
          <w:sz w:val="24"/>
          <w:szCs w:val="24"/>
          <w:lang w:val="en-US" w:eastAsia="ro-MD"/>
        </w:rPr>
        <w:t xml:space="preserve"> 2016 </w:t>
      </w:r>
      <w:r w:rsidR="00891C72" w:rsidRPr="002378D2">
        <w:rPr>
          <w:sz w:val="24"/>
          <w:szCs w:val="24"/>
          <w:lang w:val="en-US" w:eastAsia="ro-MD"/>
        </w:rPr>
        <w:t>to complete</w:t>
      </w:r>
      <w:r w:rsidRPr="002378D2">
        <w:rPr>
          <w:sz w:val="24"/>
          <w:szCs w:val="24"/>
          <w:lang w:val="en-US" w:eastAsia="ro-MD"/>
        </w:rPr>
        <w:t xml:space="preserve"> </w:t>
      </w:r>
      <w:r w:rsidR="00891C72" w:rsidRPr="002378D2">
        <w:rPr>
          <w:sz w:val="24"/>
          <w:szCs w:val="24"/>
          <w:lang w:val="en-US" w:eastAsia="ro-MD"/>
        </w:rPr>
        <w:t>the</w:t>
      </w:r>
      <w:r w:rsidRPr="002378D2">
        <w:rPr>
          <w:sz w:val="24"/>
          <w:szCs w:val="24"/>
          <w:lang w:val="en-US" w:eastAsia="ro-MD"/>
        </w:rPr>
        <w:t xml:space="preserve"> Regula</w:t>
      </w:r>
      <w:r w:rsidR="00891C72" w:rsidRPr="002378D2">
        <w:rPr>
          <w:sz w:val="24"/>
          <w:szCs w:val="24"/>
          <w:lang w:val="en-US" w:eastAsia="ro-MD"/>
        </w:rPr>
        <w:t>tion</w:t>
      </w:r>
      <w:r w:rsidRPr="002378D2">
        <w:rPr>
          <w:sz w:val="24"/>
          <w:szCs w:val="24"/>
          <w:lang w:val="en-US" w:eastAsia="ro-MD"/>
        </w:rPr>
        <w:t xml:space="preserve"> (E</w:t>
      </w:r>
      <w:r w:rsidR="00891C72" w:rsidRPr="002378D2">
        <w:rPr>
          <w:sz w:val="24"/>
          <w:szCs w:val="24"/>
          <w:lang w:val="en-US" w:eastAsia="ro-MD"/>
        </w:rPr>
        <w:t>U</w:t>
      </w:r>
      <w:r w:rsidRPr="002378D2">
        <w:rPr>
          <w:sz w:val="24"/>
          <w:szCs w:val="24"/>
          <w:lang w:val="en-US" w:eastAsia="ro-MD"/>
        </w:rPr>
        <w:t xml:space="preserve">) </w:t>
      </w:r>
      <w:r w:rsidR="00891C72" w:rsidRPr="002378D2">
        <w:rPr>
          <w:sz w:val="24"/>
          <w:szCs w:val="24"/>
          <w:lang w:val="en-US" w:eastAsia="ro-MD"/>
        </w:rPr>
        <w:t>No</w:t>
      </w:r>
      <w:r w:rsidRPr="002378D2">
        <w:rPr>
          <w:sz w:val="24"/>
          <w:szCs w:val="24"/>
          <w:lang w:val="en-US" w:eastAsia="ro-MD"/>
        </w:rPr>
        <w:t xml:space="preserve"> 575/2013 </w:t>
      </w:r>
      <w:r w:rsidR="00891C72" w:rsidRPr="002378D2">
        <w:rPr>
          <w:sz w:val="24"/>
          <w:szCs w:val="24"/>
          <w:lang w:val="en-US" w:eastAsia="ro-MD"/>
        </w:rPr>
        <w:t>of</w:t>
      </w:r>
      <w:r w:rsidRPr="002378D2">
        <w:rPr>
          <w:sz w:val="24"/>
          <w:szCs w:val="24"/>
          <w:lang w:val="en-US" w:eastAsia="ro-MD"/>
        </w:rPr>
        <w:t xml:space="preserve"> </w:t>
      </w:r>
      <w:r w:rsidR="00891C72" w:rsidRPr="002378D2">
        <w:rPr>
          <w:sz w:val="24"/>
          <w:szCs w:val="24"/>
          <w:lang w:val="en-US" w:eastAsia="ro-MD"/>
        </w:rPr>
        <w:t>the</w:t>
      </w:r>
      <w:r w:rsidRPr="002378D2">
        <w:rPr>
          <w:sz w:val="24"/>
          <w:szCs w:val="24"/>
          <w:lang w:val="en-US" w:eastAsia="ro-MD"/>
        </w:rPr>
        <w:t xml:space="preserve"> European</w:t>
      </w:r>
      <w:r w:rsidR="00891C72" w:rsidRPr="002378D2">
        <w:rPr>
          <w:sz w:val="24"/>
          <w:szCs w:val="24"/>
          <w:lang w:val="en-US" w:eastAsia="ro-MD"/>
        </w:rPr>
        <w:t xml:space="preserve"> Parliament</w:t>
      </w:r>
      <w:r w:rsidRPr="002378D2">
        <w:rPr>
          <w:sz w:val="24"/>
          <w:szCs w:val="24"/>
          <w:lang w:val="en-US" w:eastAsia="ro-MD"/>
        </w:rPr>
        <w:t xml:space="preserve"> </w:t>
      </w:r>
      <w:r w:rsidR="00891C72" w:rsidRPr="002378D2">
        <w:rPr>
          <w:sz w:val="24"/>
          <w:szCs w:val="24"/>
          <w:lang w:val="en-US" w:eastAsia="ro-MD"/>
        </w:rPr>
        <w:t>and the</w:t>
      </w:r>
      <w:r w:rsidRPr="002378D2">
        <w:rPr>
          <w:sz w:val="24"/>
          <w:szCs w:val="24"/>
          <w:lang w:val="en-US" w:eastAsia="ro-MD"/>
        </w:rPr>
        <w:t xml:space="preserve"> Co</w:t>
      </w:r>
      <w:r w:rsidR="00891C72" w:rsidRPr="002378D2">
        <w:rPr>
          <w:sz w:val="24"/>
          <w:szCs w:val="24"/>
          <w:lang w:val="en-US" w:eastAsia="ro-MD"/>
        </w:rPr>
        <w:t>u</w:t>
      </w:r>
      <w:r w:rsidRPr="002378D2">
        <w:rPr>
          <w:sz w:val="24"/>
          <w:szCs w:val="24"/>
          <w:lang w:val="en-US" w:eastAsia="ro-MD"/>
        </w:rPr>
        <w:t>n</w:t>
      </w:r>
      <w:r w:rsidR="00891C72" w:rsidRPr="002378D2">
        <w:rPr>
          <w:sz w:val="24"/>
          <w:szCs w:val="24"/>
          <w:lang w:val="en-US" w:eastAsia="ro-MD"/>
        </w:rPr>
        <w:t>cil</w:t>
      </w:r>
      <w:r w:rsidRPr="002378D2">
        <w:rPr>
          <w:sz w:val="24"/>
          <w:szCs w:val="24"/>
          <w:lang w:val="en-US" w:eastAsia="ro-MD"/>
        </w:rPr>
        <w:t xml:space="preserve"> </w:t>
      </w:r>
      <w:r w:rsidR="00891C72" w:rsidRPr="002378D2">
        <w:rPr>
          <w:sz w:val="24"/>
          <w:szCs w:val="24"/>
          <w:lang w:val="en-US" w:eastAsia="ro-MD"/>
        </w:rPr>
        <w:t>regarding</w:t>
      </w:r>
      <w:r w:rsidRPr="002378D2">
        <w:rPr>
          <w:sz w:val="24"/>
          <w:szCs w:val="24"/>
          <w:lang w:val="en-US" w:eastAsia="ro-MD"/>
        </w:rPr>
        <w:t xml:space="preserve"> </w:t>
      </w:r>
      <w:r w:rsidR="002378D2" w:rsidRPr="002378D2">
        <w:rPr>
          <w:sz w:val="24"/>
          <w:szCs w:val="24"/>
          <w:lang w:val="en-US" w:eastAsia="ro-MD"/>
        </w:rPr>
        <w:t>the regulatory technical standards for additional liquidity outflows corresponding to collateral needs resulting from the impact of an adverse market scenario on an institution</w:t>
      </w:r>
      <w:r w:rsidR="00E855FC">
        <w:rPr>
          <w:sz w:val="24"/>
          <w:szCs w:val="24"/>
          <w:lang w:val="en-US" w:eastAsia="ro-MD"/>
        </w:rPr>
        <w:t>’</w:t>
      </w:r>
      <w:r w:rsidR="002378D2" w:rsidRPr="002378D2">
        <w:rPr>
          <w:sz w:val="24"/>
          <w:szCs w:val="24"/>
          <w:lang w:val="en-US" w:eastAsia="ro-MD"/>
        </w:rPr>
        <w:t>s derivative transactions</w:t>
      </w:r>
      <w:r w:rsidRPr="002378D2">
        <w:rPr>
          <w:sz w:val="24"/>
          <w:szCs w:val="24"/>
          <w:lang w:val="en-US" w:eastAsia="ro-MD"/>
        </w:rPr>
        <w:t>, publi</w:t>
      </w:r>
      <w:r w:rsidR="002378D2" w:rsidRPr="002378D2">
        <w:rPr>
          <w:sz w:val="24"/>
          <w:szCs w:val="24"/>
          <w:lang w:val="en-US" w:eastAsia="ro-MD"/>
        </w:rPr>
        <w:t>shed</w:t>
      </w:r>
      <w:r w:rsidRPr="002378D2">
        <w:rPr>
          <w:sz w:val="24"/>
          <w:szCs w:val="24"/>
          <w:lang w:val="en-US" w:eastAsia="ro-MD"/>
        </w:rPr>
        <w:t xml:space="preserve"> </w:t>
      </w:r>
      <w:r w:rsidR="002378D2" w:rsidRPr="002378D2">
        <w:rPr>
          <w:sz w:val="24"/>
          <w:szCs w:val="24"/>
          <w:lang w:val="en-US" w:eastAsia="ro-MD"/>
        </w:rPr>
        <w:t>in the</w:t>
      </w:r>
      <w:r w:rsidRPr="002378D2">
        <w:rPr>
          <w:sz w:val="24"/>
          <w:szCs w:val="24"/>
          <w:lang w:val="en-US" w:eastAsia="ro-MD"/>
        </w:rPr>
        <w:t xml:space="preserve"> Of</w:t>
      </w:r>
      <w:r w:rsidR="002378D2" w:rsidRPr="002378D2">
        <w:rPr>
          <w:sz w:val="24"/>
          <w:szCs w:val="24"/>
          <w:lang w:val="en-US" w:eastAsia="ro-MD"/>
        </w:rPr>
        <w:t>f</w:t>
      </w:r>
      <w:r w:rsidRPr="002378D2">
        <w:rPr>
          <w:sz w:val="24"/>
          <w:szCs w:val="24"/>
          <w:lang w:val="en-US" w:eastAsia="ro-MD"/>
        </w:rPr>
        <w:t xml:space="preserve">icial </w:t>
      </w:r>
      <w:r w:rsidR="002378D2" w:rsidRPr="002378D2">
        <w:rPr>
          <w:sz w:val="24"/>
          <w:szCs w:val="24"/>
          <w:lang w:val="en-US" w:eastAsia="ro-MD"/>
        </w:rPr>
        <w:t>Journal of the</w:t>
      </w:r>
      <w:r w:rsidRPr="002378D2">
        <w:rPr>
          <w:sz w:val="24"/>
          <w:szCs w:val="24"/>
          <w:lang w:val="en-US" w:eastAsia="ro-MD"/>
        </w:rPr>
        <w:t xml:space="preserve"> </w:t>
      </w:r>
      <w:r w:rsidR="002378D2" w:rsidRPr="002378D2">
        <w:rPr>
          <w:sz w:val="24"/>
          <w:szCs w:val="24"/>
          <w:lang w:val="en-US" w:eastAsia="ro-MD"/>
        </w:rPr>
        <w:t>European Union</w:t>
      </w:r>
      <w:r w:rsidRPr="002378D2">
        <w:rPr>
          <w:sz w:val="24"/>
          <w:szCs w:val="24"/>
          <w:lang w:val="en-US" w:eastAsia="ro-MD"/>
        </w:rPr>
        <w:t xml:space="preserve"> L 33 </w:t>
      </w:r>
      <w:r w:rsidR="002378D2" w:rsidRPr="002378D2">
        <w:rPr>
          <w:sz w:val="24"/>
          <w:szCs w:val="24"/>
          <w:lang w:val="en-US" w:eastAsia="ro-MD"/>
        </w:rPr>
        <w:t>of</w:t>
      </w:r>
      <w:r w:rsidRPr="002378D2">
        <w:rPr>
          <w:sz w:val="24"/>
          <w:szCs w:val="24"/>
          <w:lang w:val="en-US" w:eastAsia="ro-MD"/>
        </w:rPr>
        <w:t xml:space="preserve"> 8 </w:t>
      </w:r>
      <w:r w:rsidR="002378D2" w:rsidRPr="002378D2">
        <w:rPr>
          <w:sz w:val="24"/>
          <w:szCs w:val="24"/>
          <w:lang w:val="en-US" w:eastAsia="ro-MD"/>
        </w:rPr>
        <w:t>February</w:t>
      </w:r>
      <w:r w:rsidRPr="002378D2">
        <w:rPr>
          <w:sz w:val="24"/>
          <w:szCs w:val="24"/>
          <w:lang w:val="en-US" w:eastAsia="ro-MD"/>
        </w:rPr>
        <w:t xml:space="preserve"> 2017, CELEX: 32017R0208</w:t>
      </w:r>
      <w:bookmarkEnd w:id="3"/>
      <w:r w:rsidRPr="002378D2">
        <w:rPr>
          <w:sz w:val="24"/>
          <w:szCs w:val="24"/>
          <w:lang w:val="en-US" w:eastAsia="ro-MD"/>
        </w:rPr>
        <w:t xml:space="preserve">, </w:t>
      </w:r>
    </w:p>
    <w:p w14:paraId="3A4943C6" w14:textId="0A597962" w:rsidR="006647AB" w:rsidRPr="00EC0C58" w:rsidRDefault="002378D2" w:rsidP="006647AB">
      <w:pPr>
        <w:tabs>
          <w:tab w:val="left" w:pos="1134"/>
        </w:tabs>
        <w:ind w:firstLine="720"/>
        <w:jc w:val="both"/>
        <w:rPr>
          <w:sz w:val="24"/>
          <w:szCs w:val="24"/>
          <w:lang w:val="en-US" w:eastAsia="ro-MD"/>
        </w:rPr>
      </w:pPr>
      <w:r w:rsidRPr="00EC0C58">
        <w:rPr>
          <w:sz w:val="24"/>
          <w:szCs w:val="24"/>
          <w:lang w:val="en-US" w:eastAsia="ro-MD"/>
        </w:rPr>
        <w:t>The Executive Board of the National Bank of</w:t>
      </w:r>
      <w:r w:rsidR="006647AB" w:rsidRPr="00EC0C58">
        <w:rPr>
          <w:sz w:val="24"/>
          <w:szCs w:val="24"/>
          <w:lang w:val="en-US" w:eastAsia="ro-MD"/>
        </w:rPr>
        <w:t xml:space="preserve"> Moldov</w:t>
      </w:r>
      <w:r w:rsidRPr="00EC0C58">
        <w:rPr>
          <w:sz w:val="24"/>
          <w:szCs w:val="24"/>
          <w:lang w:val="en-US" w:eastAsia="ro-MD"/>
        </w:rPr>
        <w:t>a</w:t>
      </w:r>
    </w:p>
    <w:p w14:paraId="27B9DFD8" w14:textId="77777777" w:rsidR="006647AB" w:rsidRPr="00F400DF" w:rsidRDefault="006647AB" w:rsidP="006647AB">
      <w:pPr>
        <w:tabs>
          <w:tab w:val="left" w:pos="1134"/>
        </w:tabs>
        <w:ind w:firstLine="720"/>
        <w:jc w:val="both"/>
        <w:rPr>
          <w:b/>
          <w:bCs/>
          <w:sz w:val="24"/>
          <w:szCs w:val="24"/>
          <w:lang w:eastAsia="ro-MD"/>
        </w:rPr>
      </w:pPr>
    </w:p>
    <w:p w14:paraId="20CD1DF0" w14:textId="438D4CB1" w:rsidR="006647AB" w:rsidRPr="00F400DF" w:rsidRDefault="00EC0C58" w:rsidP="002E6F1A">
      <w:pPr>
        <w:tabs>
          <w:tab w:val="left" w:pos="1134"/>
        </w:tabs>
        <w:jc w:val="center"/>
        <w:rPr>
          <w:b/>
          <w:bCs/>
          <w:sz w:val="24"/>
          <w:szCs w:val="24"/>
          <w:lang w:eastAsia="ro-MD"/>
        </w:rPr>
      </w:pPr>
      <w:r>
        <w:rPr>
          <w:b/>
          <w:bCs/>
          <w:sz w:val="24"/>
          <w:szCs w:val="24"/>
          <w:lang w:eastAsia="ro-MD"/>
        </w:rPr>
        <w:t>DECIDES</w:t>
      </w:r>
      <w:r w:rsidR="006647AB" w:rsidRPr="00F400DF">
        <w:rPr>
          <w:b/>
          <w:bCs/>
          <w:sz w:val="24"/>
          <w:szCs w:val="24"/>
          <w:lang w:eastAsia="ro-MD"/>
        </w:rPr>
        <w:t>:</w:t>
      </w:r>
    </w:p>
    <w:p w14:paraId="78024A10" w14:textId="77777777" w:rsidR="006647AB" w:rsidRPr="00F400DF" w:rsidRDefault="006647AB" w:rsidP="006647AB">
      <w:pPr>
        <w:tabs>
          <w:tab w:val="left" w:pos="1134"/>
        </w:tabs>
        <w:ind w:firstLine="720"/>
        <w:jc w:val="both"/>
        <w:rPr>
          <w:b/>
          <w:bCs/>
          <w:sz w:val="24"/>
          <w:szCs w:val="24"/>
          <w:lang w:eastAsia="ro-MD"/>
        </w:rPr>
      </w:pPr>
    </w:p>
    <w:p w14:paraId="0AE04BC4" w14:textId="77F1156D" w:rsidR="006647AB" w:rsidRPr="00B50065" w:rsidRDefault="00B50065" w:rsidP="006647AB">
      <w:pPr>
        <w:pStyle w:val="ListParagraph"/>
        <w:numPr>
          <w:ilvl w:val="0"/>
          <w:numId w:val="21"/>
        </w:numPr>
        <w:tabs>
          <w:tab w:val="left" w:pos="1134"/>
        </w:tabs>
        <w:spacing w:after="0" w:line="240" w:lineRule="auto"/>
        <w:ind w:left="0" w:firstLine="720"/>
        <w:contextualSpacing w:val="0"/>
        <w:jc w:val="both"/>
        <w:rPr>
          <w:rFonts w:ascii="Times New Roman" w:eastAsia="Times New Roman" w:hAnsi="Times New Roman" w:cs="Times New Roman"/>
          <w:kern w:val="0"/>
          <w:sz w:val="24"/>
          <w:szCs w:val="24"/>
          <w:lang w:val="en-US" w:eastAsia="ro-MD"/>
          <w14:ligatures w14:val="none"/>
        </w:rPr>
      </w:pPr>
      <w:r w:rsidRPr="00B50065">
        <w:rPr>
          <w:rFonts w:ascii="Times New Roman" w:eastAsia="Times New Roman" w:hAnsi="Times New Roman" w:cs="Times New Roman"/>
          <w:kern w:val="0"/>
          <w:sz w:val="24"/>
          <w:szCs w:val="24"/>
          <w:lang w:val="en-US" w:eastAsia="ro-MD"/>
          <w14:ligatures w14:val="none"/>
        </w:rPr>
        <w:t xml:space="preserve">To approve the </w:t>
      </w:r>
      <w:r w:rsidR="006647AB" w:rsidRPr="00B50065">
        <w:rPr>
          <w:rFonts w:ascii="Times New Roman" w:eastAsia="Times New Roman" w:hAnsi="Times New Roman" w:cs="Times New Roman"/>
          <w:kern w:val="0"/>
          <w:sz w:val="24"/>
          <w:szCs w:val="24"/>
          <w:lang w:val="en-US" w:eastAsia="ro-MD"/>
          <w14:ligatures w14:val="none"/>
        </w:rPr>
        <w:t>Regula</w:t>
      </w:r>
      <w:r w:rsidRPr="00B50065">
        <w:rPr>
          <w:rFonts w:ascii="Times New Roman" w:eastAsia="Times New Roman" w:hAnsi="Times New Roman" w:cs="Times New Roman"/>
          <w:kern w:val="0"/>
          <w:sz w:val="24"/>
          <w:szCs w:val="24"/>
          <w:lang w:val="en-US" w:eastAsia="ro-MD"/>
          <w14:ligatures w14:val="none"/>
        </w:rPr>
        <w:t xml:space="preserve">tion </w:t>
      </w:r>
      <w:r w:rsidR="001E25B7">
        <w:rPr>
          <w:rFonts w:ascii="Times New Roman" w:eastAsia="Times New Roman" w:hAnsi="Times New Roman" w:cs="Times New Roman"/>
          <w:kern w:val="0"/>
          <w:sz w:val="24"/>
          <w:szCs w:val="24"/>
          <w:lang w:val="en-US" w:eastAsia="ro-MD"/>
          <w14:ligatures w14:val="none"/>
        </w:rPr>
        <w:t>on</w:t>
      </w:r>
      <w:r w:rsidRPr="00B50065">
        <w:rPr>
          <w:rFonts w:ascii="Times New Roman" w:eastAsia="Times New Roman" w:hAnsi="Times New Roman" w:cs="Times New Roman"/>
          <w:kern w:val="0"/>
          <w:sz w:val="24"/>
          <w:szCs w:val="24"/>
          <w:lang w:val="en-US" w:eastAsia="ro-MD"/>
          <w14:ligatures w14:val="none"/>
        </w:rPr>
        <w:t xml:space="preserve"> liquidity</w:t>
      </w:r>
      <w:r w:rsidR="006647AB" w:rsidRPr="00B50065">
        <w:rPr>
          <w:rFonts w:ascii="Times New Roman" w:eastAsia="Times New Roman" w:hAnsi="Times New Roman" w:cs="Times New Roman"/>
          <w:kern w:val="0"/>
          <w:sz w:val="24"/>
          <w:szCs w:val="24"/>
          <w:lang w:val="en-US" w:eastAsia="ro-MD"/>
          <w14:ligatures w14:val="none"/>
        </w:rPr>
        <w:t xml:space="preserve">, </w:t>
      </w:r>
      <w:r w:rsidRPr="00B50065">
        <w:rPr>
          <w:rFonts w:ascii="Times New Roman" w:eastAsia="Times New Roman" w:hAnsi="Times New Roman" w:cs="Times New Roman"/>
          <w:kern w:val="0"/>
          <w:sz w:val="24"/>
          <w:szCs w:val="24"/>
          <w:lang w:val="en-US" w:eastAsia="ro-MD"/>
          <w14:ligatures w14:val="none"/>
        </w:rPr>
        <w:t>according to the</w:t>
      </w:r>
      <w:r w:rsidR="006647AB" w:rsidRPr="00B50065">
        <w:rPr>
          <w:rFonts w:ascii="Times New Roman" w:eastAsia="Times New Roman" w:hAnsi="Times New Roman" w:cs="Times New Roman"/>
          <w:kern w:val="0"/>
          <w:sz w:val="24"/>
          <w:szCs w:val="24"/>
          <w:lang w:val="en-US" w:eastAsia="ro-MD"/>
          <w14:ligatures w14:val="none"/>
        </w:rPr>
        <w:t xml:space="preserve"> </w:t>
      </w:r>
      <w:r w:rsidRPr="00B50065">
        <w:rPr>
          <w:rFonts w:ascii="Times New Roman" w:eastAsia="Times New Roman" w:hAnsi="Times New Roman" w:cs="Times New Roman"/>
          <w:kern w:val="0"/>
          <w:sz w:val="24"/>
          <w:szCs w:val="24"/>
          <w:lang w:val="en-US" w:eastAsia="ro-MD"/>
          <w14:ligatures w14:val="none"/>
        </w:rPr>
        <w:t>A</w:t>
      </w:r>
      <w:r w:rsidR="006647AB" w:rsidRPr="00B50065">
        <w:rPr>
          <w:rFonts w:ascii="Times New Roman" w:eastAsia="Times New Roman" w:hAnsi="Times New Roman" w:cs="Times New Roman"/>
          <w:kern w:val="0"/>
          <w:sz w:val="24"/>
          <w:szCs w:val="24"/>
          <w:lang w:val="en-US" w:eastAsia="ro-MD"/>
          <w14:ligatures w14:val="none"/>
        </w:rPr>
        <w:t>n</w:t>
      </w:r>
      <w:r w:rsidRPr="00B50065">
        <w:rPr>
          <w:rFonts w:ascii="Times New Roman" w:eastAsia="Times New Roman" w:hAnsi="Times New Roman" w:cs="Times New Roman"/>
          <w:kern w:val="0"/>
          <w:sz w:val="24"/>
          <w:szCs w:val="24"/>
          <w:lang w:val="en-US" w:eastAsia="ro-MD"/>
          <w14:ligatures w14:val="none"/>
        </w:rPr>
        <w:t>n</w:t>
      </w:r>
      <w:r w:rsidR="006647AB" w:rsidRPr="00B50065">
        <w:rPr>
          <w:rFonts w:ascii="Times New Roman" w:eastAsia="Times New Roman" w:hAnsi="Times New Roman" w:cs="Times New Roman"/>
          <w:kern w:val="0"/>
          <w:sz w:val="24"/>
          <w:szCs w:val="24"/>
          <w:lang w:val="en-US" w:eastAsia="ro-MD"/>
          <w14:ligatures w14:val="none"/>
        </w:rPr>
        <w:t>ex.</w:t>
      </w:r>
    </w:p>
    <w:p w14:paraId="59C74CBB" w14:textId="5E89AD7B" w:rsidR="006647AB" w:rsidRPr="00B57DE1" w:rsidRDefault="00B57DE1" w:rsidP="004D7FE2">
      <w:pPr>
        <w:numPr>
          <w:ilvl w:val="0"/>
          <w:numId w:val="21"/>
        </w:numPr>
        <w:tabs>
          <w:tab w:val="left" w:pos="1134"/>
        </w:tabs>
        <w:suppressAutoHyphens w:val="0"/>
        <w:spacing w:after="120"/>
        <w:ind w:left="0" w:firstLine="720"/>
        <w:jc w:val="both"/>
        <w:rPr>
          <w:sz w:val="24"/>
          <w:szCs w:val="24"/>
          <w:lang w:val="en-US" w:eastAsia="ro-MD"/>
        </w:rPr>
      </w:pPr>
      <w:bookmarkStart w:id="4" w:name="_Hlk184829514"/>
      <w:r>
        <w:rPr>
          <w:sz w:val="24"/>
          <w:szCs w:val="24"/>
          <w:lang w:val="en-US" w:eastAsia="ro-MD"/>
        </w:rPr>
        <w:lastRenderedPageBreak/>
        <w:t>T</w:t>
      </w:r>
      <w:r w:rsidRPr="00B57DE1">
        <w:rPr>
          <w:sz w:val="24"/>
          <w:szCs w:val="24"/>
          <w:lang w:val="en-US" w:eastAsia="ro-MD"/>
        </w:rPr>
        <w:t>he Decision of the Executive Board of the N</w:t>
      </w:r>
      <w:r w:rsidR="00B151DD">
        <w:rPr>
          <w:sz w:val="24"/>
          <w:szCs w:val="24"/>
          <w:lang w:val="en-US" w:eastAsia="ro-MD"/>
        </w:rPr>
        <w:t xml:space="preserve">ational </w:t>
      </w:r>
      <w:r w:rsidRPr="00B57DE1">
        <w:rPr>
          <w:sz w:val="24"/>
          <w:szCs w:val="24"/>
          <w:lang w:val="en-US" w:eastAsia="ro-MD"/>
        </w:rPr>
        <w:t>B</w:t>
      </w:r>
      <w:r w:rsidR="00B151DD">
        <w:rPr>
          <w:sz w:val="24"/>
          <w:szCs w:val="24"/>
          <w:lang w:val="en-US" w:eastAsia="ro-MD"/>
        </w:rPr>
        <w:t xml:space="preserve">ank of </w:t>
      </w:r>
      <w:r w:rsidRPr="00B57DE1">
        <w:rPr>
          <w:sz w:val="24"/>
          <w:szCs w:val="24"/>
          <w:lang w:val="en-US" w:eastAsia="ro-MD"/>
        </w:rPr>
        <w:t>M</w:t>
      </w:r>
      <w:r w:rsidR="00B151DD">
        <w:rPr>
          <w:sz w:val="24"/>
          <w:szCs w:val="24"/>
          <w:lang w:val="en-US" w:eastAsia="ro-MD"/>
        </w:rPr>
        <w:t>oldova</w:t>
      </w:r>
      <w:r w:rsidR="006647AB" w:rsidRPr="00B57DE1">
        <w:rPr>
          <w:sz w:val="24"/>
          <w:szCs w:val="24"/>
          <w:lang w:val="en-US" w:eastAsia="ro-MD"/>
        </w:rPr>
        <w:t xml:space="preserve"> </w:t>
      </w:r>
      <w:bookmarkEnd w:id="4"/>
      <w:r w:rsidRPr="00B57DE1">
        <w:rPr>
          <w:sz w:val="24"/>
          <w:szCs w:val="24"/>
          <w:lang w:val="en-US" w:eastAsia="ro-MD"/>
        </w:rPr>
        <w:t xml:space="preserve">No </w:t>
      </w:r>
      <w:r w:rsidR="006647AB" w:rsidRPr="00B57DE1">
        <w:rPr>
          <w:sz w:val="24"/>
          <w:szCs w:val="24"/>
          <w:lang w:val="en-US" w:eastAsia="ro-MD"/>
        </w:rPr>
        <w:t>44/</w:t>
      </w:r>
      <w:r w:rsidR="006647AB" w:rsidRPr="00362CC7">
        <w:rPr>
          <w:sz w:val="24"/>
          <w:szCs w:val="24"/>
          <w:lang w:val="en-US" w:eastAsia="ro-MD"/>
        </w:rPr>
        <w:t>2020</w:t>
      </w:r>
      <w:r w:rsidR="006567F2" w:rsidRPr="00362CC7">
        <w:rPr>
          <w:sz w:val="24"/>
          <w:szCs w:val="24"/>
          <w:lang w:val="en-US" w:eastAsia="ro-MD"/>
        </w:rPr>
        <w:t xml:space="preserve"> </w:t>
      </w:r>
      <w:r w:rsidR="006567F2" w:rsidRPr="00362CC7">
        <w:rPr>
          <w:sz w:val="24"/>
          <w:szCs w:val="24"/>
          <w:lang w:val="en-US" w:eastAsia="ro-MD"/>
        </w:rPr>
        <w:t>for approval of Regulation on Liquidity Coverage Requirements for Banks</w:t>
      </w:r>
      <w:r w:rsidR="006647AB" w:rsidRPr="00362CC7">
        <w:rPr>
          <w:sz w:val="24"/>
          <w:szCs w:val="24"/>
          <w:lang w:val="en-US" w:eastAsia="ro-MD"/>
        </w:rPr>
        <w:t xml:space="preserve"> (</w:t>
      </w:r>
      <w:r w:rsidRPr="00362CC7">
        <w:rPr>
          <w:sz w:val="24"/>
          <w:szCs w:val="24"/>
          <w:lang w:val="en-US" w:eastAsia="ro-MD"/>
        </w:rPr>
        <w:t xml:space="preserve">Official </w:t>
      </w:r>
      <w:r w:rsidR="006647AB" w:rsidRPr="00362CC7">
        <w:rPr>
          <w:sz w:val="24"/>
          <w:szCs w:val="24"/>
          <w:lang w:val="en-US" w:eastAsia="ro-MD"/>
        </w:rPr>
        <w:t>Monito</w:t>
      </w:r>
      <w:r w:rsidRPr="00362CC7">
        <w:rPr>
          <w:sz w:val="24"/>
          <w:szCs w:val="24"/>
          <w:lang w:val="en-US" w:eastAsia="ro-MD"/>
        </w:rPr>
        <w:t>r</w:t>
      </w:r>
      <w:r w:rsidR="006647AB" w:rsidRPr="00362CC7">
        <w:rPr>
          <w:sz w:val="24"/>
          <w:szCs w:val="24"/>
          <w:lang w:val="en-US" w:eastAsia="ro-MD"/>
        </w:rPr>
        <w:t xml:space="preserve"> </w:t>
      </w:r>
      <w:r w:rsidRPr="00362CC7">
        <w:rPr>
          <w:sz w:val="24"/>
          <w:szCs w:val="24"/>
          <w:lang w:val="en-US" w:eastAsia="ro-MD"/>
        </w:rPr>
        <w:t xml:space="preserve">of the </w:t>
      </w:r>
      <w:r w:rsidR="006647AB" w:rsidRPr="00362CC7">
        <w:rPr>
          <w:sz w:val="24"/>
          <w:szCs w:val="24"/>
          <w:lang w:val="en-US" w:eastAsia="ro-MD"/>
        </w:rPr>
        <w:t xml:space="preserve">Republic </w:t>
      </w:r>
      <w:r w:rsidRPr="00362CC7">
        <w:rPr>
          <w:sz w:val="24"/>
          <w:szCs w:val="24"/>
          <w:lang w:val="en-US" w:eastAsia="ro-MD"/>
        </w:rPr>
        <w:t xml:space="preserve">of </w:t>
      </w:r>
      <w:r w:rsidR="006647AB" w:rsidRPr="00362CC7">
        <w:rPr>
          <w:sz w:val="24"/>
          <w:szCs w:val="24"/>
          <w:lang w:val="en-US" w:eastAsia="ro-MD"/>
        </w:rPr>
        <w:t xml:space="preserve">Moldova, 2020, </w:t>
      </w:r>
      <w:r w:rsidRPr="00362CC7">
        <w:rPr>
          <w:sz w:val="24"/>
          <w:szCs w:val="24"/>
          <w:lang w:val="en-US" w:eastAsia="ro-MD"/>
        </w:rPr>
        <w:t xml:space="preserve">No </w:t>
      </w:r>
      <w:r w:rsidR="006647AB" w:rsidRPr="00362CC7">
        <w:rPr>
          <w:sz w:val="24"/>
          <w:szCs w:val="24"/>
          <w:lang w:val="en-US" w:eastAsia="ro-MD"/>
        </w:rPr>
        <w:t xml:space="preserve">87-93, art.317), </w:t>
      </w:r>
      <w:r w:rsidRPr="00362CC7">
        <w:rPr>
          <w:sz w:val="24"/>
          <w:szCs w:val="24"/>
          <w:lang w:val="en-US" w:eastAsia="ro-MD"/>
        </w:rPr>
        <w:t>registered</w:t>
      </w:r>
      <w:r w:rsidR="006647AB" w:rsidRPr="00362CC7">
        <w:rPr>
          <w:sz w:val="24"/>
          <w:szCs w:val="24"/>
          <w:lang w:val="en-US" w:eastAsia="ro-MD"/>
        </w:rPr>
        <w:t xml:space="preserve"> </w:t>
      </w:r>
      <w:r w:rsidR="00602FB5" w:rsidRPr="00362CC7">
        <w:rPr>
          <w:sz w:val="24"/>
          <w:szCs w:val="24"/>
          <w:lang w:val="en-US" w:eastAsia="ro-MD"/>
        </w:rPr>
        <w:t>by</w:t>
      </w:r>
      <w:r w:rsidRPr="00362CC7">
        <w:rPr>
          <w:sz w:val="24"/>
          <w:szCs w:val="24"/>
          <w:lang w:val="en-US" w:eastAsia="ro-MD"/>
        </w:rPr>
        <w:t xml:space="preserve"> the</w:t>
      </w:r>
      <w:r w:rsidR="006647AB" w:rsidRPr="00362CC7">
        <w:rPr>
          <w:sz w:val="24"/>
          <w:szCs w:val="24"/>
          <w:lang w:val="en-US" w:eastAsia="ro-MD"/>
        </w:rPr>
        <w:t xml:space="preserve"> Minist</w:t>
      </w:r>
      <w:r w:rsidRPr="00362CC7">
        <w:rPr>
          <w:sz w:val="24"/>
          <w:szCs w:val="24"/>
          <w:lang w:val="en-US" w:eastAsia="ro-MD"/>
        </w:rPr>
        <w:t>ry</w:t>
      </w:r>
      <w:r w:rsidR="006647AB" w:rsidRPr="00362CC7">
        <w:rPr>
          <w:sz w:val="24"/>
          <w:szCs w:val="24"/>
          <w:lang w:val="en-US" w:eastAsia="ro-MD"/>
        </w:rPr>
        <w:t xml:space="preserve"> </w:t>
      </w:r>
      <w:r w:rsidR="009F04EA" w:rsidRPr="00362CC7">
        <w:rPr>
          <w:sz w:val="24"/>
          <w:szCs w:val="24"/>
          <w:lang w:val="en-US" w:eastAsia="ro-MD"/>
        </w:rPr>
        <w:t>of Justice</w:t>
      </w:r>
      <w:r w:rsidR="009F04EA">
        <w:rPr>
          <w:sz w:val="24"/>
          <w:szCs w:val="24"/>
          <w:lang w:val="en-US" w:eastAsia="ro-MD"/>
        </w:rPr>
        <w:t xml:space="preserve"> </w:t>
      </w:r>
      <w:r w:rsidRPr="00B57DE1">
        <w:rPr>
          <w:sz w:val="24"/>
          <w:szCs w:val="24"/>
          <w:lang w:val="en-US" w:eastAsia="ro-MD"/>
        </w:rPr>
        <w:t>of the</w:t>
      </w:r>
      <w:r w:rsidR="006647AB" w:rsidRPr="00B57DE1">
        <w:rPr>
          <w:sz w:val="24"/>
          <w:szCs w:val="24"/>
          <w:lang w:val="en-US" w:eastAsia="ro-MD"/>
        </w:rPr>
        <w:t xml:space="preserve"> Republic</w:t>
      </w:r>
      <w:r w:rsidRPr="00B57DE1">
        <w:rPr>
          <w:sz w:val="24"/>
          <w:szCs w:val="24"/>
          <w:lang w:val="en-US" w:eastAsia="ro-MD"/>
        </w:rPr>
        <w:t xml:space="preserve"> of</w:t>
      </w:r>
      <w:r w:rsidR="006647AB" w:rsidRPr="00B57DE1">
        <w:rPr>
          <w:sz w:val="24"/>
          <w:szCs w:val="24"/>
          <w:lang w:val="en-US" w:eastAsia="ro-MD"/>
        </w:rPr>
        <w:t xml:space="preserve"> Moldova </w:t>
      </w:r>
      <w:r w:rsidRPr="00B57DE1">
        <w:rPr>
          <w:sz w:val="24"/>
          <w:szCs w:val="24"/>
          <w:lang w:val="en-US" w:eastAsia="ro-MD"/>
        </w:rPr>
        <w:t xml:space="preserve">No </w:t>
      </w:r>
      <w:r w:rsidR="006647AB" w:rsidRPr="00B57DE1">
        <w:rPr>
          <w:sz w:val="24"/>
          <w:szCs w:val="24"/>
          <w:lang w:val="en-US" w:eastAsia="ro-MD"/>
        </w:rPr>
        <w:t>1543/2020</w:t>
      </w:r>
      <w:r>
        <w:rPr>
          <w:sz w:val="24"/>
          <w:szCs w:val="24"/>
          <w:lang w:val="en-US" w:eastAsia="ro-MD"/>
        </w:rPr>
        <w:t xml:space="preserve"> shall be repealed.</w:t>
      </w:r>
    </w:p>
    <w:p w14:paraId="4DD79A6B" w14:textId="6E01A950" w:rsidR="006647AB" w:rsidRPr="00E9490F" w:rsidRDefault="007A11BD" w:rsidP="004D7FE2">
      <w:pPr>
        <w:numPr>
          <w:ilvl w:val="0"/>
          <w:numId w:val="21"/>
        </w:numPr>
        <w:tabs>
          <w:tab w:val="left" w:pos="1134"/>
        </w:tabs>
        <w:suppressAutoHyphens w:val="0"/>
        <w:spacing w:after="120"/>
        <w:ind w:left="0" w:firstLine="720"/>
        <w:jc w:val="both"/>
        <w:rPr>
          <w:sz w:val="24"/>
          <w:szCs w:val="24"/>
          <w:lang w:val="en-US" w:eastAsia="ro-MD"/>
        </w:rPr>
      </w:pPr>
      <w:r w:rsidRPr="00E9490F">
        <w:rPr>
          <w:sz w:val="24"/>
          <w:szCs w:val="24"/>
          <w:lang w:val="en-US" w:eastAsia="ro-MD"/>
        </w:rPr>
        <w:t>The</w:t>
      </w:r>
      <w:r w:rsidR="006647AB" w:rsidRPr="00E9490F">
        <w:rPr>
          <w:sz w:val="24"/>
          <w:szCs w:val="24"/>
          <w:lang w:val="en-US" w:eastAsia="ro-MD"/>
        </w:rPr>
        <w:t xml:space="preserve"> Regula</w:t>
      </w:r>
      <w:r w:rsidRPr="00E9490F">
        <w:rPr>
          <w:sz w:val="24"/>
          <w:szCs w:val="24"/>
          <w:lang w:val="en-US" w:eastAsia="ro-MD"/>
        </w:rPr>
        <w:t>tion</w:t>
      </w:r>
      <w:r w:rsidR="006647AB" w:rsidRPr="00E9490F">
        <w:rPr>
          <w:sz w:val="24"/>
          <w:szCs w:val="24"/>
          <w:lang w:val="en-US" w:eastAsia="ro-MD"/>
        </w:rPr>
        <w:t xml:space="preserve"> </w:t>
      </w:r>
      <w:r w:rsidRPr="00E9490F">
        <w:rPr>
          <w:sz w:val="24"/>
          <w:szCs w:val="24"/>
          <w:lang w:val="en-US" w:eastAsia="ro-MD"/>
        </w:rPr>
        <w:t xml:space="preserve">on the </w:t>
      </w:r>
      <w:r w:rsidR="00AC41A7">
        <w:rPr>
          <w:sz w:val="24"/>
          <w:szCs w:val="24"/>
          <w:lang w:val="en-US" w:eastAsia="ro-MD"/>
        </w:rPr>
        <w:t xml:space="preserve">bank </w:t>
      </w:r>
      <w:r w:rsidRPr="00E9490F">
        <w:rPr>
          <w:sz w:val="24"/>
          <w:szCs w:val="24"/>
          <w:lang w:val="en-US" w:eastAsia="ro-MD"/>
        </w:rPr>
        <w:t>liquidity</w:t>
      </w:r>
      <w:r w:rsidR="006647AB" w:rsidRPr="00E9490F">
        <w:rPr>
          <w:sz w:val="24"/>
          <w:szCs w:val="24"/>
          <w:lang w:val="en-US" w:eastAsia="ro-MD"/>
        </w:rPr>
        <w:t>, ap</w:t>
      </w:r>
      <w:r w:rsidRPr="00E9490F">
        <w:rPr>
          <w:sz w:val="24"/>
          <w:szCs w:val="24"/>
          <w:lang w:val="en-US" w:eastAsia="ro-MD"/>
        </w:rPr>
        <w:t>proved</w:t>
      </w:r>
      <w:r w:rsidR="006647AB" w:rsidRPr="00E9490F">
        <w:rPr>
          <w:sz w:val="24"/>
          <w:szCs w:val="24"/>
          <w:lang w:val="en-US" w:eastAsia="ro-MD"/>
        </w:rPr>
        <w:t xml:space="preserve"> </w:t>
      </w:r>
      <w:r w:rsidRPr="00E9490F">
        <w:rPr>
          <w:sz w:val="24"/>
          <w:szCs w:val="24"/>
          <w:lang w:val="en-US" w:eastAsia="ro-MD"/>
        </w:rPr>
        <w:t>by the</w:t>
      </w:r>
      <w:r w:rsidR="006647AB" w:rsidRPr="00E9490F">
        <w:rPr>
          <w:sz w:val="24"/>
          <w:szCs w:val="24"/>
          <w:lang w:val="en-US" w:eastAsia="ro-MD"/>
        </w:rPr>
        <w:t xml:space="preserve"> </w:t>
      </w:r>
      <w:r w:rsidR="00D967E3" w:rsidRPr="00E9490F">
        <w:rPr>
          <w:sz w:val="24"/>
          <w:szCs w:val="24"/>
          <w:lang w:val="en-US" w:eastAsia="ro-MD"/>
        </w:rPr>
        <w:t>Executive Board of the National</w:t>
      </w:r>
      <w:r w:rsidR="006647AB" w:rsidRPr="00E9490F">
        <w:rPr>
          <w:sz w:val="24"/>
          <w:szCs w:val="24"/>
          <w:lang w:val="en-US" w:eastAsia="ro-MD"/>
        </w:rPr>
        <w:t xml:space="preserve"> </w:t>
      </w:r>
      <w:r w:rsidR="0061116E">
        <w:rPr>
          <w:sz w:val="24"/>
          <w:szCs w:val="24"/>
          <w:lang w:val="en-US" w:eastAsia="ro-MD"/>
        </w:rPr>
        <w:t xml:space="preserve">Bank </w:t>
      </w:r>
      <w:r w:rsidR="00D967E3" w:rsidRPr="00E9490F">
        <w:rPr>
          <w:sz w:val="24"/>
          <w:szCs w:val="24"/>
          <w:lang w:val="en-US" w:eastAsia="ro-MD"/>
        </w:rPr>
        <w:t>of</w:t>
      </w:r>
      <w:r w:rsidR="006647AB" w:rsidRPr="00E9490F">
        <w:rPr>
          <w:sz w:val="24"/>
          <w:szCs w:val="24"/>
          <w:lang w:val="en-US" w:eastAsia="ro-MD"/>
        </w:rPr>
        <w:t xml:space="preserve"> Moldov</w:t>
      </w:r>
      <w:r w:rsidR="00D967E3" w:rsidRPr="00E9490F">
        <w:rPr>
          <w:sz w:val="24"/>
          <w:szCs w:val="24"/>
          <w:lang w:val="en-US" w:eastAsia="ro-MD"/>
        </w:rPr>
        <w:t>a</w:t>
      </w:r>
      <w:r w:rsidR="006647AB" w:rsidRPr="00E9490F">
        <w:rPr>
          <w:sz w:val="24"/>
          <w:szCs w:val="24"/>
          <w:lang w:val="en-US" w:eastAsia="ro-MD"/>
        </w:rPr>
        <w:t xml:space="preserve">, </w:t>
      </w:r>
      <w:r w:rsidR="00D967E3" w:rsidRPr="00E9490F">
        <w:rPr>
          <w:sz w:val="24"/>
          <w:szCs w:val="24"/>
          <w:lang w:val="en-US" w:eastAsia="ro-MD"/>
        </w:rPr>
        <w:t>Minute</w:t>
      </w:r>
      <w:r w:rsidR="006647AB" w:rsidRPr="00E9490F">
        <w:rPr>
          <w:sz w:val="24"/>
          <w:szCs w:val="24"/>
          <w:lang w:val="en-US" w:eastAsia="ro-MD"/>
        </w:rPr>
        <w:t xml:space="preserve"> </w:t>
      </w:r>
      <w:r w:rsidR="00D967E3" w:rsidRPr="00E9490F">
        <w:rPr>
          <w:sz w:val="24"/>
          <w:szCs w:val="24"/>
          <w:lang w:val="en-US" w:eastAsia="ro-MD"/>
        </w:rPr>
        <w:t xml:space="preserve">No </w:t>
      </w:r>
      <w:r w:rsidR="006647AB" w:rsidRPr="00E9490F">
        <w:rPr>
          <w:sz w:val="24"/>
          <w:szCs w:val="24"/>
          <w:lang w:val="en-US" w:eastAsia="ro-MD"/>
        </w:rPr>
        <w:t xml:space="preserve">28 </w:t>
      </w:r>
      <w:r w:rsidR="00D967E3" w:rsidRPr="00E9490F">
        <w:rPr>
          <w:sz w:val="24"/>
          <w:szCs w:val="24"/>
          <w:lang w:val="en-US" w:eastAsia="ro-MD"/>
        </w:rPr>
        <w:t>of</w:t>
      </w:r>
      <w:r w:rsidR="006647AB" w:rsidRPr="00E9490F">
        <w:rPr>
          <w:sz w:val="24"/>
          <w:szCs w:val="24"/>
          <w:lang w:val="en-US" w:eastAsia="ro-MD"/>
        </w:rPr>
        <w:t xml:space="preserve"> 08.08.1997 (</w:t>
      </w:r>
      <w:r w:rsidR="00E9490F" w:rsidRPr="00E9490F">
        <w:rPr>
          <w:sz w:val="24"/>
          <w:szCs w:val="24"/>
          <w:lang w:val="en-US" w:eastAsia="ro-MD"/>
        </w:rPr>
        <w:t xml:space="preserve">Official </w:t>
      </w:r>
      <w:r w:rsidR="006647AB" w:rsidRPr="00E9490F">
        <w:rPr>
          <w:sz w:val="24"/>
          <w:szCs w:val="24"/>
          <w:lang w:val="en-US" w:eastAsia="ro-MD"/>
        </w:rPr>
        <w:t>Moni</w:t>
      </w:r>
      <w:r w:rsidR="00E9490F" w:rsidRPr="00E9490F">
        <w:rPr>
          <w:sz w:val="24"/>
          <w:szCs w:val="24"/>
          <w:lang w:val="en-US" w:eastAsia="ro-MD"/>
        </w:rPr>
        <w:t>tor</w:t>
      </w:r>
      <w:r w:rsidR="006647AB" w:rsidRPr="00E9490F">
        <w:rPr>
          <w:sz w:val="24"/>
          <w:szCs w:val="24"/>
          <w:lang w:val="en-US" w:eastAsia="ro-MD"/>
        </w:rPr>
        <w:t xml:space="preserve"> </w:t>
      </w:r>
      <w:r w:rsidR="00E9490F" w:rsidRPr="00E9490F">
        <w:rPr>
          <w:sz w:val="24"/>
          <w:szCs w:val="24"/>
          <w:lang w:val="en-US" w:eastAsia="ro-MD"/>
        </w:rPr>
        <w:t>of the</w:t>
      </w:r>
      <w:r w:rsidR="006647AB" w:rsidRPr="00E9490F">
        <w:rPr>
          <w:sz w:val="24"/>
          <w:szCs w:val="24"/>
          <w:lang w:val="en-US" w:eastAsia="ro-MD"/>
        </w:rPr>
        <w:t xml:space="preserve"> Republic</w:t>
      </w:r>
      <w:r w:rsidR="00E9490F" w:rsidRPr="00E9490F">
        <w:rPr>
          <w:sz w:val="24"/>
          <w:szCs w:val="24"/>
          <w:lang w:val="en-US" w:eastAsia="ro-MD"/>
        </w:rPr>
        <w:t xml:space="preserve"> of</w:t>
      </w:r>
      <w:r w:rsidR="006647AB" w:rsidRPr="00E9490F">
        <w:rPr>
          <w:sz w:val="24"/>
          <w:szCs w:val="24"/>
          <w:lang w:val="en-US" w:eastAsia="ro-MD"/>
        </w:rPr>
        <w:t xml:space="preserve"> Moldova, 1997, </w:t>
      </w:r>
      <w:r w:rsidR="00E9490F" w:rsidRPr="00E9490F">
        <w:rPr>
          <w:sz w:val="24"/>
          <w:szCs w:val="24"/>
          <w:lang w:val="en-US" w:eastAsia="ro-MD"/>
        </w:rPr>
        <w:t xml:space="preserve">No </w:t>
      </w:r>
      <w:r w:rsidR="006647AB" w:rsidRPr="00E9490F">
        <w:rPr>
          <w:sz w:val="24"/>
          <w:szCs w:val="24"/>
          <w:lang w:val="en-US" w:eastAsia="ro-MD"/>
        </w:rPr>
        <w:t>64-65, art.105)</w:t>
      </w:r>
      <w:r w:rsidR="00E9490F" w:rsidRPr="00E9490F">
        <w:rPr>
          <w:sz w:val="24"/>
          <w:szCs w:val="24"/>
          <w:lang w:val="en-US" w:eastAsia="ro-MD"/>
        </w:rPr>
        <w:t xml:space="preserve"> shall be repealed. </w:t>
      </w:r>
    </w:p>
    <w:p w14:paraId="634BD7B5" w14:textId="6821F449" w:rsidR="006647AB" w:rsidRPr="00BF366B" w:rsidRDefault="006647AB" w:rsidP="006647AB">
      <w:pPr>
        <w:numPr>
          <w:ilvl w:val="0"/>
          <w:numId w:val="21"/>
        </w:numPr>
        <w:tabs>
          <w:tab w:val="left" w:pos="1134"/>
        </w:tabs>
        <w:suppressAutoHyphens w:val="0"/>
        <w:ind w:left="0" w:firstLine="720"/>
        <w:jc w:val="both"/>
        <w:rPr>
          <w:sz w:val="24"/>
          <w:szCs w:val="24"/>
          <w:lang w:val="en-US" w:eastAsia="ro-MD"/>
        </w:rPr>
      </w:pPr>
      <w:r w:rsidRPr="00BF366B">
        <w:rPr>
          <w:sz w:val="24"/>
          <w:szCs w:val="24"/>
          <w:lang w:val="en-US" w:eastAsia="ro-MD"/>
        </w:rPr>
        <w:t>Regula</w:t>
      </w:r>
      <w:r w:rsidR="006239D2" w:rsidRPr="00BF366B">
        <w:rPr>
          <w:sz w:val="24"/>
          <w:szCs w:val="24"/>
          <w:lang w:val="en-US" w:eastAsia="ro-MD"/>
        </w:rPr>
        <w:t>tion</w:t>
      </w:r>
      <w:r w:rsidRPr="00BF366B">
        <w:rPr>
          <w:sz w:val="24"/>
          <w:szCs w:val="24"/>
          <w:lang w:val="en-US" w:eastAsia="ro-MD"/>
        </w:rPr>
        <w:t xml:space="preserve"> </w:t>
      </w:r>
      <w:r w:rsidR="006239D2" w:rsidRPr="00BF366B">
        <w:rPr>
          <w:sz w:val="24"/>
          <w:szCs w:val="24"/>
          <w:lang w:val="en-US" w:eastAsia="ro-MD"/>
        </w:rPr>
        <w:t>on</w:t>
      </w:r>
      <w:r w:rsidR="00B151DD" w:rsidRPr="00BF366B">
        <w:rPr>
          <w:sz w:val="24"/>
          <w:szCs w:val="24"/>
          <w:lang w:val="en-US" w:eastAsia="ro-MD"/>
        </w:rPr>
        <w:t xml:space="preserve"> banks’ requirement</w:t>
      </w:r>
      <w:r w:rsidRPr="00BF366B">
        <w:rPr>
          <w:sz w:val="24"/>
          <w:szCs w:val="24"/>
          <w:lang w:val="en-US" w:eastAsia="ro-MD"/>
        </w:rPr>
        <w:t xml:space="preserve"> </w:t>
      </w:r>
      <w:r w:rsidR="00B151DD" w:rsidRPr="00BF366B">
        <w:rPr>
          <w:sz w:val="24"/>
          <w:szCs w:val="24"/>
          <w:lang w:val="en-US" w:eastAsia="ro-MD"/>
        </w:rPr>
        <w:t>of information publication</w:t>
      </w:r>
      <w:r w:rsidRPr="00BF366B">
        <w:rPr>
          <w:sz w:val="24"/>
          <w:szCs w:val="24"/>
          <w:lang w:val="en-US" w:eastAsia="ro-MD"/>
        </w:rPr>
        <w:t>, ap</w:t>
      </w:r>
      <w:r w:rsidR="00B151DD" w:rsidRPr="00BF366B">
        <w:rPr>
          <w:sz w:val="24"/>
          <w:szCs w:val="24"/>
          <w:lang w:val="en-US" w:eastAsia="ro-MD"/>
        </w:rPr>
        <w:t>proved by the Decision of the Executive Board of the NBM No</w:t>
      </w:r>
      <w:r w:rsidRPr="00BF366B">
        <w:rPr>
          <w:sz w:val="24"/>
          <w:szCs w:val="24"/>
          <w:lang w:val="en-US" w:eastAsia="ro-MD"/>
        </w:rPr>
        <w:t>158/2020 (O</w:t>
      </w:r>
      <w:r w:rsidR="00B151DD" w:rsidRPr="00BF366B">
        <w:rPr>
          <w:sz w:val="24"/>
          <w:szCs w:val="24"/>
          <w:lang w:val="en-US" w:eastAsia="ro-MD"/>
        </w:rPr>
        <w:t>f</w:t>
      </w:r>
      <w:r w:rsidRPr="00BF366B">
        <w:rPr>
          <w:sz w:val="24"/>
          <w:szCs w:val="24"/>
          <w:lang w:val="en-US" w:eastAsia="ro-MD"/>
        </w:rPr>
        <w:t>ficial</w:t>
      </w:r>
      <w:r w:rsidR="00B151DD" w:rsidRPr="00BF366B">
        <w:rPr>
          <w:sz w:val="24"/>
          <w:szCs w:val="24"/>
          <w:lang w:val="en-US" w:eastAsia="ro-MD"/>
        </w:rPr>
        <w:t xml:space="preserve"> Monitor</w:t>
      </w:r>
      <w:r w:rsidRPr="00BF366B">
        <w:rPr>
          <w:sz w:val="24"/>
          <w:szCs w:val="24"/>
          <w:lang w:val="en-US" w:eastAsia="ro-MD"/>
        </w:rPr>
        <w:t xml:space="preserve"> </w:t>
      </w:r>
      <w:r w:rsidR="00B151DD" w:rsidRPr="00BF366B">
        <w:rPr>
          <w:sz w:val="24"/>
          <w:szCs w:val="24"/>
          <w:lang w:val="en-US" w:eastAsia="ro-MD"/>
        </w:rPr>
        <w:t>of the</w:t>
      </w:r>
      <w:r w:rsidRPr="00BF366B">
        <w:rPr>
          <w:sz w:val="24"/>
          <w:szCs w:val="24"/>
          <w:lang w:val="en-US" w:eastAsia="ro-MD"/>
        </w:rPr>
        <w:t xml:space="preserve"> Republic</w:t>
      </w:r>
      <w:r w:rsidR="00B151DD" w:rsidRPr="00BF366B">
        <w:rPr>
          <w:sz w:val="24"/>
          <w:szCs w:val="24"/>
          <w:lang w:val="en-US" w:eastAsia="ro-MD"/>
        </w:rPr>
        <w:t xml:space="preserve"> </w:t>
      </w:r>
      <w:proofErr w:type="gramStart"/>
      <w:r w:rsidR="00B151DD" w:rsidRPr="00BF366B">
        <w:rPr>
          <w:sz w:val="24"/>
          <w:szCs w:val="24"/>
          <w:lang w:val="en-US" w:eastAsia="ro-MD"/>
        </w:rPr>
        <w:t xml:space="preserve">of </w:t>
      </w:r>
      <w:r w:rsidRPr="00BF366B">
        <w:rPr>
          <w:sz w:val="24"/>
          <w:szCs w:val="24"/>
          <w:lang w:val="en-US" w:eastAsia="ro-MD"/>
        </w:rPr>
        <w:t xml:space="preserve"> Moldova</w:t>
      </w:r>
      <w:proofErr w:type="gramEnd"/>
      <w:r w:rsidRPr="00BF366B">
        <w:rPr>
          <w:sz w:val="24"/>
          <w:szCs w:val="24"/>
          <w:lang w:val="en-US" w:eastAsia="ro-MD"/>
        </w:rPr>
        <w:t xml:space="preserve">, 2020, </w:t>
      </w:r>
      <w:r w:rsidR="00B151DD" w:rsidRPr="00BF366B">
        <w:rPr>
          <w:sz w:val="24"/>
          <w:szCs w:val="24"/>
          <w:lang w:val="en-US" w:eastAsia="ro-MD"/>
        </w:rPr>
        <w:t xml:space="preserve">No </w:t>
      </w:r>
      <w:r w:rsidRPr="00BF366B">
        <w:rPr>
          <w:sz w:val="24"/>
          <w:szCs w:val="24"/>
          <w:lang w:val="en-US" w:eastAsia="ro-MD"/>
        </w:rPr>
        <w:t xml:space="preserve">188-192, art.667), </w:t>
      </w:r>
      <w:r w:rsidR="00BF366B" w:rsidRPr="00BF366B">
        <w:rPr>
          <w:sz w:val="24"/>
          <w:szCs w:val="24"/>
          <w:lang w:val="en-US" w:eastAsia="ro-MD"/>
        </w:rPr>
        <w:t xml:space="preserve">registered </w:t>
      </w:r>
      <w:r w:rsidR="00602FB5">
        <w:rPr>
          <w:sz w:val="24"/>
          <w:szCs w:val="24"/>
          <w:lang w:val="en-US" w:eastAsia="ro-MD"/>
        </w:rPr>
        <w:t>by</w:t>
      </w:r>
      <w:r w:rsidR="00BF366B" w:rsidRPr="00BF366B">
        <w:rPr>
          <w:sz w:val="24"/>
          <w:szCs w:val="24"/>
          <w:lang w:val="en-US" w:eastAsia="ro-MD"/>
        </w:rPr>
        <w:t xml:space="preserve"> the Ministry of Justice of the Republic of Moldova under No 1581/2020, is amended as follows</w:t>
      </w:r>
      <w:r w:rsidRPr="00BF366B">
        <w:rPr>
          <w:sz w:val="24"/>
          <w:szCs w:val="24"/>
          <w:lang w:val="en-US" w:eastAsia="ro-MD"/>
        </w:rPr>
        <w:t>:</w:t>
      </w:r>
    </w:p>
    <w:p w14:paraId="6F9F169D" w14:textId="32923A98" w:rsidR="006647AB" w:rsidRPr="00BF366B" w:rsidRDefault="00BF366B" w:rsidP="006647AB">
      <w:pPr>
        <w:numPr>
          <w:ilvl w:val="0"/>
          <w:numId w:val="22"/>
        </w:numPr>
        <w:tabs>
          <w:tab w:val="left" w:pos="1134"/>
        </w:tabs>
        <w:suppressAutoHyphens w:val="0"/>
        <w:ind w:left="0" w:firstLine="720"/>
        <w:jc w:val="both"/>
        <w:rPr>
          <w:sz w:val="24"/>
          <w:szCs w:val="24"/>
          <w:lang w:val="en-US" w:eastAsia="ro-MD"/>
        </w:rPr>
      </w:pPr>
      <w:r w:rsidRPr="00BF366B">
        <w:rPr>
          <w:sz w:val="24"/>
          <w:szCs w:val="24"/>
          <w:lang w:val="en-US" w:eastAsia="ro-MD"/>
        </w:rPr>
        <w:t>In</w:t>
      </w:r>
      <w:r w:rsidR="006647AB" w:rsidRPr="00BF366B">
        <w:rPr>
          <w:sz w:val="24"/>
          <w:szCs w:val="24"/>
          <w:lang w:val="en-US" w:eastAsia="ro-MD"/>
        </w:rPr>
        <w:t xml:space="preserve"> p</w:t>
      </w:r>
      <w:r w:rsidRPr="00BF366B">
        <w:rPr>
          <w:sz w:val="24"/>
          <w:szCs w:val="24"/>
          <w:lang w:val="en-US" w:eastAsia="ro-MD"/>
        </w:rPr>
        <w:t>oint</w:t>
      </w:r>
      <w:r w:rsidR="006647AB" w:rsidRPr="00BF366B">
        <w:rPr>
          <w:sz w:val="24"/>
          <w:szCs w:val="24"/>
          <w:lang w:val="en-US" w:eastAsia="ro-MD"/>
        </w:rPr>
        <w:t xml:space="preserve"> 25:</w:t>
      </w:r>
    </w:p>
    <w:p w14:paraId="45337966" w14:textId="6BD9F01D" w:rsidR="006647AB" w:rsidRPr="00BF366B" w:rsidRDefault="006647AB" w:rsidP="006647AB">
      <w:pPr>
        <w:tabs>
          <w:tab w:val="left" w:pos="1134"/>
        </w:tabs>
        <w:ind w:firstLine="720"/>
        <w:jc w:val="both"/>
        <w:rPr>
          <w:sz w:val="24"/>
          <w:szCs w:val="24"/>
          <w:lang w:val="en-US" w:eastAsia="ro-MD"/>
        </w:rPr>
      </w:pPr>
      <w:r w:rsidRPr="00BF366B">
        <w:rPr>
          <w:sz w:val="24"/>
          <w:szCs w:val="24"/>
          <w:lang w:val="en-US" w:eastAsia="ro-MD"/>
        </w:rPr>
        <w:t>a) subp</w:t>
      </w:r>
      <w:r w:rsidR="00BF366B" w:rsidRPr="00BF366B">
        <w:rPr>
          <w:sz w:val="24"/>
          <w:szCs w:val="24"/>
          <w:lang w:val="en-US" w:eastAsia="ro-MD"/>
        </w:rPr>
        <w:t>oint</w:t>
      </w:r>
      <w:r w:rsidRPr="00BF366B">
        <w:rPr>
          <w:sz w:val="24"/>
          <w:szCs w:val="24"/>
          <w:lang w:val="en-US" w:eastAsia="ro-MD"/>
        </w:rPr>
        <w:t xml:space="preserve"> 2) l</w:t>
      </w:r>
      <w:r w:rsidR="00BF366B" w:rsidRPr="00BF366B">
        <w:rPr>
          <w:sz w:val="24"/>
          <w:szCs w:val="24"/>
          <w:lang w:val="en-US" w:eastAsia="ro-MD"/>
        </w:rPr>
        <w:t>etter</w:t>
      </w:r>
      <w:r w:rsidRPr="00BF366B">
        <w:rPr>
          <w:sz w:val="24"/>
          <w:szCs w:val="24"/>
          <w:lang w:val="en-US" w:eastAsia="ro-MD"/>
        </w:rPr>
        <w:t xml:space="preserve"> d) </w:t>
      </w:r>
      <w:r w:rsidR="00BF366B" w:rsidRPr="00BF366B">
        <w:rPr>
          <w:sz w:val="24"/>
          <w:szCs w:val="24"/>
          <w:lang w:val="en-US" w:eastAsia="ro-MD"/>
        </w:rPr>
        <w:t>shall read as follows</w:t>
      </w:r>
      <w:r w:rsidRPr="00BF366B">
        <w:rPr>
          <w:sz w:val="24"/>
          <w:szCs w:val="24"/>
          <w:lang w:val="en-US" w:eastAsia="ro-MD"/>
        </w:rPr>
        <w:t>:</w:t>
      </w:r>
    </w:p>
    <w:p w14:paraId="62C51B57" w14:textId="4768B013" w:rsidR="006647AB" w:rsidRPr="00BF366B" w:rsidRDefault="006647AB" w:rsidP="006647AB">
      <w:pPr>
        <w:tabs>
          <w:tab w:val="left" w:pos="1134"/>
        </w:tabs>
        <w:ind w:firstLine="720"/>
        <w:jc w:val="both"/>
        <w:rPr>
          <w:sz w:val="24"/>
          <w:szCs w:val="24"/>
          <w:lang w:val="en-US" w:eastAsia="ro-MD"/>
        </w:rPr>
      </w:pPr>
      <w:r w:rsidRPr="00BF366B">
        <w:rPr>
          <w:sz w:val="24"/>
          <w:szCs w:val="24"/>
          <w:lang w:val="en-US" w:eastAsia="ro-MD"/>
        </w:rPr>
        <w:t xml:space="preserve">„d) </w:t>
      </w:r>
      <w:r w:rsidR="00BF366B" w:rsidRPr="00BF366B">
        <w:rPr>
          <w:sz w:val="24"/>
          <w:szCs w:val="24"/>
          <w:lang w:val="en-US" w:eastAsia="ro-MD"/>
        </w:rPr>
        <w:t>liquidity indicators</w:t>
      </w:r>
      <w:r w:rsidRPr="00BF366B">
        <w:rPr>
          <w:sz w:val="24"/>
          <w:szCs w:val="24"/>
          <w:lang w:val="en-US" w:eastAsia="ro-MD"/>
        </w:rPr>
        <w:t>;”</w:t>
      </w:r>
    </w:p>
    <w:p w14:paraId="3EB6B7EA" w14:textId="7FC77275" w:rsidR="006647AB" w:rsidRPr="005B4711" w:rsidRDefault="006647AB" w:rsidP="006647AB">
      <w:pPr>
        <w:tabs>
          <w:tab w:val="left" w:pos="1134"/>
        </w:tabs>
        <w:ind w:firstLine="720"/>
        <w:jc w:val="both"/>
        <w:rPr>
          <w:sz w:val="24"/>
          <w:szCs w:val="24"/>
          <w:lang w:val="en-US" w:eastAsia="ro-MD"/>
        </w:rPr>
      </w:pPr>
      <w:r w:rsidRPr="00F400DF">
        <w:rPr>
          <w:sz w:val="24"/>
          <w:szCs w:val="24"/>
          <w:lang w:eastAsia="ro-MD"/>
        </w:rPr>
        <w:t xml:space="preserve">b) </w:t>
      </w:r>
      <w:r w:rsidRPr="005B4711">
        <w:rPr>
          <w:sz w:val="24"/>
          <w:szCs w:val="24"/>
          <w:lang w:val="en-US" w:eastAsia="ro-MD"/>
        </w:rPr>
        <w:t>subp</w:t>
      </w:r>
      <w:r w:rsidR="007944CD" w:rsidRPr="005B4711">
        <w:rPr>
          <w:sz w:val="24"/>
          <w:szCs w:val="24"/>
          <w:lang w:val="en-US" w:eastAsia="ro-MD"/>
        </w:rPr>
        <w:t>oint</w:t>
      </w:r>
      <w:r w:rsidRPr="005B4711">
        <w:rPr>
          <w:sz w:val="24"/>
          <w:szCs w:val="24"/>
          <w:lang w:val="en-US" w:eastAsia="ro-MD"/>
        </w:rPr>
        <w:t xml:space="preserve"> 5) </w:t>
      </w:r>
      <w:r w:rsidR="007944CD" w:rsidRPr="005B4711">
        <w:rPr>
          <w:sz w:val="24"/>
          <w:szCs w:val="24"/>
          <w:lang w:val="en-US" w:eastAsia="ro-MD"/>
        </w:rPr>
        <w:t>shall be repealed</w:t>
      </w:r>
      <w:r w:rsidRPr="005B4711">
        <w:rPr>
          <w:sz w:val="24"/>
          <w:szCs w:val="24"/>
          <w:lang w:val="en-US" w:eastAsia="ro-MD"/>
        </w:rPr>
        <w:t>.</w:t>
      </w:r>
    </w:p>
    <w:p w14:paraId="02BA67A6" w14:textId="062BC9FC" w:rsidR="006647AB" w:rsidRPr="005B4711" w:rsidRDefault="006647AB" w:rsidP="006647AB">
      <w:pPr>
        <w:tabs>
          <w:tab w:val="left" w:pos="1134"/>
        </w:tabs>
        <w:ind w:firstLine="720"/>
        <w:jc w:val="both"/>
        <w:rPr>
          <w:sz w:val="24"/>
          <w:szCs w:val="24"/>
          <w:lang w:val="en-US" w:eastAsia="ro-MD"/>
        </w:rPr>
      </w:pPr>
      <w:r w:rsidRPr="005B4711">
        <w:rPr>
          <w:sz w:val="24"/>
          <w:szCs w:val="24"/>
          <w:lang w:val="en-US" w:eastAsia="ro-MD"/>
        </w:rPr>
        <w:t xml:space="preserve">2) </w:t>
      </w:r>
      <w:r w:rsidR="007944CD" w:rsidRPr="005B4711">
        <w:rPr>
          <w:sz w:val="24"/>
          <w:szCs w:val="24"/>
          <w:lang w:val="en-US" w:eastAsia="ro-MD"/>
        </w:rPr>
        <w:t>In</w:t>
      </w:r>
      <w:r w:rsidRPr="005B4711">
        <w:rPr>
          <w:sz w:val="24"/>
          <w:szCs w:val="24"/>
          <w:lang w:val="en-US" w:eastAsia="ro-MD"/>
        </w:rPr>
        <w:t xml:space="preserve"> </w:t>
      </w:r>
      <w:r w:rsidR="007944CD" w:rsidRPr="005B4711">
        <w:rPr>
          <w:sz w:val="24"/>
          <w:szCs w:val="24"/>
          <w:lang w:val="en-US" w:eastAsia="ro-MD"/>
        </w:rPr>
        <w:t>Annex</w:t>
      </w:r>
      <w:r w:rsidRPr="005B4711">
        <w:rPr>
          <w:sz w:val="24"/>
          <w:szCs w:val="24"/>
          <w:lang w:val="en-US" w:eastAsia="ro-MD"/>
        </w:rPr>
        <w:t xml:space="preserve"> </w:t>
      </w:r>
      <w:r w:rsidR="007944CD" w:rsidRPr="005B4711">
        <w:rPr>
          <w:sz w:val="24"/>
          <w:szCs w:val="24"/>
          <w:lang w:val="en-US" w:eastAsia="ro-MD"/>
        </w:rPr>
        <w:t xml:space="preserve">No </w:t>
      </w:r>
      <w:r w:rsidRPr="005B4711">
        <w:rPr>
          <w:sz w:val="24"/>
          <w:szCs w:val="24"/>
          <w:lang w:val="en-US" w:eastAsia="ro-MD"/>
        </w:rPr>
        <w:t xml:space="preserve">1 </w:t>
      </w:r>
      <w:r w:rsidR="005B4711" w:rsidRPr="005B4711">
        <w:rPr>
          <w:sz w:val="24"/>
          <w:szCs w:val="24"/>
          <w:lang w:val="en-US" w:eastAsia="ro-MD"/>
        </w:rPr>
        <w:t>in the chart</w:t>
      </w:r>
      <w:r w:rsidRPr="005B4711">
        <w:rPr>
          <w:sz w:val="24"/>
          <w:szCs w:val="24"/>
          <w:lang w:val="en-US" w:eastAsia="ro-MD"/>
        </w:rPr>
        <w:t>:</w:t>
      </w:r>
    </w:p>
    <w:p w14:paraId="44270466" w14:textId="358D6962" w:rsidR="006647AB" w:rsidRPr="0060046D" w:rsidRDefault="006647AB" w:rsidP="006647AB">
      <w:pPr>
        <w:tabs>
          <w:tab w:val="left" w:pos="1134"/>
        </w:tabs>
        <w:ind w:firstLine="720"/>
        <w:jc w:val="both"/>
        <w:rPr>
          <w:sz w:val="24"/>
          <w:szCs w:val="24"/>
          <w:lang w:val="en-US" w:eastAsia="ro-MD"/>
        </w:rPr>
      </w:pPr>
      <w:r w:rsidRPr="0060046D">
        <w:rPr>
          <w:sz w:val="24"/>
          <w:szCs w:val="24"/>
          <w:lang w:val="en-US" w:eastAsia="ro-MD"/>
        </w:rPr>
        <w:t xml:space="preserve">a) </w:t>
      </w:r>
      <w:r w:rsidR="005B4711" w:rsidRPr="0060046D">
        <w:rPr>
          <w:sz w:val="24"/>
          <w:szCs w:val="24"/>
          <w:lang w:val="en-US" w:eastAsia="ro-MD"/>
        </w:rPr>
        <w:t>the name of column</w:t>
      </w:r>
      <w:r w:rsidRPr="0060046D">
        <w:rPr>
          <w:sz w:val="24"/>
          <w:szCs w:val="24"/>
          <w:lang w:val="en-US" w:eastAsia="ro-MD"/>
        </w:rPr>
        <w:t xml:space="preserve"> 1 </w:t>
      </w:r>
      <w:r w:rsidR="005B4711" w:rsidRPr="0060046D">
        <w:rPr>
          <w:sz w:val="24"/>
          <w:szCs w:val="24"/>
          <w:lang w:val="en-US" w:eastAsia="ro-MD"/>
        </w:rPr>
        <w:t>will read as follows</w:t>
      </w:r>
      <w:r w:rsidRPr="0060046D">
        <w:rPr>
          <w:sz w:val="24"/>
          <w:szCs w:val="24"/>
          <w:lang w:val="en-US" w:eastAsia="ro-MD"/>
        </w:rPr>
        <w:t xml:space="preserve">: </w:t>
      </w:r>
      <w:r w:rsidR="000F081D" w:rsidRPr="0060046D">
        <w:rPr>
          <w:sz w:val="24"/>
          <w:szCs w:val="24"/>
          <w:lang w:val="en-US" w:eastAsia="ro-MD"/>
        </w:rPr>
        <w:t>„management</w:t>
      </w:r>
      <w:r w:rsidR="005B4711" w:rsidRPr="0060046D">
        <w:rPr>
          <w:sz w:val="24"/>
          <w:szCs w:val="24"/>
          <w:lang w:val="en-US" w:eastAsia="ro-MD"/>
        </w:rPr>
        <w:t xml:space="preserve"> month</w:t>
      </w:r>
      <w:r w:rsidRPr="0060046D">
        <w:rPr>
          <w:sz w:val="24"/>
          <w:szCs w:val="24"/>
          <w:lang w:val="en-US" w:eastAsia="ro-MD"/>
        </w:rPr>
        <w:t xml:space="preserve"> /</w:t>
      </w:r>
      <w:r w:rsidR="000F081D" w:rsidRPr="0060046D">
        <w:rPr>
          <w:sz w:val="24"/>
          <w:szCs w:val="24"/>
          <w:lang w:val="en-US" w:eastAsia="ro-MD"/>
        </w:rPr>
        <w:t>management quarter</w:t>
      </w:r>
      <w:proofErr w:type="gramStart"/>
      <w:r w:rsidRPr="0060046D">
        <w:rPr>
          <w:sz w:val="24"/>
          <w:szCs w:val="24"/>
          <w:lang w:val="en-US" w:eastAsia="ro-MD"/>
        </w:rPr>
        <w:t>”;</w:t>
      </w:r>
      <w:proofErr w:type="gramEnd"/>
    </w:p>
    <w:p w14:paraId="27E0A6A2" w14:textId="00D2CF9C" w:rsidR="006647AB" w:rsidRPr="00F400DF" w:rsidRDefault="006647AB" w:rsidP="006647AB">
      <w:pPr>
        <w:tabs>
          <w:tab w:val="left" w:pos="1134"/>
        </w:tabs>
        <w:ind w:firstLine="720"/>
        <w:jc w:val="both"/>
        <w:rPr>
          <w:sz w:val="24"/>
          <w:szCs w:val="24"/>
          <w:lang w:eastAsia="ro-MD"/>
        </w:rPr>
      </w:pPr>
      <w:r w:rsidRPr="0060046D">
        <w:rPr>
          <w:sz w:val="24"/>
          <w:szCs w:val="24"/>
          <w:lang w:val="en-US" w:eastAsia="ro-MD"/>
        </w:rPr>
        <w:t xml:space="preserve">b) </w:t>
      </w:r>
      <w:bookmarkStart w:id="5" w:name="_Hlk172806763"/>
      <w:r w:rsidR="00FE71A0" w:rsidRPr="0060046D">
        <w:rPr>
          <w:sz w:val="24"/>
          <w:szCs w:val="24"/>
          <w:lang w:val="en-US" w:eastAsia="ro-MD"/>
        </w:rPr>
        <w:t>the name of</w:t>
      </w:r>
      <w:r w:rsidRPr="0060046D">
        <w:rPr>
          <w:sz w:val="24"/>
          <w:szCs w:val="24"/>
          <w:lang w:val="en-US" w:eastAsia="ro-MD"/>
        </w:rPr>
        <w:t xml:space="preserve"> col</w:t>
      </w:r>
      <w:r w:rsidR="00FE71A0" w:rsidRPr="0060046D">
        <w:rPr>
          <w:sz w:val="24"/>
          <w:szCs w:val="24"/>
          <w:lang w:val="en-US" w:eastAsia="ro-MD"/>
        </w:rPr>
        <w:t>umn</w:t>
      </w:r>
      <w:r w:rsidRPr="0060046D">
        <w:rPr>
          <w:sz w:val="24"/>
          <w:szCs w:val="24"/>
          <w:lang w:val="en-US" w:eastAsia="ro-MD"/>
        </w:rPr>
        <w:t xml:space="preserve"> 2 </w:t>
      </w:r>
      <w:r w:rsidR="00FE71A0" w:rsidRPr="0060046D">
        <w:rPr>
          <w:sz w:val="24"/>
          <w:szCs w:val="24"/>
          <w:lang w:val="en-US" w:eastAsia="ro-MD"/>
        </w:rPr>
        <w:t>will read as follows</w:t>
      </w:r>
      <w:r w:rsidRPr="0060046D">
        <w:rPr>
          <w:sz w:val="24"/>
          <w:szCs w:val="24"/>
          <w:lang w:val="en-US" w:eastAsia="ro-MD"/>
        </w:rPr>
        <w:t xml:space="preserve">: </w:t>
      </w:r>
      <w:bookmarkEnd w:id="5"/>
      <w:r w:rsidRPr="0060046D">
        <w:rPr>
          <w:sz w:val="24"/>
          <w:szCs w:val="24"/>
          <w:lang w:val="en-US" w:eastAsia="ro-MD"/>
        </w:rPr>
        <w:t>„</w:t>
      </w:r>
      <w:r w:rsidR="0060046D" w:rsidRPr="0060046D">
        <w:rPr>
          <w:sz w:val="24"/>
          <w:szCs w:val="24"/>
          <w:lang w:val="en-US" w:eastAsia="ro-MD"/>
        </w:rPr>
        <w:t>prior management month</w:t>
      </w:r>
      <w:r w:rsidRPr="0060046D">
        <w:rPr>
          <w:sz w:val="24"/>
          <w:szCs w:val="24"/>
          <w:lang w:val="en-US" w:eastAsia="ro-MD"/>
        </w:rPr>
        <w:t xml:space="preserve"> /</w:t>
      </w:r>
      <w:r w:rsidR="0060046D" w:rsidRPr="0060046D">
        <w:rPr>
          <w:sz w:val="24"/>
          <w:szCs w:val="24"/>
          <w:lang w:val="en-US" w:eastAsia="ro-MD"/>
        </w:rPr>
        <w:t>prior management quarter</w:t>
      </w:r>
      <w:proofErr w:type="gramStart"/>
      <w:r w:rsidRPr="00F400DF">
        <w:rPr>
          <w:sz w:val="24"/>
          <w:szCs w:val="24"/>
          <w:lang w:eastAsia="ro-MD"/>
        </w:rPr>
        <w:t>”;</w:t>
      </w:r>
      <w:proofErr w:type="gramEnd"/>
    </w:p>
    <w:p w14:paraId="70655CB5" w14:textId="058A65F2"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c) </w:t>
      </w:r>
      <w:r w:rsidR="0060046D" w:rsidRPr="0060046D">
        <w:rPr>
          <w:sz w:val="24"/>
          <w:szCs w:val="24"/>
          <w:lang w:val="en-US" w:eastAsia="ro-MD"/>
        </w:rPr>
        <w:t>lines</w:t>
      </w:r>
      <w:r w:rsidRPr="0060046D">
        <w:rPr>
          <w:sz w:val="24"/>
          <w:szCs w:val="24"/>
          <w:lang w:val="en-US" w:eastAsia="ro-MD"/>
        </w:rPr>
        <w:t xml:space="preserve"> 4.1-</w:t>
      </w:r>
      <w:r w:rsidR="001E3B24">
        <w:rPr>
          <w:sz w:val="24"/>
          <w:szCs w:val="24"/>
          <w:lang w:val="en-US" w:eastAsia="ro-MD"/>
        </w:rPr>
        <w:t xml:space="preserve"> </w:t>
      </w:r>
      <w:r w:rsidRPr="0060046D">
        <w:rPr>
          <w:sz w:val="24"/>
          <w:szCs w:val="24"/>
          <w:lang w:val="en-US" w:eastAsia="ro-MD"/>
        </w:rPr>
        <w:t xml:space="preserve">4.11 </w:t>
      </w:r>
      <w:r w:rsidR="0060046D" w:rsidRPr="0060046D">
        <w:rPr>
          <w:sz w:val="24"/>
          <w:szCs w:val="24"/>
          <w:lang w:val="en-US" w:eastAsia="ro-MD"/>
        </w:rPr>
        <w:t>are excluded</w:t>
      </w:r>
      <w:r w:rsidRPr="0060046D">
        <w:rPr>
          <w:sz w:val="24"/>
          <w:szCs w:val="24"/>
          <w:lang w:val="en-US" w:eastAsia="ro-MD"/>
        </w:rPr>
        <w:t>.</w:t>
      </w:r>
    </w:p>
    <w:p w14:paraId="7BA26D02" w14:textId="5133F644"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d) </w:t>
      </w:r>
      <w:r w:rsidR="0060046D" w:rsidRPr="0060046D">
        <w:rPr>
          <w:sz w:val="24"/>
          <w:szCs w:val="24"/>
          <w:lang w:val="en-US" w:eastAsia="ro-MD"/>
        </w:rPr>
        <w:t>the following lines are inserted after line 4</w:t>
      </w:r>
      <w:r w:rsidRPr="00F400DF">
        <w:rPr>
          <w:sz w:val="24"/>
          <w:szCs w:val="24"/>
          <w:lang w:eastAsia="ro-MD"/>
        </w:rPr>
        <w:t>:</w:t>
      </w:r>
    </w:p>
    <w:p w14:paraId="213CDD3D" w14:textId="77777777" w:rsidR="006647AB" w:rsidRPr="00F400DF" w:rsidRDefault="006647AB" w:rsidP="006647AB">
      <w:pPr>
        <w:rPr>
          <w:sz w:val="24"/>
          <w:szCs w:val="24"/>
          <w:lang w:eastAsia="ro-MD"/>
        </w:rPr>
      </w:pPr>
    </w:p>
    <w:tbl>
      <w:tblPr>
        <w:tblStyle w:val="TableGrid"/>
        <w:tblW w:w="9635" w:type="dxa"/>
        <w:jc w:val="center"/>
        <w:tblLook w:val="04A0" w:firstRow="1" w:lastRow="0" w:firstColumn="1" w:lastColumn="0" w:noHBand="0" w:noVBand="1"/>
      </w:tblPr>
      <w:tblGrid>
        <w:gridCol w:w="846"/>
        <w:gridCol w:w="4092"/>
        <w:gridCol w:w="987"/>
        <w:gridCol w:w="963"/>
        <w:gridCol w:w="963"/>
        <w:gridCol w:w="963"/>
        <w:gridCol w:w="821"/>
      </w:tblGrid>
      <w:tr w:rsidR="006647AB" w:rsidRPr="00F400DF" w14:paraId="3A0DBB7B" w14:textId="77777777" w:rsidTr="002E6F1A">
        <w:trPr>
          <w:jc w:val="center"/>
        </w:trPr>
        <w:tc>
          <w:tcPr>
            <w:tcW w:w="846" w:type="dxa"/>
            <w:shd w:val="clear" w:color="auto" w:fill="D1D1D1" w:themeFill="background2" w:themeFillShade="E6"/>
          </w:tcPr>
          <w:p w14:paraId="37003C36" w14:textId="77777777" w:rsidR="006647AB" w:rsidRPr="00F400DF" w:rsidRDefault="006647AB" w:rsidP="00333E40">
            <w:pPr>
              <w:rPr>
                <w:sz w:val="24"/>
                <w:szCs w:val="24"/>
                <w:lang w:eastAsia="ro-MD"/>
              </w:rPr>
            </w:pPr>
            <w:r w:rsidRPr="00F400DF">
              <w:rPr>
                <w:sz w:val="24"/>
                <w:szCs w:val="24"/>
                <w:lang w:eastAsia="ro-MD"/>
              </w:rPr>
              <w:t>4.1</w:t>
            </w:r>
            <w:r w:rsidRPr="00F400DF">
              <w:rPr>
                <w:sz w:val="24"/>
                <w:szCs w:val="24"/>
                <w:vertAlign w:val="superscript"/>
                <w:lang w:eastAsia="ro-MD"/>
              </w:rPr>
              <w:t>1</w:t>
            </w:r>
          </w:p>
        </w:tc>
        <w:tc>
          <w:tcPr>
            <w:tcW w:w="4092" w:type="dxa"/>
            <w:shd w:val="clear" w:color="auto" w:fill="D1D1D1" w:themeFill="background2" w:themeFillShade="E6"/>
          </w:tcPr>
          <w:p w14:paraId="1F12AF4C" w14:textId="1C250C6B" w:rsidR="006647AB" w:rsidRPr="006161D0" w:rsidRDefault="006161D0" w:rsidP="00333E40">
            <w:pPr>
              <w:rPr>
                <w:sz w:val="24"/>
                <w:szCs w:val="24"/>
                <w:lang w:val="en-US" w:eastAsia="ro-MD"/>
              </w:rPr>
            </w:pPr>
            <w:r w:rsidRPr="006161D0">
              <w:rPr>
                <w:sz w:val="24"/>
                <w:szCs w:val="24"/>
                <w:lang w:val="en-US" w:eastAsia="ro-MD"/>
              </w:rPr>
              <w:t>Liquidity coverage ratio 14</w:t>
            </w:r>
            <w:r>
              <w:rPr>
                <w:sz w:val="24"/>
                <w:szCs w:val="24"/>
                <w:lang w:val="en-US" w:eastAsia="ro-MD"/>
              </w:rPr>
              <w:t>¹</w:t>
            </w:r>
          </w:p>
        </w:tc>
        <w:tc>
          <w:tcPr>
            <w:tcW w:w="987" w:type="dxa"/>
            <w:shd w:val="clear" w:color="auto" w:fill="D1D1D1" w:themeFill="background2" w:themeFillShade="E6"/>
          </w:tcPr>
          <w:p w14:paraId="2ADBBB9F"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4AB98167"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49A62090"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053C0D7B" w14:textId="77777777" w:rsidR="006647AB" w:rsidRPr="00F400DF" w:rsidRDefault="006647AB" w:rsidP="00333E40">
            <w:pPr>
              <w:rPr>
                <w:sz w:val="24"/>
                <w:szCs w:val="24"/>
                <w:lang w:eastAsia="ro-MD"/>
              </w:rPr>
            </w:pPr>
          </w:p>
        </w:tc>
        <w:tc>
          <w:tcPr>
            <w:tcW w:w="821" w:type="dxa"/>
            <w:shd w:val="clear" w:color="auto" w:fill="D1D1D1" w:themeFill="background2" w:themeFillShade="E6"/>
          </w:tcPr>
          <w:p w14:paraId="6BDDE100" w14:textId="77777777" w:rsidR="006647AB" w:rsidRPr="00F400DF" w:rsidRDefault="006647AB" w:rsidP="00333E40">
            <w:pPr>
              <w:rPr>
                <w:sz w:val="24"/>
                <w:szCs w:val="24"/>
                <w:lang w:eastAsia="ro-MD"/>
              </w:rPr>
            </w:pPr>
          </w:p>
        </w:tc>
      </w:tr>
      <w:tr w:rsidR="006647AB" w:rsidRPr="00F400DF" w14:paraId="6F340BE9" w14:textId="77777777" w:rsidTr="002E6F1A">
        <w:trPr>
          <w:jc w:val="center"/>
        </w:trPr>
        <w:tc>
          <w:tcPr>
            <w:tcW w:w="846" w:type="dxa"/>
          </w:tcPr>
          <w:p w14:paraId="3BDE288A" w14:textId="77777777" w:rsidR="006647AB" w:rsidRPr="00F400DF" w:rsidRDefault="006647AB" w:rsidP="00333E40">
            <w:pPr>
              <w:rPr>
                <w:sz w:val="24"/>
                <w:szCs w:val="24"/>
                <w:lang w:eastAsia="ro-MD"/>
              </w:rPr>
            </w:pPr>
            <w:r w:rsidRPr="00F400DF">
              <w:rPr>
                <w:sz w:val="24"/>
                <w:szCs w:val="24"/>
                <w:lang w:eastAsia="ro-MD"/>
              </w:rPr>
              <w:t>4.1.1</w:t>
            </w:r>
            <w:r w:rsidRPr="00F400DF">
              <w:rPr>
                <w:sz w:val="24"/>
                <w:szCs w:val="24"/>
                <w:vertAlign w:val="superscript"/>
                <w:lang w:eastAsia="ro-MD"/>
              </w:rPr>
              <w:t>1</w:t>
            </w:r>
          </w:p>
        </w:tc>
        <w:tc>
          <w:tcPr>
            <w:tcW w:w="4092" w:type="dxa"/>
          </w:tcPr>
          <w:p w14:paraId="4A4358F4" w14:textId="3DA9AD24" w:rsidR="006647AB" w:rsidRPr="002D5337" w:rsidRDefault="006647AB" w:rsidP="00333E40">
            <w:pPr>
              <w:rPr>
                <w:sz w:val="24"/>
                <w:szCs w:val="24"/>
                <w:lang w:val="en-US" w:eastAsia="ro-MD"/>
              </w:rPr>
            </w:pPr>
            <w:r w:rsidRPr="002D5337">
              <w:rPr>
                <w:sz w:val="24"/>
                <w:szCs w:val="24"/>
                <w:lang w:val="en-US" w:eastAsia="ro-MD"/>
              </w:rPr>
              <w:t>Total</w:t>
            </w:r>
            <w:r w:rsidR="002D5337" w:rsidRPr="002D5337">
              <w:rPr>
                <w:sz w:val="24"/>
                <w:szCs w:val="24"/>
                <w:lang w:val="en-US" w:eastAsia="ro-MD"/>
              </w:rPr>
              <w:t xml:space="preserve"> high quality</w:t>
            </w:r>
            <w:r w:rsidRPr="002D5337">
              <w:rPr>
                <w:sz w:val="24"/>
                <w:szCs w:val="24"/>
                <w:lang w:val="en-US" w:eastAsia="ro-MD"/>
              </w:rPr>
              <w:t xml:space="preserve"> </w:t>
            </w:r>
            <w:r w:rsidR="002D5337" w:rsidRPr="002D5337">
              <w:rPr>
                <w:sz w:val="24"/>
                <w:szCs w:val="24"/>
                <w:lang w:val="en-US" w:eastAsia="ro-MD"/>
              </w:rPr>
              <w:t xml:space="preserve">liquid </w:t>
            </w:r>
            <w:proofErr w:type="gramStart"/>
            <w:r w:rsidR="002D5337" w:rsidRPr="002D5337">
              <w:rPr>
                <w:sz w:val="24"/>
                <w:szCs w:val="24"/>
                <w:lang w:val="en-US" w:eastAsia="ro-MD"/>
              </w:rPr>
              <w:t>assets</w:t>
            </w:r>
            <w:r w:rsidRPr="002D5337">
              <w:rPr>
                <w:sz w:val="24"/>
                <w:szCs w:val="24"/>
                <w:lang w:val="en-US" w:eastAsia="ro-MD"/>
              </w:rPr>
              <w:t xml:space="preserve"> </w:t>
            </w:r>
            <w:r w:rsidR="002D5337" w:rsidRPr="002D5337">
              <w:rPr>
                <w:sz w:val="24"/>
                <w:szCs w:val="24"/>
                <w:lang w:val="en-US" w:eastAsia="ro-MD"/>
              </w:rPr>
              <w:t xml:space="preserve"> </w:t>
            </w:r>
            <w:r w:rsidRPr="002D5337">
              <w:rPr>
                <w:sz w:val="24"/>
                <w:szCs w:val="24"/>
                <w:lang w:val="en-US" w:eastAsia="ro-MD"/>
              </w:rPr>
              <w:t>(</w:t>
            </w:r>
            <w:proofErr w:type="gramEnd"/>
            <w:r w:rsidRPr="002D5337">
              <w:rPr>
                <w:sz w:val="24"/>
                <w:szCs w:val="24"/>
                <w:lang w:val="en-US" w:eastAsia="ro-MD"/>
              </w:rPr>
              <w:t xml:space="preserve">HQLA) </w:t>
            </w:r>
            <w:r w:rsidR="002D5337" w:rsidRPr="002D5337">
              <w:rPr>
                <w:sz w:val="24"/>
                <w:szCs w:val="24"/>
                <w:lang w:val="en-US" w:eastAsia="ro-MD"/>
              </w:rPr>
              <w:t>(</w:t>
            </w:r>
            <w:r w:rsidR="00E129B5" w:rsidRPr="002D5337">
              <w:rPr>
                <w:sz w:val="24"/>
                <w:szCs w:val="24"/>
                <w:lang w:val="en-US" w:eastAsia="ro-MD"/>
              </w:rPr>
              <w:t xml:space="preserve">average </w:t>
            </w:r>
            <w:r w:rsidR="002D5337" w:rsidRPr="002D5337">
              <w:rPr>
                <w:sz w:val="24"/>
                <w:szCs w:val="24"/>
                <w:lang w:val="en-US" w:eastAsia="ro-MD"/>
              </w:rPr>
              <w:t>weighted</w:t>
            </w:r>
            <w:r w:rsidRPr="002D5337">
              <w:rPr>
                <w:sz w:val="24"/>
                <w:szCs w:val="24"/>
                <w:lang w:val="en-US" w:eastAsia="ro-MD"/>
              </w:rPr>
              <w:t xml:space="preserve"> </w:t>
            </w:r>
            <w:r w:rsidR="002D5337" w:rsidRPr="002D5337">
              <w:rPr>
                <w:sz w:val="24"/>
                <w:szCs w:val="24"/>
                <w:lang w:val="en-US" w:eastAsia="ro-MD"/>
              </w:rPr>
              <w:t>value</w:t>
            </w:r>
            <w:r w:rsidRPr="002D5337">
              <w:rPr>
                <w:sz w:val="24"/>
                <w:szCs w:val="24"/>
                <w:lang w:val="en-US" w:eastAsia="ro-MD"/>
              </w:rPr>
              <w:t>)</w:t>
            </w:r>
          </w:p>
        </w:tc>
        <w:tc>
          <w:tcPr>
            <w:tcW w:w="987" w:type="dxa"/>
          </w:tcPr>
          <w:p w14:paraId="14B858AB" w14:textId="52EAAE61" w:rsidR="006647AB" w:rsidRPr="00F400DF" w:rsidRDefault="007F2AA8" w:rsidP="00333E40">
            <w:pPr>
              <w:rPr>
                <w:sz w:val="24"/>
                <w:szCs w:val="24"/>
                <w:lang w:eastAsia="ro-MD"/>
              </w:rPr>
            </w:pPr>
            <w:r>
              <w:rPr>
                <w:sz w:val="24"/>
                <w:szCs w:val="24"/>
                <w:lang w:eastAsia="ro-MD"/>
              </w:rPr>
              <w:t>m</w:t>
            </w:r>
            <w:r w:rsidR="006647AB" w:rsidRPr="00F400DF">
              <w:rPr>
                <w:sz w:val="24"/>
                <w:szCs w:val="24"/>
                <w:lang w:eastAsia="ro-MD"/>
              </w:rPr>
              <w:t>il.</w:t>
            </w:r>
            <w:r w:rsidR="004B6AE4">
              <w:rPr>
                <w:sz w:val="24"/>
                <w:szCs w:val="24"/>
                <w:lang w:eastAsia="ro-MD"/>
              </w:rPr>
              <w:t>lei</w:t>
            </w:r>
          </w:p>
        </w:tc>
        <w:tc>
          <w:tcPr>
            <w:tcW w:w="963" w:type="dxa"/>
          </w:tcPr>
          <w:p w14:paraId="7F2E4B4B" w14:textId="77777777" w:rsidR="006647AB" w:rsidRPr="00F400DF" w:rsidRDefault="006647AB" w:rsidP="00333E40">
            <w:pPr>
              <w:rPr>
                <w:sz w:val="24"/>
                <w:szCs w:val="24"/>
                <w:lang w:eastAsia="ro-MD"/>
              </w:rPr>
            </w:pPr>
          </w:p>
        </w:tc>
        <w:tc>
          <w:tcPr>
            <w:tcW w:w="963" w:type="dxa"/>
          </w:tcPr>
          <w:p w14:paraId="2E0B7EC6" w14:textId="77777777" w:rsidR="006647AB" w:rsidRPr="00F400DF" w:rsidRDefault="006647AB" w:rsidP="00333E40">
            <w:pPr>
              <w:rPr>
                <w:sz w:val="24"/>
                <w:szCs w:val="24"/>
                <w:lang w:eastAsia="ro-MD"/>
              </w:rPr>
            </w:pPr>
          </w:p>
        </w:tc>
        <w:tc>
          <w:tcPr>
            <w:tcW w:w="963" w:type="dxa"/>
          </w:tcPr>
          <w:p w14:paraId="0A0B3598" w14:textId="77777777" w:rsidR="006647AB" w:rsidRPr="00F400DF" w:rsidRDefault="006647AB" w:rsidP="00333E40">
            <w:pPr>
              <w:rPr>
                <w:sz w:val="24"/>
                <w:szCs w:val="24"/>
                <w:lang w:eastAsia="ro-MD"/>
              </w:rPr>
            </w:pPr>
          </w:p>
        </w:tc>
        <w:tc>
          <w:tcPr>
            <w:tcW w:w="821" w:type="dxa"/>
          </w:tcPr>
          <w:p w14:paraId="6B13BC84" w14:textId="77777777" w:rsidR="006647AB" w:rsidRPr="00F400DF" w:rsidRDefault="006647AB" w:rsidP="00333E40">
            <w:pPr>
              <w:rPr>
                <w:sz w:val="24"/>
                <w:szCs w:val="24"/>
                <w:lang w:eastAsia="ro-MD"/>
              </w:rPr>
            </w:pPr>
          </w:p>
        </w:tc>
      </w:tr>
      <w:tr w:rsidR="006647AB" w:rsidRPr="00F400DF" w14:paraId="76EEE0E5" w14:textId="77777777" w:rsidTr="002E6F1A">
        <w:trPr>
          <w:jc w:val="center"/>
        </w:trPr>
        <w:tc>
          <w:tcPr>
            <w:tcW w:w="846" w:type="dxa"/>
          </w:tcPr>
          <w:p w14:paraId="3AB9E281" w14:textId="77777777" w:rsidR="006647AB" w:rsidRPr="00F400DF" w:rsidRDefault="006647AB" w:rsidP="00333E40">
            <w:pPr>
              <w:rPr>
                <w:sz w:val="24"/>
                <w:szCs w:val="24"/>
                <w:lang w:eastAsia="ro-MD"/>
              </w:rPr>
            </w:pPr>
            <w:r w:rsidRPr="00F400DF">
              <w:rPr>
                <w:sz w:val="24"/>
                <w:szCs w:val="24"/>
                <w:lang w:eastAsia="ro-MD"/>
              </w:rPr>
              <w:t>4.1.2</w:t>
            </w:r>
            <w:r w:rsidRPr="00F400DF">
              <w:rPr>
                <w:sz w:val="24"/>
                <w:szCs w:val="24"/>
                <w:vertAlign w:val="superscript"/>
                <w:lang w:eastAsia="ro-MD"/>
              </w:rPr>
              <w:t>1</w:t>
            </w:r>
          </w:p>
        </w:tc>
        <w:tc>
          <w:tcPr>
            <w:tcW w:w="4092" w:type="dxa"/>
          </w:tcPr>
          <w:p w14:paraId="08334842" w14:textId="4FCECB00" w:rsidR="006647AB" w:rsidRPr="005F3B16" w:rsidRDefault="00B46B8B" w:rsidP="00333E40">
            <w:pPr>
              <w:rPr>
                <w:sz w:val="24"/>
                <w:szCs w:val="24"/>
                <w:lang w:val="en-US" w:eastAsia="ro-MD"/>
              </w:rPr>
            </w:pPr>
            <w:r w:rsidRPr="005F3B16">
              <w:rPr>
                <w:sz w:val="24"/>
                <w:szCs w:val="24"/>
                <w:lang w:val="en-US" w:eastAsia="ro-MD"/>
              </w:rPr>
              <w:t>Cash outflows</w:t>
            </w:r>
            <w:r w:rsidR="006647AB" w:rsidRPr="005F3B16">
              <w:rPr>
                <w:sz w:val="24"/>
                <w:szCs w:val="24"/>
                <w:lang w:val="en-US" w:eastAsia="ro-MD"/>
              </w:rPr>
              <w:t xml:space="preserve"> – </w:t>
            </w:r>
            <w:r w:rsidR="005F3B16" w:rsidRPr="005F3B16">
              <w:rPr>
                <w:sz w:val="24"/>
                <w:szCs w:val="24"/>
                <w:lang w:val="en-US" w:eastAsia="ro-MD"/>
              </w:rPr>
              <w:t>Total weighted value</w:t>
            </w:r>
          </w:p>
        </w:tc>
        <w:tc>
          <w:tcPr>
            <w:tcW w:w="987" w:type="dxa"/>
          </w:tcPr>
          <w:p w14:paraId="3267B3D7"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4F6B0ADB" w14:textId="77777777" w:rsidR="006647AB" w:rsidRPr="00F400DF" w:rsidRDefault="006647AB" w:rsidP="00333E40">
            <w:pPr>
              <w:rPr>
                <w:sz w:val="24"/>
                <w:szCs w:val="24"/>
                <w:lang w:eastAsia="ro-MD"/>
              </w:rPr>
            </w:pPr>
          </w:p>
        </w:tc>
        <w:tc>
          <w:tcPr>
            <w:tcW w:w="963" w:type="dxa"/>
          </w:tcPr>
          <w:p w14:paraId="588C65E6" w14:textId="77777777" w:rsidR="006647AB" w:rsidRPr="00F400DF" w:rsidRDefault="006647AB" w:rsidP="00333E40">
            <w:pPr>
              <w:rPr>
                <w:sz w:val="24"/>
                <w:szCs w:val="24"/>
                <w:lang w:eastAsia="ro-MD"/>
              </w:rPr>
            </w:pPr>
          </w:p>
        </w:tc>
        <w:tc>
          <w:tcPr>
            <w:tcW w:w="963" w:type="dxa"/>
          </w:tcPr>
          <w:p w14:paraId="1D2E0970" w14:textId="77777777" w:rsidR="006647AB" w:rsidRPr="00F400DF" w:rsidRDefault="006647AB" w:rsidP="00333E40">
            <w:pPr>
              <w:rPr>
                <w:sz w:val="24"/>
                <w:szCs w:val="24"/>
                <w:lang w:eastAsia="ro-MD"/>
              </w:rPr>
            </w:pPr>
          </w:p>
        </w:tc>
        <w:tc>
          <w:tcPr>
            <w:tcW w:w="821" w:type="dxa"/>
          </w:tcPr>
          <w:p w14:paraId="0A2CE236" w14:textId="77777777" w:rsidR="006647AB" w:rsidRPr="00F400DF" w:rsidRDefault="006647AB" w:rsidP="00333E40">
            <w:pPr>
              <w:rPr>
                <w:sz w:val="24"/>
                <w:szCs w:val="24"/>
                <w:lang w:eastAsia="ro-MD"/>
              </w:rPr>
            </w:pPr>
          </w:p>
        </w:tc>
      </w:tr>
      <w:tr w:rsidR="006647AB" w:rsidRPr="00F400DF" w14:paraId="7AC45425" w14:textId="77777777" w:rsidTr="002E6F1A">
        <w:trPr>
          <w:jc w:val="center"/>
        </w:trPr>
        <w:tc>
          <w:tcPr>
            <w:tcW w:w="846" w:type="dxa"/>
          </w:tcPr>
          <w:p w14:paraId="4536A2A2" w14:textId="77777777" w:rsidR="006647AB" w:rsidRPr="00F400DF" w:rsidRDefault="006647AB" w:rsidP="00333E40">
            <w:pPr>
              <w:rPr>
                <w:sz w:val="24"/>
                <w:szCs w:val="24"/>
                <w:lang w:eastAsia="ro-MD"/>
              </w:rPr>
            </w:pPr>
            <w:r w:rsidRPr="00F400DF">
              <w:rPr>
                <w:sz w:val="24"/>
                <w:szCs w:val="24"/>
                <w:lang w:eastAsia="ro-MD"/>
              </w:rPr>
              <w:t>4.1.3</w:t>
            </w:r>
            <w:r w:rsidRPr="00F400DF">
              <w:rPr>
                <w:sz w:val="24"/>
                <w:szCs w:val="24"/>
                <w:vertAlign w:val="superscript"/>
                <w:lang w:eastAsia="ro-MD"/>
              </w:rPr>
              <w:t>1</w:t>
            </w:r>
          </w:p>
        </w:tc>
        <w:tc>
          <w:tcPr>
            <w:tcW w:w="4092" w:type="dxa"/>
          </w:tcPr>
          <w:p w14:paraId="5C09FAFD" w14:textId="072AA730" w:rsidR="006647AB" w:rsidRPr="00F400DF" w:rsidRDefault="005F3B16" w:rsidP="00333E40">
            <w:pPr>
              <w:rPr>
                <w:sz w:val="24"/>
                <w:szCs w:val="24"/>
                <w:lang w:eastAsia="ro-MD"/>
              </w:rPr>
            </w:pPr>
            <w:r w:rsidRPr="00E129B5">
              <w:rPr>
                <w:sz w:val="24"/>
                <w:szCs w:val="24"/>
                <w:lang w:val="en-US" w:eastAsia="ro-MD"/>
              </w:rPr>
              <w:t>Cash inflows</w:t>
            </w:r>
            <w:r w:rsidR="006647AB" w:rsidRPr="00F400DF">
              <w:rPr>
                <w:sz w:val="24"/>
                <w:szCs w:val="24"/>
                <w:lang w:eastAsia="ro-MD"/>
              </w:rPr>
              <w:t xml:space="preserve"> – </w:t>
            </w:r>
            <w:r w:rsidR="00E129B5" w:rsidRPr="005F3B16">
              <w:rPr>
                <w:sz w:val="24"/>
                <w:szCs w:val="24"/>
                <w:lang w:val="en-US" w:eastAsia="ro-MD"/>
              </w:rPr>
              <w:t>Total weighted value</w:t>
            </w:r>
          </w:p>
        </w:tc>
        <w:tc>
          <w:tcPr>
            <w:tcW w:w="987" w:type="dxa"/>
          </w:tcPr>
          <w:p w14:paraId="05EEA976"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2FE7B669" w14:textId="77777777" w:rsidR="006647AB" w:rsidRPr="00F400DF" w:rsidRDefault="006647AB" w:rsidP="00333E40">
            <w:pPr>
              <w:rPr>
                <w:sz w:val="24"/>
                <w:szCs w:val="24"/>
                <w:lang w:eastAsia="ro-MD"/>
              </w:rPr>
            </w:pPr>
          </w:p>
        </w:tc>
        <w:tc>
          <w:tcPr>
            <w:tcW w:w="963" w:type="dxa"/>
          </w:tcPr>
          <w:p w14:paraId="674DA9DE" w14:textId="77777777" w:rsidR="006647AB" w:rsidRPr="00F400DF" w:rsidRDefault="006647AB" w:rsidP="00333E40">
            <w:pPr>
              <w:rPr>
                <w:sz w:val="24"/>
                <w:szCs w:val="24"/>
                <w:lang w:eastAsia="ro-MD"/>
              </w:rPr>
            </w:pPr>
          </w:p>
        </w:tc>
        <w:tc>
          <w:tcPr>
            <w:tcW w:w="963" w:type="dxa"/>
          </w:tcPr>
          <w:p w14:paraId="297A8DAE" w14:textId="77777777" w:rsidR="006647AB" w:rsidRPr="00F400DF" w:rsidRDefault="006647AB" w:rsidP="00333E40">
            <w:pPr>
              <w:rPr>
                <w:sz w:val="24"/>
                <w:szCs w:val="24"/>
                <w:lang w:eastAsia="ro-MD"/>
              </w:rPr>
            </w:pPr>
          </w:p>
        </w:tc>
        <w:tc>
          <w:tcPr>
            <w:tcW w:w="821" w:type="dxa"/>
          </w:tcPr>
          <w:p w14:paraId="5D9A127E" w14:textId="77777777" w:rsidR="006647AB" w:rsidRPr="00F400DF" w:rsidRDefault="006647AB" w:rsidP="00333E40">
            <w:pPr>
              <w:rPr>
                <w:sz w:val="24"/>
                <w:szCs w:val="24"/>
                <w:lang w:eastAsia="ro-MD"/>
              </w:rPr>
            </w:pPr>
          </w:p>
        </w:tc>
      </w:tr>
      <w:tr w:rsidR="006647AB" w:rsidRPr="00F400DF" w14:paraId="6B3228F0" w14:textId="77777777" w:rsidTr="002E6F1A">
        <w:trPr>
          <w:jc w:val="center"/>
        </w:trPr>
        <w:tc>
          <w:tcPr>
            <w:tcW w:w="846" w:type="dxa"/>
          </w:tcPr>
          <w:p w14:paraId="58DD109E" w14:textId="77777777" w:rsidR="006647AB" w:rsidRPr="00F400DF" w:rsidRDefault="006647AB" w:rsidP="00333E40">
            <w:pPr>
              <w:rPr>
                <w:sz w:val="24"/>
                <w:szCs w:val="24"/>
                <w:lang w:eastAsia="ro-MD"/>
              </w:rPr>
            </w:pPr>
            <w:r w:rsidRPr="00F400DF">
              <w:rPr>
                <w:sz w:val="24"/>
                <w:szCs w:val="24"/>
                <w:lang w:eastAsia="ro-MD"/>
              </w:rPr>
              <w:t>4.1.4</w:t>
            </w:r>
            <w:r w:rsidRPr="00F400DF">
              <w:rPr>
                <w:sz w:val="24"/>
                <w:szCs w:val="24"/>
                <w:vertAlign w:val="superscript"/>
                <w:lang w:eastAsia="ro-MD"/>
              </w:rPr>
              <w:t>1</w:t>
            </w:r>
          </w:p>
        </w:tc>
        <w:tc>
          <w:tcPr>
            <w:tcW w:w="4092" w:type="dxa"/>
          </w:tcPr>
          <w:p w14:paraId="33D35CEF" w14:textId="00CF6BA5" w:rsidR="006647AB" w:rsidRPr="00E129B5" w:rsidRDefault="00E129B5" w:rsidP="00333E40">
            <w:pPr>
              <w:rPr>
                <w:sz w:val="24"/>
                <w:szCs w:val="24"/>
                <w:lang w:val="en-US" w:eastAsia="ro-MD"/>
              </w:rPr>
            </w:pPr>
            <w:r w:rsidRPr="00E129B5">
              <w:rPr>
                <w:sz w:val="24"/>
                <w:szCs w:val="24"/>
                <w:lang w:val="en-US" w:eastAsia="ro-MD"/>
              </w:rPr>
              <w:t xml:space="preserve">Total net cash outflows </w:t>
            </w:r>
            <w:r w:rsidR="006647AB" w:rsidRPr="00E129B5">
              <w:rPr>
                <w:sz w:val="24"/>
                <w:szCs w:val="24"/>
                <w:lang w:val="en-US" w:eastAsia="ro-MD"/>
              </w:rPr>
              <w:t>(</w:t>
            </w:r>
            <w:r w:rsidRPr="00E129B5">
              <w:rPr>
                <w:sz w:val="24"/>
                <w:szCs w:val="24"/>
                <w:lang w:val="en-US" w:eastAsia="ro-MD"/>
              </w:rPr>
              <w:t>adjusted value</w:t>
            </w:r>
            <w:r w:rsidR="006647AB" w:rsidRPr="00E129B5">
              <w:rPr>
                <w:sz w:val="24"/>
                <w:szCs w:val="24"/>
                <w:lang w:val="en-US" w:eastAsia="ro-MD"/>
              </w:rPr>
              <w:t>)</w:t>
            </w:r>
          </w:p>
        </w:tc>
        <w:tc>
          <w:tcPr>
            <w:tcW w:w="987" w:type="dxa"/>
          </w:tcPr>
          <w:p w14:paraId="4EA10701"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12968476" w14:textId="77777777" w:rsidR="006647AB" w:rsidRPr="00F400DF" w:rsidRDefault="006647AB" w:rsidP="00333E40">
            <w:pPr>
              <w:rPr>
                <w:sz w:val="24"/>
                <w:szCs w:val="24"/>
                <w:lang w:eastAsia="ro-MD"/>
              </w:rPr>
            </w:pPr>
          </w:p>
        </w:tc>
        <w:tc>
          <w:tcPr>
            <w:tcW w:w="963" w:type="dxa"/>
          </w:tcPr>
          <w:p w14:paraId="33646734" w14:textId="77777777" w:rsidR="006647AB" w:rsidRPr="00F400DF" w:rsidRDefault="006647AB" w:rsidP="00333E40">
            <w:pPr>
              <w:rPr>
                <w:sz w:val="24"/>
                <w:szCs w:val="24"/>
                <w:lang w:eastAsia="ro-MD"/>
              </w:rPr>
            </w:pPr>
          </w:p>
        </w:tc>
        <w:tc>
          <w:tcPr>
            <w:tcW w:w="963" w:type="dxa"/>
          </w:tcPr>
          <w:p w14:paraId="2DD8028B" w14:textId="77777777" w:rsidR="006647AB" w:rsidRPr="00F400DF" w:rsidRDefault="006647AB" w:rsidP="00333E40">
            <w:pPr>
              <w:rPr>
                <w:sz w:val="24"/>
                <w:szCs w:val="24"/>
                <w:lang w:eastAsia="ro-MD"/>
              </w:rPr>
            </w:pPr>
          </w:p>
        </w:tc>
        <w:tc>
          <w:tcPr>
            <w:tcW w:w="821" w:type="dxa"/>
          </w:tcPr>
          <w:p w14:paraId="52E6615E" w14:textId="77777777" w:rsidR="006647AB" w:rsidRPr="00F400DF" w:rsidRDefault="006647AB" w:rsidP="00333E40">
            <w:pPr>
              <w:rPr>
                <w:sz w:val="24"/>
                <w:szCs w:val="24"/>
                <w:lang w:eastAsia="ro-MD"/>
              </w:rPr>
            </w:pPr>
          </w:p>
        </w:tc>
      </w:tr>
      <w:tr w:rsidR="006647AB" w:rsidRPr="00F400DF" w14:paraId="1A515170" w14:textId="77777777" w:rsidTr="002E6F1A">
        <w:trPr>
          <w:jc w:val="center"/>
        </w:trPr>
        <w:tc>
          <w:tcPr>
            <w:tcW w:w="846" w:type="dxa"/>
            <w:tcBorders>
              <w:bottom w:val="single" w:sz="4" w:space="0" w:color="auto"/>
            </w:tcBorders>
          </w:tcPr>
          <w:p w14:paraId="7E597E90" w14:textId="77777777" w:rsidR="006647AB" w:rsidRPr="00F400DF" w:rsidRDefault="006647AB" w:rsidP="00333E40">
            <w:pPr>
              <w:rPr>
                <w:sz w:val="24"/>
                <w:szCs w:val="24"/>
                <w:lang w:eastAsia="ro-MD"/>
              </w:rPr>
            </w:pPr>
            <w:r w:rsidRPr="00F400DF">
              <w:rPr>
                <w:sz w:val="24"/>
                <w:szCs w:val="24"/>
                <w:lang w:eastAsia="ro-MD"/>
              </w:rPr>
              <w:t>4.1.5</w:t>
            </w:r>
            <w:r w:rsidRPr="00F400DF">
              <w:rPr>
                <w:sz w:val="24"/>
                <w:szCs w:val="24"/>
                <w:vertAlign w:val="superscript"/>
                <w:lang w:eastAsia="ro-MD"/>
              </w:rPr>
              <w:t>1</w:t>
            </w:r>
          </w:p>
        </w:tc>
        <w:tc>
          <w:tcPr>
            <w:tcW w:w="4092" w:type="dxa"/>
            <w:tcBorders>
              <w:bottom w:val="single" w:sz="4" w:space="0" w:color="auto"/>
            </w:tcBorders>
          </w:tcPr>
          <w:p w14:paraId="4A59526C" w14:textId="46E73745" w:rsidR="006647AB" w:rsidRPr="00F400DF" w:rsidRDefault="00E129B5" w:rsidP="00333E40">
            <w:pPr>
              <w:rPr>
                <w:sz w:val="24"/>
                <w:szCs w:val="24"/>
                <w:lang w:val="it-IT" w:eastAsia="ro-MD"/>
              </w:rPr>
            </w:pPr>
            <w:r w:rsidRPr="00E129B5">
              <w:rPr>
                <w:sz w:val="24"/>
                <w:szCs w:val="24"/>
                <w:lang w:val="it-IT" w:eastAsia="ro-MD"/>
              </w:rPr>
              <w:t xml:space="preserve">Liquidity coverage ratio </w:t>
            </w:r>
            <w:r w:rsidR="006647AB" w:rsidRPr="00F400DF">
              <w:rPr>
                <w:sz w:val="24"/>
                <w:szCs w:val="24"/>
                <w:lang w:val="it-IT" w:eastAsia="ro-MD"/>
              </w:rPr>
              <w:t>(LCR)</w:t>
            </w:r>
          </w:p>
        </w:tc>
        <w:tc>
          <w:tcPr>
            <w:tcW w:w="987" w:type="dxa"/>
            <w:tcBorders>
              <w:bottom w:val="single" w:sz="4" w:space="0" w:color="auto"/>
            </w:tcBorders>
          </w:tcPr>
          <w:p w14:paraId="5FBBD9AA" w14:textId="77777777" w:rsidR="006647AB" w:rsidRPr="00F400DF" w:rsidRDefault="006647AB" w:rsidP="00333E40">
            <w:pPr>
              <w:rPr>
                <w:sz w:val="24"/>
                <w:szCs w:val="24"/>
                <w:lang w:eastAsia="ro-MD"/>
              </w:rPr>
            </w:pPr>
            <w:r w:rsidRPr="00F400DF">
              <w:rPr>
                <w:sz w:val="24"/>
                <w:szCs w:val="24"/>
                <w:lang w:val="it-IT" w:eastAsia="ro-MD"/>
              </w:rPr>
              <w:t>%</w:t>
            </w:r>
          </w:p>
        </w:tc>
        <w:tc>
          <w:tcPr>
            <w:tcW w:w="963" w:type="dxa"/>
            <w:tcBorders>
              <w:bottom w:val="single" w:sz="4" w:space="0" w:color="auto"/>
            </w:tcBorders>
          </w:tcPr>
          <w:p w14:paraId="449A4632" w14:textId="77777777" w:rsidR="006647AB" w:rsidRPr="00F400DF" w:rsidRDefault="006647AB" w:rsidP="00333E40">
            <w:pPr>
              <w:rPr>
                <w:sz w:val="24"/>
                <w:szCs w:val="24"/>
                <w:lang w:eastAsia="ro-MD"/>
              </w:rPr>
            </w:pPr>
          </w:p>
        </w:tc>
        <w:tc>
          <w:tcPr>
            <w:tcW w:w="963" w:type="dxa"/>
            <w:tcBorders>
              <w:bottom w:val="single" w:sz="4" w:space="0" w:color="auto"/>
            </w:tcBorders>
          </w:tcPr>
          <w:p w14:paraId="6D83B42B" w14:textId="77777777" w:rsidR="006647AB" w:rsidRPr="00F400DF" w:rsidRDefault="006647AB" w:rsidP="00333E40">
            <w:pPr>
              <w:rPr>
                <w:sz w:val="24"/>
                <w:szCs w:val="24"/>
                <w:lang w:eastAsia="ro-MD"/>
              </w:rPr>
            </w:pPr>
          </w:p>
        </w:tc>
        <w:tc>
          <w:tcPr>
            <w:tcW w:w="963" w:type="dxa"/>
            <w:tcBorders>
              <w:bottom w:val="single" w:sz="4" w:space="0" w:color="auto"/>
            </w:tcBorders>
          </w:tcPr>
          <w:p w14:paraId="70A3C4D0" w14:textId="77777777" w:rsidR="006647AB" w:rsidRPr="00F400DF" w:rsidRDefault="006647AB" w:rsidP="00333E40">
            <w:pPr>
              <w:rPr>
                <w:sz w:val="24"/>
                <w:szCs w:val="24"/>
                <w:lang w:eastAsia="ro-MD"/>
              </w:rPr>
            </w:pPr>
          </w:p>
        </w:tc>
        <w:tc>
          <w:tcPr>
            <w:tcW w:w="821" w:type="dxa"/>
            <w:tcBorders>
              <w:bottom w:val="single" w:sz="4" w:space="0" w:color="auto"/>
            </w:tcBorders>
          </w:tcPr>
          <w:p w14:paraId="55C24EAE" w14:textId="77777777" w:rsidR="006647AB" w:rsidRPr="00F400DF" w:rsidRDefault="006647AB" w:rsidP="00333E40">
            <w:pPr>
              <w:rPr>
                <w:sz w:val="24"/>
                <w:szCs w:val="24"/>
                <w:lang w:eastAsia="ro-MD"/>
              </w:rPr>
            </w:pPr>
          </w:p>
        </w:tc>
      </w:tr>
      <w:tr w:rsidR="006647AB" w:rsidRPr="00F400DF" w14:paraId="33EA40C9" w14:textId="77777777" w:rsidTr="002E6F1A">
        <w:trPr>
          <w:jc w:val="center"/>
        </w:trPr>
        <w:tc>
          <w:tcPr>
            <w:tcW w:w="846" w:type="dxa"/>
            <w:shd w:val="clear" w:color="auto" w:fill="D1D1D1" w:themeFill="background2" w:themeFillShade="E6"/>
          </w:tcPr>
          <w:p w14:paraId="3CAE0291" w14:textId="77777777" w:rsidR="006647AB" w:rsidRPr="00F400DF" w:rsidRDefault="006647AB" w:rsidP="00333E40">
            <w:pPr>
              <w:rPr>
                <w:sz w:val="24"/>
                <w:szCs w:val="24"/>
                <w:lang w:eastAsia="ro-MD"/>
              </w:rPr>
            </w:pPr>
            <w:r w:rsidRPr="00F400DF">
              <w:rPr>
                <w:sz w:val="24"/>
                <w:szCs w:val="24"/>
                <w:lang w:eastAsia="ro-MD"/>
              </w:rPr>
              <w:t>4.2</w:t>
            </w:r>
            <w:r w:rsidRPr="00F400DF">
              <w:rPr>
                <w:sz w:val="24"/>
                <w:szCs w:val="24"/>
                <w:vertAlign w:val="superscript"/>
                <w:lang w:eastAsia="ro-MD"/>
              </w:rPr>
              <w:t>1</w:t>
            </w:r>
          </w:p>
        </w:tc>
        <w:tc>
          <w:tcPr>
            <w:tcW w:w="4092" w:type="dxa"/>
            <w:shd w:val="clear" w:color="auto" w:fill="D1D1D1" w:themeFill="background2" w:themeFillShade="E6"/>
          </w:tcPr>
          <w:p w14:paraId="7AA53616" w14:textId="30CFD90A" w:rsidR="006647AB" w:rsidRPr="001B057E" w:rsidRDefault="00E2680C" w:rsidP="00333E40">
            <w:pPr>
              <w:rPr>
                <w:sz w:val="24"/>
                <w:szCs w:val="24"/>
                <w:lang w:val="en-US" w:eastAsia="ro-MD"/>
              </w:rPr>
            </w:pPr>
            <w:r w:rsidRPr="001B057E">
              <w:rPr>
                <w:sz w:val="24"/>
                <w:szCs w:val="24"/>
                <w:lang w:val="en-US" w:eastAsia="ro-MD"/>
              </w:rPr>
              <w:t>Net stable funding ratio</w:t>
            </w:r>
            <w:r w:rsidR="006647AB" w:rsidRPr="001B057E">
              <w:rPr>
                <w:sz w:val="24"/>
                <w:szCs w:val="24"/>
                <w:lang w:val="en-US" w:eastAsia="ro-MD"/>
              </w:rPr>
              <w:t>14</w:t>
            </w:r>
            <w:r w:rsidR="006647AB" w:rsidRPr="001B057E">
              <w:rPr>
                <w:sz w:val="24"/>
                <w:szCs w:val="24"/>
                <w:vertAlign w:val="superscript"/>
                <w:lang w:val="en-US" w:eastAsia="ro-MD"/>
              </w:rPr>
              <w:t>2</w:t>
            </w:r>
          </w:p>
        </w:tc>
        <w:tc>
          <w:tcPr>
            <w:tcW w:w="987" w:type="dxa"/>
            <w:shd w:val="clear" w:color="auto" w:fill="D1D1D1" w:themeFill="background2" w:themeFillShade="E6"/>
          </w:tcPr>
          <w:p w14:paraId="2F18D9C9"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6767CE28"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145CC214"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458E422C" w14:textId="77777777" w:rsidR="006647AB" w:rsidRPr="00F400DF" w:rsidRDefault="006647AB" w:rsidP="00333E40">
            <w:pPr>
              <w:rPr>
                <w:sz w:val="24"/>
                <w:szCs w:val="24"/>
                <w:lang w:eastAsia="ro-MD"/>
              </w:rPr>
            </w:pPr>
          </w:p>
        </w:tc>
        <w:tc>
          <w:tcPr>
            <w:tcW w:w="821" w:type="dxa"/>
            <w:shd w:val="clear" w:color="auto" w:fill="D1D1D1" w:themeFill="background2" w:themeFillShade="E6"/>
          </w:tcPr>
          <w:p w14:paraId="7D8D61B4" w14:textId="77777777" w:rsidR="006647AB" w:rsidRPr="00F400DF" w:rsidRDefault="006647AB" w:rsidP="00333E40">
            <w:pPr>
              <w:rPr>
                <w:sz w:val="24"/>
                <w:szCs w:val="24"/>
                <w:lang w:eastAsia="ro-MD"/>
              </w:rPr>
            </w:pPr>
          </w:p>
        </w:tc>
      </w:tr>
      <w:tr w:rsidR="006647AB" w:rsidRPr="00F400DF" w14:paraId="51A91B72" w14:textId="77777777" w:rsidTr="002E6F1A">
        <w:trPr>
          <w:jc w:val="center"/>
        </w:trPr>
        <w:tc>
          <w:tcPr>
            <w:tcW w:w="846" w:type="dxa"/>
          </w:tcPr>
          <w:p w14:paraId="3CC42561" w14:textId="77777777" w:rsidR="006647AB" w:rsidRPr="00F400DF" w:rsidRDefault="006647AB" w:rsidP="00333E40">
            <w:pPr>
              <w:rPr>
                <w:sz w:val="24"/>
                <w:szCs w:val="24"/>
                <w:lang w:eastAsia="ro-MD"/>
              </w:rPr>
            </w:pPr>
            <w:r w:rsidRPr="00F400DF">
              <w:rPr>
                <w:sz w:val="24"/>
                <w:szCs w:val="24"/>
                <w:lang w:eastAsia="ro-MD"/>
              </w:rPr>
              <w:t>4.2.1</w:t>
            </w:r>
            <w:r w:rsidRPr="00F400DF">
              <w:rPr>
                <w:sz w:val="24"/>
                <w:szCs w:val="24"/>
                <w:vertAlign w:val="superscript"/>
                <w:lang w:eastAsia="ro-MD"/>
              </w:rPr>
              <w:t>1</w:t>
            </w:r>
          </w:p>
        </w:tc>
        <w:tc>
          <w:tcPr>
            <w:tcW w:w="4092" w:type="dxa"/>
          </w:tcPr>
          <w:p w14:paraId="4BDAC338" w14:textId="606478E7" w:rsidR="006647AB" w:rsidRPr="001B057E" w:rsidRDefault="001B057E" w:rsidP="00333E40">
            <w:pPr>
              <w:rPr>
                <w:sz w:val="24"/>
                <w:szCs w:val="24"/>
                <w:lang w:val="en-US" w:eastAsia="ro-MD"/>
              </w:rPr>
            </w:pPr>
            <w:r w:rsidRPr="001B057E">
              <w:rPr>
                <w:sz w:val="24"/>
                <w:szCs w:val="24"/>
                <w:lang w:val="en-US" w:eastAsia="ro-MD"/>
              </w:rPr>
              <w:t>Total available stable funding</w:t>
            </w:r>
            <w:r w:rsidR="006647AB" w:rsidRPr="001B057E">
              <w:rPr>
                <w:sz w:val="24"/>
                <w:szCs w:val="24"/>
                <w:lang w:val="en-US" w:eastAsia="ro-MD"/>
              </w:rPr>
              <w:t xml:space="preserve"> </w:t>
            </w:r>
          </w:p>
        </w:tc>
        <w:tc>
          <w:tcPr>
            <w:tcW w:w="987" w:type="dxa"/>
          </w:tcPr>
          <w:p w14:paraId="2280120A"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2640C32E" w14:textId="77777777" w:rsidR="006647AB" w:rsidRPr="00F400DF" w:rsidRDefault="006647AB" w:rsidP="00333E40">
            <w:pPr>
              <w:rPr>
                <w:sz w:val="24"/>
                <w:szCs w:val="24"/>
                <w:lang w:eastAsia="ro-MD"/>
              </w:rPr>
            </w:pPr>
          </w:p>
        </w:tc>
        <w:tc>
          <w:tcPr>
            <w:tcW w:w="963" w:type="dxa"/>
          </w:tcPr>
          <w:p w14:paraId="1D8C825F" w14:textId="77777777" w:rsidR="006647AB" w:rsidRPr="00F400DF" w:rsidRDefault="006647AB" w:rsidP="00333E40">
            <w:pPr>
              <w:rPr>
                <w:sz w:val="24"/>
                <w:szCs w:val="24"/>
                <w:lang w:eastAsia="ro-MD"/>
              </w:rPr>
            </w:pPr>
          </w:p>
        </w:tc>
        <w:tc>
          <w:tcPr>
            <w:tcW w:w="963" w:type="dxa"/>
          </w:tcPr>
          <w:p w14:paraId="32723501" w14:textId="77777777" w:rsidR="006647AB" w:rsidRPr="00F400DF" w:rsidRDefault="006647AB" w:rsidP="00333E40">
            <w:pPr>
              <w:rPr>
                <w:sz w:val="24"/>
                <w:szCs w:val="24"/>
                <w:lang w:eastAsia="ro-MD"/>
              </w:rPr>
            </w:pPr>
          </w:p>
        </w:tc>
        <w:tc>
          <w:tcPr>
            <w:tcW w:w="821" w:type="dxa"/>
          </w:tcPr>
          <w:p w14:paraId="62682D92" w14:textId="77777777" w:rsidR="006647AB" w:rsidRPr="00F400DF" w:rsidRDefault="006647AB" w:rsidP="00333E40">
            <w:pPr>
              <w:rPr>
                <w:sz w:val="24"/>
                <w:szCs w:val="24"/>
                <w:lang w:eastAsia="ro-MD"/>
              </w:rPr>
            </w:pPr>
          </w:p>
        </w:tc>
      </w:tr>
      <w:tr w:rsidR="006647AB" w:rsidRPr="00F400DF" w14:paraId="0816C88B" w14:textId="77777777" w:rsidTr="002E6F1A">
        <w:trPr>
          <w:jc w:val="center"/>
        </w:trPr>
        <w:tc>
          <w:tcPr>
            <w:tcW w:w="846" w:type="dxa"/>
          </w:tcPr>
          <w:p w14:paraId="5F8EC359" w14:textId="77777777" w:rsidR="006647AB" w:rsidRPr="00F400DF" w:rsidRDefault="006647AB" w:rsidP="00333E40">
            <w:pPr>
              <w:rPr>
                <w:sz w:val="24"/>
                <w:szCs w:val="24"/>
                <w:lang w:eastAsia="ro-MD"/>
              </w:rPr>
            </w:pPr>
            <w:r w:rsidRPr="00F400DF">
              <w:rPr>
                <w:sz w:val="24"/>
                <w:szCs w:val="24"/>
                <w:lang w:eastAsia="ro-MD"/>
              </w:rPr>
              <w:t>4.2.2</w:t>
            </w:r>
            <w:r w:rsidRPr="00F400DF">
              <w:rPr>
                <w:sz w:val="24"/>
                <w:szCs w:val="24"/>
                <w:vertAlign w:val="superscript"/>
                <w:lang w:eastAsia="ro-MD"/>
              </w:rPr>
              <w:t>1</w:t>
            </w:r>
          </w:p>
        </w:tc>
        <w:tc>
          <w:tcPr>
            <w:tcW w:w="4092" w:type="dxa"/>
          </w:tcPr>
          <w:p w14:paraId="02E90C7F" w14:textId="7787B206" w:rsidR="006647AB" w:rsidRPr="00F400DF" w:rsidRDefault="00843255" w:rsidP="00333E40">
            <w:pPr>
              <w:rPr>
                <w:sz w:val="24"/>
                <w:szCs w:val="24"/>
                <w:lang w:eastAsia="ro-MD"/>
              </w:rPr>
            </w:pPr>
            <w:r w:rsidRPr="00843255">
              <w:rPr>
                <w:sz w:val="24"/>
                <w:szCs w:val="24"/>
                <w:lang w:val="en-US" w:eastAsia="ro-MD"/>
              </w:rPr>
              <w:t>Total required stable funding</w:t>
            </w:r>
          </w:p>
        </w:tc>
        <w:tc>
          <w:tcPr>
            <w:tcW w:w="987" w:type="dxa"/>
          </w:tcPr>
          <w:p w14:paraId="41910B79"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747208A8" w14:textId="77777777" w:rsidR="006647AB" w:rsidRPr="00F400DF" w:rsidRDefault="006647AB" w:rsidP="00333E40">
            <w:pPr>
              <w:rPr>
                <w:sz w:val="24"/>
                <w:szCs w:val="24"/>
                <w:lang w:eastAsia="ro-MD"/>
              </w:rPr>
            </w:pPr>
          </w:p>
        </w:tc>
        <w:tc>
          <w:tcPr>
            <w:tcW w:w="963" w:type="dxa"/>
          </w:tcPr>
          <w:p w14:paraId="55C314DC" w14:textId="77777777" w:rsidR="006647AB" w:rsidRPr="00F400DF" w:rsidRDefault="006647AB" w:rsidP="00333E40">
            <w:pPr>
              <w:rPr>
                <w:sz w:val="24"/>
                <w:szCs w:val="24"/>
                <w:lang w:eastAsia="ro-MD"/>
              </w:rPr>
            </w:pPr>
          </w:p>
        </w:tc>
        <w:tc>
          <w:tcPr>
            <w:tcW w:w="963" w:type="dxa"/>
          </w:tcPr>
          <w:p w14:paraId="38041144" w14:textId="77777777" w:rsidR="006647AB" w:rsidRPr="00F400DF" w:rsidRDefault="006647AB" w:rsidP="00333E40">
            <w:pPr>
              <w:rPr>
                <w:sz w:val="24"/>
                <w:szCs w:val="24"/>
                <w:lang w:eastAsia="ro-MD"/>
              </w:rPr>
            </w:pPr>
          </w:p>
        </w:tc>
        <w:tc>
          <w:tcPr>
            <w:tcW w:w="821" w:type="dxa"/>
          </w:tcPr>
          <w:p w14:paraId="0F173346" w14:textId="77777777" w:rsidR="006647AB" w:rsidRPr="00F400DF" w:rsidRDefault="006647AB" w:rsidP="00333E40">
            <w:pPr>
              <w:rPr>
                <w:sz w:val="24"/>
                <w:szCs w:val="24"/>
                <w:lang w:eastAsia="ro-MD"/>
              </w:rPr>
            </w:pPr>
          </w:p>
        </w:tc>
      </w:tr>
      <w:tr w:rsidR="006647AB" w:rsidRPr="00F400DF" w14:paraId="201DB75B" w14:textId="77777777" w:rsidTr="002E6F1A">
        <w:trPr>
          <w:jc w:val="center"/>
        </w:trPr>
        <w:tc>
          <w:tcPr>
            <w:tcW w:w="846" w:type="dxa"/>
          </w:tcPr>
          <w:p w14:paraId="6D18343E" w14:textId="77777777" w:rsidR="006647AB" w:rsidRPr="00F400DF" w:rsidRDefault="006647AB" w:rsidP="00333E40">
            <w:pPr>
              <w:rPr>
                <w:sz w:val="24"/>
                <w:szCs w:val="24"/>
                <w:lang w:eastAsia="ro-MD"/>
              </w:rPr>
            </w:pPr>
            <w:r w:rsidRPr="00F400DF">
              <w:rPr>
                <w:sz w:val="24"/>
                <w:szCs w:val="24"/>
                <w:lang w:eastAsia="ro-MD"/>
              </w:rPr>
              <w:t>4.2.3</w:t>
            </w:r>
            <w:r w:rsidRPr="00F400DF">
              <w:rPr>
                <w:sz w:val="24"/>
                <w:szCs w:val="24"/>
                <w:vertAlign w:val="superscript"/>
                <w:lang w:eastAsia="ro-MD"/>
              </w:rPr>
              <w:t>1</w:t>
            </w:r>
          </w:p>
        </w:tc>
        <w:tc>
          <w:tcPr>
            <w:tcW w:w="4092" w:type="dxa"/>
          </w:tcPr>
          <w:p w14:paraId="54990DC2" w14:textId="1004EE7F" w:rsidR="006647AB" w:rsidRPr="00F400DF" w:rsidRDefault="00AE4F84" w:rsidP="00333E40">
            <w:pPr>
              <w:rPr>
                <w:sz w:val="24"/>
                <w:szCs w:val="24"/>
                <w:lang w:eastAsia="ro-MD"/>
              </w:rPr>
            </w:pPr>
            <w:r w:rsidRPr="001B057E">
              <w:rPr>
                <w:sz w:val="24"/>
                <w:szCs w:val="24"/>
                <w:lang w:val="en-US" w:eastAsia="ro-MD"/>
              </w:rPr>
              <w:t>Net stable funding ratio</w:t>
            </w:r>
            <w:r w:rsidR="006647AB" w:rsidRPr="00F400DF">
              <w:rPr>
                <w:sz w:val="24"/>
                <w:szCs w:val="24"/>
                <w:lang w:eastAsia="ro-MD"/>
              </w:rPr>
              <w:t xml:space="preserve"> (NSFR)</w:t>
            </w:r>
          </w:p>
        </w:tc>
        <w:tc>
          <w:tcPr>
            <w:tcW w:w="987" w:type="dxa"/>
          </w:tcPr>
          <w:p w14:paraId="0EB1A039" w14:textId="77777777" w:rsidR="006647AB" w:rsidRPr="00F400DF" w:rsidRDefault="006647AB" w:rsidP="00333E40">
            <w:pPr>
              <w:rPr>
                <w:sz w:val="24"/>
                <w:szCs w:val="24"/>
                <w:lang w:eastAsia="ro-MD"/>
              </w:rPr>
            </w:pPr>
            <w:r w:rsidRPr="00F400DF">
              <w:rPr>
                <w:sz w:val="24"/>
                <w:szCs w:val="24"/>
                <w:lang w:eastAsia="ro-MD"/>
              </w:rPr>
              <w:t>%</w:t>
            </w:r>
          </w:p>
        </w:tc>
        <w:tc>
          <w:tcPr>
            <w:tcW w:w="963" w:type="dxa"/>
          </w:tcPr>
          <w:p w14:paraId="4F5C6EE4" w14:textId="77777777" w:rsidR="006647AB" w:rsidRPr="00F400DF" w:rsidRDefault="006647AB" w:rsidP="00333E40">
            <w:pPr>
              <w:rPr>
                <w:sz w:val="24"/>
                <w:szCs w:val="24"/>
                <w:lang w:eastAsia="ro-MD"/>
              </w:rPr>
            </w:pPr>
          </w:p>
        </w:tc>
        <w:tc>
          <w:tcPr>
            <w:tcW w:w="963" w:type="dxa"/>
          </w:tcPr>
          <w:p w14:paraId="281705E8" w14:textId="77777777" w:rsidR="006647AB" w:rsidRPr="00F400DF" w:rsidRDefault="006647AB" w:rsidP="00333E40">
            <w:pPr>
              <w:rPr>
                <w:sz w:val="24"/>
                <w:szCs w:val="24"/>
                <w:lang w:eastAsia="ro-MD"/>
              </w:rPr>
            </w:pPr>
          </w:p>
        </w:tc>
        <w:tc>
          <w:tcPr>
            <w:tcW w:w="963" w:type="dxa"/>
          </w:tcPr>
          <w:p w14:paraId="164A7066" w14:textId="77777777" w:rsidR="006647AB" w:rsidRPr="00F400DF" w:rsidRDefault="006647AB" w:rsidP="00333E40">
            <w:pPr>
              <w:rPr>
                <w:sz w:val="24"/>
                <w:szCs w:val="24"/>
                <w:lang w:eastAsia="ro-MD"/>
              </w:rPr>
            </w:pPr>
          </w:p>
        </w:tc>
        <w:tc>
          <w:tcPr>
            <w:tcW w:w="821" w:type="dxa"/>
          </w:tcPr>
          <w:p w14:paraId="40C6A7BC" w14:textId="77777777" w:rsidR="006647AB" w:rsidRPr="00F400DF" w:rsidRDefault="006647AB" w:rsidP="00333E40">
            <w:pPr>
              <w:rPr>
                <w:sz w:val="24"/>
                <w:szCs w:val="24"/>
                <w:lang w:eastAsia="ro-MD"/>
              </w:rPr>
            </w:pPr>
          </w:p>
        </w:tc>
      </w:tr>
    </w:tbl>
    <w:p w14:paraId="2F0FF2A7" w14:textId="77777777" w:rsidR="006647AB" w:rsidRPr="00F400DF" w:rsidRDefault="006647AB" w:rsidP="006647AB">
      <w:pPr>
        <w:tabs>
          <w:tab w:val="left" w:pos="1134"/>
        </w:tabs>
        <w:ind w:firstLine="720"/>
        <w:jc w:val="both"/>
        <w:rPr>
          <w:sz w:val="24"/>
          <w:szCs w:val="24"/>
          <w:lang w:eastAsia="ro-MD"/>
        </w:rPr>
      </w:pPr>
    </w:p>
    <w:p w14:paraId="11DCCD48" w14:textId="2A5E3CAC" w:rsidR="006647AB" w:rsidRPr="007F5FEA" w:rsidRDefault="007F5FEA" w:rsidP="006647AB">
      <w:pPr>
        <w:numPr>
          <w:ilvl w:val="0"/>
          <w:numId w:val="24"/>
        </w:numPr>
        <w:tabs>
          <w:tab w:val="left" w:pos="1134"/>
        </w:tabs>
        <w:suppressAutoHyphens w:val="0"/>
        <w:ind w:left="0" w:firstLine="720"/>
        <w:jc w:val="both"/>
        <w:rPr>
          <w:sz w:val="24"/>
          <w:szCs w:val="24"/>
          <w:lang w:val="en-US" w:eastAsia="ro-MD"/>
        </w:rPr>
      </w:pPr>
      <w:r w:rsidRPr="007F5FEA">
        <w:rPr>
          <w:sz w:val="24"/>
          <w:szCs w:val="24"/>
          <w:lang w:val="en-US" w:eastAsia="ro-MD"/>
        </w:rPr>
        <w:t>In the section</w:t>
      </w:r>
      <w:r w:rsidR="006647AB" w:rsidRPr="007F5FEA">
        <w:rPr>
          <w:sz w:val="24"/>
          <w:szCs w:val="24"/>
          <w:lang w:val="en-US" w:eastAsia="ro-MD"/>
        </w:rPr>
        <w:t xml:space="preserve"> „</w:t>
      </w:r>
      <w:r w:rsidRPr="007F5FEA">
        <w:rPr>
          <w:sz w:val="24"/>
          <w:szCs w:val="24"/>
          <w:lang w:val="en-US" w:eastAsia="ro-MD"/>
        </w:rPr>
        <w:t>How to calculate certain indicators</w:t>
      </w:r>
      <w:r w:rsidR="006647AB" w:rsidRPr="007F5FEA">
        <w:rPr>
          <w:sz w:val="24"/>
          <w:szCs w:val="24"/>
          <w:lang w:val="en-US" w:eastAsia="ro-MD"/>
        </w:rPr>
        <w:t>”:</w:t>
      </w:r>
    </w:p>
    <w:p w14:paraId="5EBC0A1D" w14:textId="79D01D03" w:rsidR="006647AB" w:rsidRPr="008B6BC2" w:rsidRDefault="006647AB" w:rsidP="006647AB">
      <w:pPr>
        <w:numPr>
          <w:ilvl w:val="0"/>
          <w:numId w:val="23"/>
        </w:numPr>
        <w:tabs>
          <w:tab w:val="left" w:pos="1134"/>
        </w:tabs>
        <w:suppressAutoHyphens w:val="0"/>
        <w:ind w:left="0" w:firstLine="720"/>
        <w:jc w:val="both"/>
        <w:rPr>
          <w:sz w:val="24"/>
          <w:szCs w:val="24"/>
          <w:lang w:val="en-US" w:eastAsia="ro-MD"/>
        </w:rPr>
      </w:pPr>
      <w:r w:rsidRPr="008B6BC2">
        <w:rPr>
          <w:sz w:val="24"/>
          <w:szCs w:val="24"/>
          <w:lang w:val="en-US" w:eastAsia="ro-MD"/>
        </w:rPr>
        <w:t>P</w:t>
      </w:r>
      <w:r w:rsidR="007F5FEA" w:rsidRPr="008B6BC2">
        <w:rPr>
          <w:sz w:val="24"/>
          <w:szCs w:val="24"/>
          <w:lang w:val="en-US" w:eastAsia="ro-MD"/>
        </w:rPr>
        <w:t>oints</w:t>
      </w:r>
      <w:r w:rsidRPr="008B6BC2">
        <w:rPr>
          <w:sz w:val="24"/>
          <w:szCs w:val="24"/>
          <w:lang w:val="en-US" w:eastAsia="ro-MD"/>
        </w:rPr>
        <w:t xml:space="preserve"> 14, 15 </w:t>
      </w:r>
      <w:r w:rsidR="007F5FEA" w:rsidRPr="008B6BC2">
        <w:rPr>
          <w:sz w:val="24"/>
          <w:szCs w:val="24"/>
          <w:lang w:val="en-US" w:eastAsia="ro-MD"/>
        </w:rPr>
        <w:t>and</w:t>
      </w:r>
      <w:r w:rsidRPr="008B6BC2">
        <w:rPr>
          <w:sz w:val="24"/>
          <w:szCs w:val="24"/>
          <w:lang w:val="en-US" w:eastAsia="ro-MD"/>
        </w:rPr>
        <w:t xml:space="preserve"> 16 </w:t>
      </w:r>
      <w:r w:rsidR="007F5FEA" w:rsidRPr="008B6BC2">
        <w:rPr>
          <w:sz w:val="24"/>
          <w:szCs w:val="24"/>
          <w:lang w:val="en-US" w:eastAsia="ro-MD"/>
        </w:rPr>
        <w:t xml:space="preserve">are </w:t>
      </w:r>
      <w:proofErr w:type="gramStart"/>
      <w:r w:rsidR="007F5FEA" w:rsidRPr="008B6BC2">
        <w:rPr>
          <w:sz w:val="24"/>
          <w:szCs w:val="24"/>
          <w:lang w:val="en-US" w:eastAsia="ro-MD"/>
        </w:rPr>
        <w:t>repealed</w:t>
      </w:r>
      <w:r w:rsidRPr="008B6BC2">
        <w:rPr>
          <w:sz w:val="24"/>
          <w:szCs w:val="24"/>
          <w:lang w:val="en-US" w:eastAsia="ro-MD"/>
        </w:rPr>
        <w:t>;</w:t>
      </w:r>
      <w:proofErr w:type="gramEnd"/>
    </w:p>
    <w:p w14:paraId="6EDCD4E5" w14:textId="52C10AEE" w:rsidR="006647AB" w:rsidRPr="00F400DF" w:rsidRDefault="006647AB" w:rsidP="006647AB">
      <w:pPr>
        <w:numPr>
          <w:ilvl w:val="0"/>
          <w:numId w:val="23"/>
        </w:numPr>
        <w:tabs>
          <w:tab w:val="left" w:pos="1134"/>
        </w:tabs>
        <w:suppressAutoHyphens w:val="0"/>
        <w:ind w:left="0" w:firstLine="720"/>
        <w:jc w:val="both"/>
        <w:rPr>
          <w:sz w:val="24"/>
          <w:szCs w:val="24"/>
          <w:lang w:eastAsia="ro-MD"/>
        </w:rPr>
      </w:pPr>
      <w:r w:rsidRPr="008B6BC2">
        <w:rPr>
          <w:sz w:val="24"/>
          <w:szCs w:val="24"/>
          <w:lang w:val="en-US" w:eastAsia="ro-MD"/>
        </w:rPr>
        <w:t>P</w:t>
      </w:r>
      <w:r w:rsidR="007F5FEA" w:rsidRPr="008B6BC2">
        <w:rPr>
          <w:sz w:val="24"/>
          <w:szCs w:val="24"/>
          <w:lang w:val="en-US" w:eastAsia="ro-MD"/>
        </w:rPr>
        <w:t>oint</w:t>
      </w:r>
      <w:r w:rsidRPr="008B6BC2">
        <w:rPr>
          <w:sz w:val="24"/>
          <w:szCs w:val="24"/>
          <w:lang w:val="en-US" w:eastAsia="ro-MD"/>
        </w:rPr>
        <w:t xml:space="preserve"> 14</w:t>
      </w:r>
      <w:r w:rsidRPr="008B6BC2">
        <w:rPr>
          <w:sz w:val="24"/>
          <w:szCs w:val="24"/>
          <w:vertAlign w:val="superscript"/>
          <w:lang w:val="en-US" w:eastAsia="ro-MD"/>
        </w:rPr>
        <w:t>1</w:t>
      </w:r>
      <w:r w:rsidRPr="008B6BC2">
        <w:rPr>
          <w:sz w:val="24"/>
          <w:szCs w:val="24"/>
          <w:lang w:val="en-US" w:eastAsia="ro-MD"/>
        </w:rPr>
        <w:t xml:space="preserve"> </w:t>
      </w:r>
      <w:r w:rsidR="008B6BC2" w:rsidRPr="008B6BC2">
        <w:rPr>
          <w:sz w:val="24"/>
          <w:szCs w:val="24"/>
          <w:lang w:val="en-US" w:eastAsia="ro-MD"/>
        </w:rPr>
        <w:t>shall read as follows</w:t>
      </w:r>
      <w:r w:rsidRPr="00F400DF">
        <w:rPr>
          <w:sz w:val="24"/>
          <w:szCs w:val="24"/>
          <w:lang w:eastAsia="ro-MD"/>
        </w:rPr>
        <w:t>:</w:t>
      </w:r>
    </w:p>
    <w:p w14:paraId="28E057A5" w14:textId="63F4F2F5" w:rsidR="006647AB" w:rsidRPr="00F400DF" w:rsidRDefault="006647AB" w:rsidP="0044015C">
      <w:pPr>
        <w:tabs>
          <w:tab w:val="left" w:pos="1134"/>
        </w:tabs>
        <w:ind w:firstLine="720"/>
        <w:jc w:val="center"/>
        <w:rPr>
          <w:sz w:val="24"/>
          <w:szCs w:val="24"/>
          <w:lang w:eastAsia="ro-MD"/>
        </w:rPr>
      </w:pPr>
      <w:r w:rsidRPr="00F400DF">
        <w:rPr>
          <w:sz w:val="24"/>
          <w:szCs w:val="24"/>
          <w:lang w:eastAsia="ro-MD"/>
        </w:rPr>
        <w:t>„14</w:t>
      </w:r>
      <w:r w:rsidRPr="00F400DF">
        <w:rPr>
          <w:sz w:val="24"/>
          <w:szCs w:val="24"/>
          <w:vertAlign w:val="superscript"/>
          <w:lang w:eastAsia="ro-MD"/>
        </w:rPr>
        <w:t>1</w:t>
      </w:r>
      <w:r w:rsidRPr="00F400DF">
        <w:rPr>
          <w:sz w:val="24"/>
          <w:szCs w:val="24"/>
          <w:lang w:eastAsia="ro-MD"/>
        </w:rPr>
        <w:t>.</w:t>
      </w:r>
      <w:r w:rsidRPr="00F400DF">
        <w:rPr>
          <w:sz w:val="24"/>
          <w:szCs w:val="24"/>
          <w:vertAlign w:val="superscript"/>
          <w:lang w:eastAsia="ro-MD"/>
        </w:rPr>
        <w:t xml:space="preserve"> </w:t>
      </w:r>
      <w:r w:rsidR="008B6BC2" w:rsidRPr="0044015C">
        <w:rPr>
          <w:sz w:val="24"/>
          <w:szCs w:val="24"/>
          <w:lang w:val="en-US" w:eastAsia="ro-MD"/>
        </w:rPr>
        <w:t>Liquidity coverage ratio</w:t>
      </w:r>
      <w:r w:rsidRPr="0044015C">
        <w:rPr>
          <w:sz w:val="24"/>
          <w:szCs w:val="24"/>
          <w:lang w:val="en-US" w:eastAsia="ro-MD"/>
        </w:rPr>
        <w:t xml:space="preserve"> </w:t>
      </w:r>
      <w:r w:rsidR="008B6BC2" w:rsidRPr="0044015C">
        <w:rPr>
          <w:sz w:val="24"/>
          <w:szCs w:val="24"/>
          <w:lang w:val="en-US" w:eastAsia="ro-MD"/>
        </w:rPr>
        <w:t>is</w:t>
      </w:r>
      <w:r w:rsidRPr="0044015C">
        <w:rPr>
          <w:sz w:val="24"/>
          <w:szCs w:val="24"/>
          <w:lang w:val="en-US" w:eastAsia="ro-MD"/>
        </w:rPr>
        <w:t xml:space="preserve"> calcul</w:t>
      </w:r>
      <w:r w:rsidR="008B6BC2" w:rsidRPr="0044015C">
        <w:rPr>
          <w:sz w:val="24"/>
          <w:szCs w:val="24"/>
          <w:lang w:val="en-US" w:eastAsia="ro-MD"/>
        </w:rPr>
        <w:t>ated accord</w:t>
      </w:r>
      <w:r w:rsidR="0044015C">
        <w:rPr>
          <w:sz w:val="24"/>
          <w:szCs w:val="24"/>
          <w:lang w:val="en-US" w:eastAsia="ro-MD"/>
        </w:rPr>
        <w:t>ing</w:t>
      </w:r>
      <w:r w:rsidR="0044015C" w:rsidRPr="0044015C">
        <w:rPr>
          <w:sz w:val="24"/>
          <w:szCs w:val="24"/>
          <w:lang w:val="en-US" w:eastAsia="ro-MD"/>
        </w:rPr>
        <w:t xml:space="preserve"> </w:t>
      </w:r>
      <w:r w:rsidR="00CA1B01">
        <w:rPr>
          <w:sz w:val="24"/>
          <w:szCs w:val="24"/>
          <w:lang w:val="en-US" w:eastAsia="ro-MD"/>
        </w:rPr>
        <w:t xml:space="preserve">to </w:t>
      </w:r>
      <w:r w:rsidR="0044015C" w:rsidRPr="0044015C">
        <w:rPr>
          <w:sz w:val="24"/>
          <w:szCs w:val="24"/>
          <w:lang w:val="en-US" w:eastAsia="ro-MD"/>
        </w:rPr>
        <w:t>the</w:t>
      </w:r>
      <w:r w:rsidRPr="0044015C">
        <w:rPr>
          <w:sz w:val="24"/>
          <w:szCs w:val="24"/>
          <w:lang w:val="en-US" w:eastAsia="ro-MD"/>
        </w:rPr>
        <w:t xml:space="preserve"> Regula</w:t>
      </w:r>
      <w:r w:rsidR="0044015C" w:rsidRPr="0044015C">
        <w:rPr>
          <w:sz w:val="24"/>
          <w:szCs w:val="24"/>
          <w:lang w:val="en-US" w:eastAsia="ro-MD"/>
        </w:rPr>
        <w:t>tion</w:t>
      </w:r>
      <w:r w:rsidRPr="0044015C">
        <w:rPr>
          <w:sz w:val="24"/>
          <w:szCs w:val="24"/>
          <w:lang w:val="en-US" w:eastAsia="ro-MD"/>
        </w:rPr>
        <w:t xml:space="preserve"> </w:t>
      </w:r>
      <w:r w:rsidR="0044015C" w:rsidRPr="0044015C">
        <w:rPr>
          <w:sz w:val="24"/>
          <w:szCs w:val="24"/>
          <w:lang w:val="en-US" w:eastAsia="ro-MD"/>
        </w:rPr>
        <w:t>on</w:t>
      </w:r>
      <w:r w:rsidRPr="0044015C">
        <w:rPr>
          <w:sz w:val="24"/>
          <w:szCs w:val="24"/>
          <w:lang w:val="en-US" w:eastAsia="ro-MD"/>
        </w:rPr>
        <w:t xml:space="preserve"> li</w:t>
      </w:r>
      <w:r w:rsidR="0044015C" w:rsidRPr="0044015C">
        <w:rPr>
          <w:sz w:val="24"/>
          <w:szCs w:val="24"/>
          <w:lang w:val="en-US" w:eastAsia="ro-MD"/>
        </w:rPr>
        <w:t>quidity</w:t>
      </w:r>
      <w:r w:rsidRPr="0044015C">
        <w:rPr>
          <w:sz w:val="24"/>
          <w:szCs w:val="24"/>
          <w:lang w:val="en-US" w:eastAsia="ro-MD"/>
        </w:rPr>
        <w:t>, ap</w:t>
      </w:r>
      <w:r w:rsidR="0044015C" w:rsidRPr="0044015C">
        <w:rPr>
          <w:sz w:val="24"/>
          <w:szCs w:val="24"/>
          <w:lang w:val="en-US" w:eastAsia="ro-MD"/>
        </w:rPr>
        <w:t>proved</w:t>
      </w:r>
      <w:r w:rsidRPr="0044015C">
        <w:rPr>
          <w:sz w:val="24"/>
          <w:szCs w:val="24"/>
          <w:lang w:val="en-US" w:eastAsia="ro-MD"/>
        </w:rPr>
        <w:t xml:space="preserve"> </w:t>
      </w:r>
      <w:r w:rsidR="0044015C" w:rsidRPr="0044015C">
        <w:rPr>
          <w:sz w:val="24"/>
          <w:szCs w:val="24"/>
          <w:lang w:val="en-US" w:eastAsia="ro-MD"/>
        </w:rPr>
        <w:t>by the</w:t>
      </w:r>
      <w:r w:rsidRPr="0044015C">
        <w:rPr>
          <w:sz w:val="24"/>
          <w:szCs w:val="24"/>
          <w:lang w:val="en-US" w:eastAsia="ro-MD"/>
        </w:rPr>
        <w:t xml:space="preserve"> </w:t>
      </w:r>
      <w:r w:rsidR="0044015C" w:rsidRPr="0044015C">
        <w:rPr>
          <w:sz w:val="24"/>
          <w:szCs w:val="24"/>
          <w:lang w:val="en-US" w:eastAsia="ro-MD"/>
        </w:rPr>
        <w:t>Decision</w:t>
      </w:r>
      <w:r w:rsidRPr="0044015C">
        <w:rPr>
          <w:sz w:val="24"/>
          <w:szCs w:val="24"/>
          <w:lang w:val="en-US" w:eastAsia="ro-MD"/>
        </w:rPr>
        <w:t xml:space="preserve"> </w:t>
      </w:r>
      <w:r w:rsidR="0044015C" w:rsidRPr="0044015C">
        <w:rPr>
          <w:sz w:val="24"/>
          <w:szCs w:val="24"/>
          <w:lang w:val="en-US" w:eastAsia="ro-MD"/>
        </w:rPr>
        <w:t>of the Executive</w:t>
      </w:r>
      <w:r w:rsidRPr="0044015C">
        <w:rPr>
          <w:sz w:val="24"/>
          <w:szCs w:val="24"/>
          <w:lang w:val="en-US" w:eastAsia="ro-MD"/>
        </w:rPr>
        <w:t xml:space="preserve"> </w:t>
      </w:r>
      <w:r w:rsidR="0044015C" w:rsidRPr="0044015C">
        <w:rPr>
          <w:sz w:val="24"/>
          <w:szCs w:val="24"/>
          <w:lang w:val="en-US" w:eastAsia="ro-MD"/>
        </w:rPr>
        <w:t>Board of the National</w:t>
      </w:r>
      <w:r w:rsidRPr="0044015C">
        <w:rPr>
          <w:sz w:val="24"/>
          <w:szCs w:val="24"/>
          <w:lang w:val="en-US" w:eastAsia="ro-MD"/>
        </w:rPr>
        <w:t xml:space="preserve"> B</w:t>
      </w:r>
      <w:r w:rsidR="0044015C" w:rsidRPr="0044015C">
        <w:rPr>
          <w:sz w:val="24"/>
          <w:szCs w:val="24"/>
          <w:lang w:val="en-US" w:eastAsia="ro-MD"/>
        </w:rPr>
        <w:t>ank of</w:t>
      </w:r>
      <w:r w:rsidRPr="0044015C">
        <w:rPr>
          <w:sz w:val="24"/>
          <w:szCs w:val="24"/>
          <w:lang w:val="en-US" w:eastAsia="ro-MD"/>
        </w:rPr>
        <w:t xml:space="preserve"> Moldov</w:t>
      </w:r>
      <w:r w:rsidR="0044015C" w:rsidRPr="0044015C">
        <w:rPr>
          <w:sz w:val="24"/>
          <w:szCs w:val="24"/>
          <w:lang w:val="en-US" w:eastAsia="ro-MD"/>
        </w:rPr>
        <w:t>a</w:t>
      </w:r>
      <w:r w:rsidRPr="0044015C">
        <w:rPr>
          <w:sz w:val="24"/>
          <w:szCs w:val="24"/>
          <w:lang w:val="en-US" w:eastAsia="ro-MD"/>
        </w:rPr>
        <w:t xml:space="preserve"> </w:t>
      </w:r>
      <w:r w:rsidR="0044015C" w:rsidRPr="0044015C">
        <w:rPr>
          <w:sz w:val="24"/>
          <w:szCs w:val="24"/>
          <w:lang w:val="en-US" w:eastAsia="ro-MD"/>
        </w:rPr>
        <w:t xml:space="preserve">No </w:t>
      </w:r>
      <w:r w:rsidR="00DD021D" w:rsidRPr="0044015C">
        <w:rPr>
          <w:sz w:val="24"/>
          <w:szCs w:val="24"/>
          <w:lang w:val="en-US" w:eastAsia="ro-MD"/>
        </w:rPr>
        <w:t>329</w:t>
      </w:r>
      <w:r w:rsidRPr="0044015C">
        <w:rPr>
          <w:sz w:val="24"/>
          <w:szCs w:val="24"/>
          <w:lang w:val="en-US" w:eastAsia="ro-MD"/>
        </w:rPr>
        <w:t>/2024</w:t>
      </w:r>
      <w:proofErr w:type="gramStart"/>
      <w:r w:rsidRPr="00F400DF">
        <w:rPr>
          <w:sz w:val="24"/>
          <w:szCs w:val="24"/>
          <w:lang w:eastAsia="ro-MD"/>
        </w:rPr>
        <w:t>”;</w:t>
      </w:r>
      <w:proofErr w:type="gramEnd"/>
    </w:p>
    <w:p w14:paraId="418F118F" w14:textId="1BDAF37C" w:rsidR="006647AB" w:rsidRPr="000C5BEF" w:rsidRDefault="000C5BEF" w:rsidP="006647AB">
      <w:pPr>
        <w:numPr>
          <w:ilvl w:val="0"/>
          <w:numId w:val="23"/>
        </w:numPr>
        <w:tabs>
          <w:tab w:val="left" w:pos="1134"/>
        </w:tabs>
        <w:suppressAutoHyphens w:val="0"/>
        <w:ind w:left="0" w:firstLine="720"/>
        <w:jc w:val="both"/>
        <w:rPr>
          <w:sz w:val="24"/>
          <w:szCs w:val="24"/>
          <w:lang w:val="en-US" w:eastAsia="ro-MD"/>
        </w:rPr>
      </w:pPr>
      <w:r w:rsidRPr="000C5BEF">
        <w:rPr>
          <w:sz w:val="24"/>
          <w:szCs w:val="24"/>
          <w:lang w:val="en-US" w:eastAsia="ro-MD"/>
        </w:rPr>
        <w:t>Add new point 142 to read as follows</w:t>
      </w:r>
      <w:r w:rsidR="006647AB" w:rsidRPr="000C5BEF">
        <w:rPr>
          <w:sz w:val="24"/>
          <w:szCs w:val="24"/>
          <w:lang w:val="en-US" w:eastAsia="ro-MD"/>
        </w:rPr>
        <w:t>:</w:t>
      </w:r>
    </w:p>
    <w:p w14:paraId="28A172C4" w14:textId="16A8A543" w:rsidR="006647AB" w:rsidRPr="000C5BEF" w:rsidRDefault="006647AB" w:rsidP="004D7FE2">
      <w:pPr>
        <w:tabs>
          <w:tab w:val="left" w:pos="1134"/>
        </w:tabs>
        <w:spacing w:after="120"/>
        <w:ind w:firstLine="720"/>
        <w:jc w:val="both"/>
        <w:rPr>
          <w:sz w:val="24"/>
          <w:szCs w:val="24"/>
          <w:lang w:val="en-US" w:eastAsia="ro-MD"/>
        </w:rPr>
      </w:pPr>
      <w:r w:rsidRPr="00F400DF">
        <w:rPr>
          <w:sz w:val="24"/>
          <w:szCs w:val="24"/>
          <w:lang w:eastAsia="ro-MD"/>
        </w:rPr>
        <w:t>„14</w:t>
      </w:r>
      <w:r w:rsidRPr="00F400DF">
        <w:rPr>
          <w:sz w:val="24"/>
          <w:szCs w:val="24"/>
          <w:vertAlign w:val="superscript"/>
          <w:lang w:eastAsia="ro-MD"/>
        </w:rPr>
        <w:t>2</w:t>
      </w:r>
      <w:r w:rsidRPr="00F400DF">
        <w:rPr>
          <w:sz w:val="24"/>
          <w:szCs w:val="24"/>
          <w:lang w:eastAsia="ro-MD"/>
        </w:rPr>
        <w:t xml:space="preserve">. </w:t>
      </w:r>
      <w:r w:rsidR="000C5BEF" w:rsidRPr="000C5BEF">
        <w:rPr>
          <w:sz w:val="24"/>
          <w:szCs w:val="24"/>
          <w:lang w:val="en-US" w:eastAsia="ro-MD"/>
        </w:rPr>
        <w:t>Net stable funding ratio</w:t>
      </w:r>
      <w:r w:rsidRPr="000C5BEF">
        <w:rPr>
          <w:sz w:val="24"/>
          <w:szCs w:val="24"/>
          <w:lang w:val="en-US" w:eastAsia="ro-MD"/>
        </w:rPr>
        <w:t xml:space="preserve"> </w:t>
      </w:r>
      <w:r w:rsidR="000C5BEF" w:rsidRPr="000C5BEF">
        <w:rPr>
          <w:sz w:val="24"/>
          <w:szCs w:val="24"/>
          <w:lang w:val="en-US" w:eastAsia="ro-MD"/>
        </w:rPr>
        <w:t>is</w:t>
      </w:r>
      <w:r w:rsidRPr="000C5BEF">
        <w:rPr>
          <w:sz w:val="24"/>
          <w:szCs w:val="24"/>
          <w:lang w:val="en-US" w:eastAsia="ro-MD"/>
        </w:rPr>
        <w:t xml:space="preserve"> calcul</w:t>
      </w:r>
      <w:r w:rsidR="000C5BEF" w:rsidRPr="000C5BEF">
        <w:rPr>
          <w:sz w:val="24"/>
          <w:szCs w:val="24"/>
          <w:lang w:val="en-US" w:eastAsia="ro-MD"/>
        </w:rPr>
        <w:t>ated according to the Regulation on liquidity, approved by the Decision of the Executive Board of the National Bank of Moldova No 329/2024</w:t>
      </w:r>
      <w:r w:rsidRPr="000C5BEF">
        <w:rPr>
          <w:sz w:val="24"/>
          <w:szCs w:val="24"/>
          <w:lang w:val="en-US" w:eastAsia="ro-MD"/>
        </w:rPr>
        <w:t>.</w:t>
      </w:r>
    </w:p>
    <w:p w14:paraId="54BC9E8C" w14:textId="491A273A" w:rsidR="006647AB" w:rsidRPr="001E25B7" w:rsidRDefault="006647AB" w:rsidP="004D7FE2">
      <w:pPr>
        <w:numPr>
          <w:ilvl w:val="0"/>
          <w:numId w:val="21"/>
        </w:numPr>
        <w:tabs>
          <w:tab w:val="left" w:pos="1134"/>
        </w:tabs>
        <w:suppressAutoHyphens w:val="0"/>
        <w:spacing w:after="120"/>
        <w:ind w:left="0" w:firstLine="720"/>
        <w:jc w:val="both"/>
        <w:rPr>
          <w:sz w:val="24"/>
          <w:szCs w:val="24"/>
          <w:lang w:val="en-US" w:eastAsia="ro-MD"/>
        </w:rPr>
      </w:pPr>
      <w:r w:rsidRPr="00F400DF">
        <w:rPr>
          <w:sz w:val="24"/>
          <w:szCs w:val="24"/>
          <w:lang w:eastAsia="ro-MD"/>
        </w:rPr>
        <w:t xml:space="preserve"> </w:t>
      </w:r>
      <w:r w:rsidR="000C5BEF" w:rsidRPr="001E25B7">
        <w:rPr>
          <w:sz w:val="24"/>
          <w:szCs w:val="24"/>
          <w:lang w:val="en-US" w:eastAsia="ro-MD"/>
        </w:rPr>
        <w:t>In</w:t>
      </w:r>
      <w:r w:rsidRPr="001E25B7">
        <w:rPr>
          <w:sz w:val="24"/>
          <w:szCs w:val="24"/>
          <w:lang w:val="en-US" w:eastAsia="ro-MD"/>
        </w:rPr>
        <w:t xml:space="preserve"> p</w:t>
      </w:r>
      <w:r w:rsidR="001C6F27" w:rsidRPr="001E25B7">
        <w:rPr>
          <w:sz w:val="24"/>
          <w:szCs w:val="24"/>
          <w:lang w:val="en-US" w:eastAsia="ro-MD"/>
        </w:rPr>
        <w:t xml:space="preserve">oint </w:t>
      </w:r>
      <w:r w:rsidRPr="001E25B7">
        <w:rPr>
          <w:sz w:val="24"/>
          <w:szCs w:val="24"/>
          <w:lang w:val="en-US" w:eastAsia="ro-MD"/>
        </w:rPr>
        <w:t>6 subp</w:t>
      </w:r>
      <w:r w:rsidR="001C6F27" w:rsidRPr="001E25B7">
        <w:rPr>
          <w:sz w:val="24"/>
          <w:szCs w:val="24"/>
          <w:lang w:val="en-US" w:eastAsia="ro-MD"/>
        </w:rPr>
        <w:t xml:space="preserve">oint </w:t>
      </w:r>
      <w:r w:rsidRPr="001E25B7">
        <w:rPr>
          <w:sz w:val="24"/>
          <w:szCs w:val="24"/>
          <w:lang w:val="en-US" w:eastAsia="ro-MD"/>
        </w:rPr>
        <w:t xml:space="preserve">3 </w:t>
      </w:r>
      <w:r w:rsidR="001C6F27" w:rsidRPr="001E25B7">
        <w:rPr>
          <w:sz w:val="24"/>
          <w:szCs w:val="24"/>
          <w:lang w:val="en-US" w:eastAsia="ro-MD"/>
        </w:rPr>
        <w:t>of</w:t>
      </w:r>
      <w:r w:rsidRPr="001E25B7">
        <w:rPr>
          <w:sz w:val="24"/>
          <w:szCs w:val="24"/>
          <w:lang w:val="en-US" w:eastAsia="ro-MD"/>
        </w:rPr>
        <w:t xml:space="preserve"> </w:t>
      </w:r>
      <w:r w:rsidR="001C6F27" w:rsidRPr="001E25B7">
        <w:rPr>
          <w:sz w:val="24"/>
          <w:szCs w:val="24"/>
          <w:lang w:val="en-US" w:eastAsia="ro-MD"/>
        </w:rPr>
        <w:t>An</w:t>
      </w:r>
      <w:r w:rsidRPr="001E25B7">
        <w:rPr>
          <w:sz w:val="24"/>
          <w:szCs w:val="24"/>
          <w:lang w:val="en-US" w:eastAsia="ro-MD"/>
        </w:rPr>
        <w:t xml:space="preserve">nex </w:t>
      </w:r>
      <w:r w:rsidR="001C6F27" w:rsidRPr="001E25B7">
        <w:rPr>
          <w:sz w:val="24"/>
          <w:szCs w:val="24"/>
          <w:lang w:val="en-US" w:eastAsia="ro-MD"/>
        </w:rPr>
        <w:t xml:space="preserve">No </w:t>
      </w:r>
      <w:r w:rsidRPr="001E25B7">
        <w:rPr>
          <w:sz w:val="24"/>
          <w:szCs w:val="24"/>
          <w:lang w:val="en-US" w:eastAsia="ro-MD"/>
        </w:rPr>
        <w:t xml:space="preserve">4 </w:t>
      </w:r>
      <w:r w:rsidR="001C6F27" w:rsidRPr="001E25B7">
        <w:rPr>
          <w:sz w:val="24"/>
          <w:szCs w:val="24"/>
          <w:lang w:val="en-US" w:eastAsia="ro-MD"/>
        </w:rPr>
        <w:t>of the</w:t>
      </w:r>
      <w:r w:rsidRPr="001E25B7">
        <w:rPr>
          <w:sz w:val="24"/>
          <w:szCs w:val="24"/>
          <w:lang w:val="en-US" w:eastAsia="ro-MD"/>
        </w:rPr>
        <w:t xml:space="preserve"> Regula</w:t>
      </w:r>
      <w:r w:rsidR="001C6F27" w:rsidRPr="001E25B7">
        <w:rPr>
          <w:sz w:val="24"/>
          <w:szCs w:val="24"/>
          <w:lang w:val="en-US" w:eastAsia="ro-MD"/>
        </w:rPr>
        <w:t>tion</w:t>
      </w:r>
      <w:r w:rsidRPr="001E25B7">
        <w:rPr>
          <w:sz w:val="24"/>
          <w:szCs w:val="24"/>
          <w:lang w:val="en-US" w:eastAsia="ro-MD"/>
        </w:rPr>
        <w:t xml:space="preserve"> </w:t>
      </w:r>
      <w:r w:rsidR="001C6F27" w:rsidRPr="001E25B7">
        <w:rPr>
          <w:sz w:val="24"/>
          <w:szCs w:val="24"/>
          <w:lang w:val="en-US" w:eastAsia="ro-MD"/>
        </w:rPr>
        <w:t>on bank governance framework</w:t>
      </w:r>
      <w:r w:rsidRPr="001E25B7">
        <w:rPr>
          <w:sz w:val="24"/>
          <w:szCs w:val="24"/>
          <w:lang w:val="en-US" w:eastAsia="ro-MD"/>
        </w:rPr>
        <w:t>, ap</w:t>
      </w:r>
      <w:r w:rsidR="001C6F27" w:rsidRPr="001E25B7">
        <w:rPr>
          <w:sz w:val="24"/>
          <w:szCs w:val="24"/>
          <w:lang w:val="en-US" w:eastAsia="ro-MD"/>
        </w:rPr>
        <w:t>proved</w:t>
      </w:r>
      <w:r w:rsidRPr="001E25B7">
        <w:rPr>
          <w:sz w:val="24"/>
          <w:szCs w:val="24"/>
          <w:lang w:val="en-US" w:eastAsia="ro-MD"/>
        </w:rPr>
        <w:t xml:space="preserve"> </w:t>
      </w:r>
      <w:r w:rsidR="001C6F27" w:rsidRPr="001E25B7">
        <w:rPr>
          <w:sz w:val="24"/>
          <w:szCs w:val="24"/>
          <w:lang w:val="en-US" w:eastAsia="ro-MD"/>
        </w:rPr>
        <w:t>by the</w:t>
      </w:r>
      <w:r w:rsidRPr="001E25B7">
        <w:rPr>
          <w:sz w:val="24"/>
          <w:szCs w:val="24"/>
          <w:lang w:val="en-US" w:eastAsia="ro-MD"/>
        </w:rPr>
        <w:t xml:space="preserve"> </w:t>
      </w:r>
      <w:r w:rsidR="001C6F27" w:rsidRPr="001E25B7">
        <w:rPr>
          <w:sz w:val="24"/>
          <w:szCs w:val="24"/>
          <w:lang w:val="en-US" w:eastAsia="ro-MD"/>
        </w:rPr>
        <w:t>Decision of the Executive Board of the National Bank of Moldova</w:t>
      </w:r>
      <w:r w:rsidRPr="001E25B7">
        <w:rPr>
          <w:sz w:val="24"/>
          <w:szCs w:val="24"/>
          <w:lang w:val="en-US" w:eastAsia="ro-MD"/>
        </w:rPr>
        <w:t xml:space="preserve"> </w:t>
      </w:r>
      <w:r w:rsidR="001C6F27" w:rsidRPr="001E25B7">
        <w:rPr>
          <w:sz w:val="24"/>
          <w:szCs w:val="24"/>
          <w:lang w:val="en-US" w:eastAsia="ro-MD"/>
        </w:rPr>
        <w:t xml:space="preserve">No </w:t>
      </w:r>
      <w:r w:rsidRPr="001E25B7">
        <w:rPr>
          <w:sz w:val="24"/>
          <w:szCs w:val="24"/>
          <w:lang w:val="en-US" w:eastAsia="ro-MD"/>
        </w:rPr>
        <w:t>322/2018 (O</w:t>
      </w:r>
      <w:r w:rsidR="001C6F27" w:rsidRPr="001E25B7">
        <w:rPr>
          <w:sz w:val="24"/>
          <w:szCs w:val="24"/>
          <w:lang w:val="en-US" w:eastAsia="ro-MD"/>
        </w:rPr>
        <w:t>f</w:t>
      </w:r>
      <w:r w:rsidRPr="001E25B7">
        <w:rPr>
          <w:sz w:val="24"/>
          <w:szCs w:val="24"/>
          <w:lang w:val="en-US" w:eastAsia="ro-MD"/>
        </w:rPr>
        <w:t>ficial</w:t>
      </w:r>
      <w:r w:rsidR="001C6F27" w:rsidRPr="001E25B7">
        <w:rPr>
          <w:sz w:val="24"/>
          <w:szCs w:val="24"/>
          <w:lang w:val="en-US" w:eastAsia="ro-MD"/>
        </w:rPr>
        <w:t xml:space="preserve"> Monitor</w:t>
      </w:r>
      <w:r w:rsidRPr="001E25B7">
        <w:rPr>
          <w:sz w:val="24"/>
          <w:szCs w:val="24"/>
          <w:lang w:val="en-US" w:eastAsia="ro-MD"/>
        </w:rPr>
        <w:t xml:space="preserve"> </w:t>
      </w:r>
      <w:r w:rsidR="001C6F27" w:rsidRPr="001E25B7">
        <w:rPr>
          <w:sz w:val="24"/>
          <w:szCs w:val="24"/>
          <w:lang w:val="en-US" w:eastAsia="ro-MD"/>
        </w:rPr>
        <w:t>of the</w:t>
      </w:r>
      <w:r w:rsidRPr="001E25B7">
        <w:rPr>
          <w:sz w:val="24"/>
          <w:szCs w:val="24"/>
          <w:lang w:val="en-US" w:eastAsia="ro-MD"/>
        </w:rPr>
        <w:t xml:space="preserve"> Republic</w:t>
      </w:r>
      <w:r w:rsidR="001C6F27" w:rsidRPr="001E25B7">
        <w:rPr>
          <w:sz w:val="24"/>
          <w:szCs w:val="24"/>
          <w:lang w:val="en-US" w:eastAsia="ro-MD"/>
        </w:rPr>
        <w:t xml:space="preserve"> of</w:t>
      </w:r>
      <w:r w:rsidRPr="001E25B7">
        <w:rPr>
          <w:sz w:val="24"/>
          <w:szCs w:val="24"/>
          <w:lang w:val="en-US" w:eastAsia="ro-MD"/>
        </w:rPr>
        <w:t xml:space="preserve"> Moldova, 2019, </w:t>
      </w:r>
      <w:r w:rsidR="001C6F27" w:rsidRPr="001E25B7">
        <w:rPr>
          <w:sz w:val="24"/>
          <w:szCs w:val="24"/>
          <w:lang w:val="en-US" w:eastAsia="ro-MD"/>
        </w:rPr>
        <w:t xml:space="preserve">No </w:t>
      </w:r>
      <w:r w:rsidRPr="001E25B7">
        <w:rPr>
          <w:sz w:val="24"/>
          <w:szCs w:val="24"/>
          <w:lang w:val="en-US" w:eastAsia="ro-MD"/>
        </w:rPr>
        <w:t xml:space="preserve">1-5, art.56), </w:t>
      </w:r>
      <w:r w:rsidR="001C6F27" w:rsidRPr="001E25B7">
        <w:rPr>
          <w:sz w:val="24"/>
          <w:szCs w:val="24"/>
          <w:lang w:val="en-US" w:eastAsia="ro-MD"/>
        </w:rPr>
        <w:t>registered</w:t>
      </w:r>
      <w:r w:rsidRPr="001E25B7">
        <w:rPr>
          <w:sz w:val="24"/>
          <w:szCs w:val="24"/>
          <w:lang w:val="en-US" w:eastAsia="ro-MD"/>
        </w:rPr>
        <w:t xml:space="preserve"> </w:t>
      </w:r>
      <w:r w:rsidR="001C6F27" w:rsidRPr="001E25B7">
        <w:rPr>
          <w:sz w:val="24"/>
          <w:szCs w:val="24"/>
          <w:lang w:val="en-US" w:eastAsia="ro-MD"/>
        </w:rPr>
        <w:t>at the</w:t>
      </w:r>
      <w:r w:rsidRPr="001E25B7">
        <w:rPr>
          <w:sz w:val="24"/>
          <w:szCs w:val="24"/>
          <w:lang w:val="en-US" w:eastAsia="ro-MD"/>
        </w:rPr>
        <w:t xml:space="preserve"> Minist</w:t>
      </w:r>
      <w:r w:rsidR="001C6F27" w:rsidRPr="001E25B7">
        <w:rPr>
          <w:sz w:val="24"/>
          <w:szCs w:val="24"/>
          <w:lang w:val="en-US" w:eastAsia="ro-MD"/>
        </w:rPr>
        <w:t>ry of</w:t>
      </w:r>
      <w:r w:rsidRPr="001E25B7">
        <w:rPr>
          <w:sz w:val="24"/>
          <w:szCs w:val="24"/>
          <w:lang w:val="en-US" w:eastAsia="ro-MD"/>
        </w:rPr>
        <w:t xml:space="preserve"> Justi</w:t>
      </w:r>
      <w:r w:rsidR="001C6F27" w:rsidRPr="001E25B7">
        <w:rPr>
          <w:sz w:val="24"/>
          <w:szCs w:val="24"/>
          <w:lang w:val="en-US" w:eastAsia="ro-MD"/>
        </w:rPr>
        <w:t>ce</w:t>
      </w:r>
      <w:r w:rsidRPr="001E25B7">
        <w:rPr>
          <w:sz w:val="24"/>
          <w:szCs w:val="24"/>
          <w:lang w:val="en-US" w:eastAsia="ro-MD"/>
        </w:rPr>
        <w:t xml:space="preserve"> </w:t>
      </w:r>
      <w:r w:rsidR="001C6F27" w:rsidRPr="001E25B7">
        <w:rPr>
          <w:sz w:val="24"/>
          <w:szCs w:val="24"/>
          <w:lang w:val="en-US" w:eastAsia="ro-MD"/>
        </w:rPr>
        <w:t>of the</w:t>
      </w:r>
      <w:r w:rsidRPr="001E25B7">
        <w:rPr>
          <w:sz w:val="24"/>
          <w:szCs w:val="24"/>
          <w:lang w:val="en-US" w:eastAsia="ro-MD"/>
        </w:rPr>
        <w:t xml:space="preserve"> Republic</w:t>
      </w:r>
      <w:r w:rsidR="001C6F27" w:rsidRPr="001E25B7">
        <w:rPr>
          <w:sz w:val="24"/>
          <w:szCs w:val="24"/>
          <w:lang w:val="en-US" w:eastAsia="ro-MD"/>
        </w:rPr>
        <w:t xml:space="preserve"> of</w:t>
      </w:r>
      <w:r w:rsidRPr="001E25B7">
        <w:rPr>
          <w:sz w:val="24"/>
          <w:szCs w:val="24"/>
          <w:lang w:val="en-US" w:eastAsia="ro-MD"/>
        </w:rPr>
        <w:t xml:space="preserve"> Moldova </w:t>
      </w:r>
      <w:r w:rsidR="001C6F27" w:rsidRPr="001E25B7">
        <w:rPr>
          <w:sz w:val="24"/>
          <w:szCs w:val="24"/>
          <w:lang w:val="en-US" w:eastAsia="ro-MD"/>
        </w:rPr>
        <w:t>under</w:t>
      </w:r>
      <w:r w:rsidRPr="001E25B7">
        <w:rPr>
          <w:sz w:val="24"/>
          <w:szCs w:val="24"/>
          <w:lang w:val="en-US" w:eastAsia="ro-MD"/>
        </w:rPr>
        <w:t xml:space="preserve"> </w:t>
      </w:r>
      <w:r w:rsidR="001C6F27" w:rsidRPr="001E25B7">
        <w:rPr>
          <w:sz w:val="24"/>
          <w:szCs w:val="24"/>
          <w:lang w:val="en-US" w:eastAsia="ro-MD"/>
        </w:rPr>
        <w:t xml:space="preserve">No </w:t>
      </w:r>
      <w:r w:rsidRPr="001E25B7">
        <w:rPr>
          <w:sz w:val="24"/>
          <w:szCs w:val="24"/>
          <w:lang w:val="en-US" w:eastAsia="ro-MD"/>
        </w:rPr>
        <w:t xml:space="preserve">1400/2018, </w:t>
      </w:r>
      <w:r w:rsidR="001C6F27" w:rsidRPr="001E25B7">
        <w:rPr>
          <w:sz w:val="24"/>
          <w:szCs w:val="24"/>
          <w:lang w:val="en-US" w:eastAsia="ro-MD"/>
        </w:rPr>
        <w:t>the text</w:t>
      </w:r>
      <w:r w:rsidRPr="001E25B7">
        <w:rPr>
          <w:sz w:val="24"/>
          <w:szCs w:val="24"/>
          <w:lang w:val="en-US" w:eastAsia="ro-MD"/>
        </w:rPr>
        <w:t xml:space="preserve"> „</w:t>
      </w:r>
      <w:r w:rsidR="001E25B7" w:rsidRPr="001E25B7">
        <w:rPr>
          <w:sz w:val="24"/>
          <w:szCs w:val="24"/>
          <w:lang w:val="en-US" w:eastAsia="ro-MD"/>
        </w:rPr>
        <w:t xml:space="preserve">Regulation on liquidity coverage requirements for banks, approved by the Decision of the Executive Board of the National Bank of Moldova </w:t>
      </w:r>
      <w:r w:rsidR="005645D5">
        <w:rPr>
          <w:sz w:val="24"/>
          <w:szCs w:val="24"/>
          <w:lang w:val="en-US" w:eastAsia="ro-MD"/>
        </w:rPr>
        <w:t xml:space="preserve">No </w:t>
      </w:r>
      <w:r w:rsidR="001E25B7" w:rsidRPr="001E25B7">
        <w:rPr>
          <w:sz w:val="24"/>
          <w:szCs w:val="24"/>
          <w:lang w:val="en-US" w:eastAsia="ro-MD"/>
        </w:rPr>
        <w:t>44/2020</w:t>
      </w:r>
      <w:r w:rsidRPr="001E25B7">
        <w:rPr>
          <w:sz w:val="24"/>
          <w:szCs w:val="24"/>
          <w:lang w:val="en-US" w:eastAsia="ro-MD"/>
        </w:rPr>
        <w:t xml:space="preserve">” </w:t>
      </w:r>
      <w:r w:rsidR="001E25B7" w:rsidRPr="001E25B7">
        <w:rPr>
          <w:sz w:val="24"/>
          <w:szCs w:val="24"/>
          <w:lang w:val="en-US" w:eastAsia="ro-MD"/>
        </w:rPr>
        <w:t>transposes the</w:t>
      </w:r>
      <w:r w:rsidRPr="001E25B7">
        <w:rPr>
          <w:sz w:val="24"/>
          <w:szCs w:val="24"/>
          <w:lang w:val="en-US" w:eastAsia="ro-MD"/>
        </w:rPr>
        <w:t xml:space="preserve"> tex</w:t>
      </w:r>
      <w:r w:rsidR="001E25B7" w:rsidRPr="001E25B7">
        <w:rPr>
          <w:sz w:val="24"/>
          <w:szCs w:val="24"/>
          <w:lang w:val="en-US" w:eastAsia="ro-MD"/>
        </w:rPr>
        <w:t>t</w:t>
      </w:r>
      <w:r w:rsidRPr="001E25B7">
        <w:rPr>
          <w:sz w:val="24"/>
          <w:szCs w:val="24"/>
          <w:lang w:val="en-US" w:eastAsia="ro-MD"/>
        </w:rPr>
        <w:t xml:space="preserve"> „Regula</w:t>
      </w:r>
      <w:r w:rsidR="001E25B7" w:rsidRPr="001E25B7">
        <w:rPr>
          <w:sz w:val="24"/>
          <w:szCs w:val="24"/>
          <w:lang w:val="en-US" w:eastAsia="ro-MD"/>
        </w:rPr>
        <w:t>tion</w:t>
      </w:r>
      <w:r w:rsidRPr="001E25B7">
        <w:rPr>
          <w:sz w:val="24"/>
          <w:szCs w:val="24"/>
          <w:lang w:val="en-US" w:eastAsia="ro-MD"/>
        </w:rPr>
        <w:t xml:space="preserve"> </w:t>
      </w:r>
      <w:r w:rsidR="001E25B7" w:rsidRPr="001E25B7">
        <w:rPr>
          <w:sz w:val="24"/>
          <w:szCs w:val="24"/>
          <w:lang w:val="en-US" w:eastAsia="ro-MD"/>
        </w:rPr>
        <w:t>on</w:t>
      </w:r>
      <w:r w:rsidRPr="001E25B7">
        <w:rPr>
          <w:sz w:val="24"/>
          <w:szCs w:val="24"/>
          <w:lang w:val="en-US" w:eastAsia="ro-MD"/>
        </w:rPr>
        <w:t xml:space="preserve"> li</w:t>
      </w:r>
      <w:r w:rsidR="001E25B7" w:rsidRPr="001E25B7">
        <w:rPr>
          <w:sz w:val="24"/>
          <w:szCs w:val="24"/>
          <w:lang w:val="en-US" w:eastAsia="ro-MD"/>
        </w:rPr>
        <w:t>quidity</w:t>
      </w:r>
      <w:r w:rsidRPr="001E25B7">
        <w:rPr>
          <w:sz w:val="24"/>
          <w:szCs w:val="24"/>
          <w:lang w:val="en-US" w:eastAsia="ro-MD"/>
        </w:rPr>
        <w:t>, ap</w:t>
      </w:r>
      <w:r w:rsidR="001E25B7" w:rsidRPr="001E25B7">
        <w:rPr>
          <w:sz w:val="24"/>
          <w:szCs w:val="24"/>
          <w:lang w:val="en-US" w:eastAsia="ro-MD"/>
        </w:rPr>
        <w:t>proved</w:t>
      </w:r>
      <w:r w:rsidRPr="001E25B7">
        <w:rPr>
          <w:sz w:val="24"/>
          <w:szCs w:val="24"/>
          <w:lang w:val="en-US" w:eastAsia="ro-MD"/>
        </w:rPr>
        <w:t xml:space="preserve"> </w:t>
      </w:r>
      <w:r w:rsidR="001E25B7" w:rsidRPr="001E25B7">
        <w:rPr>
          <w:sz w:val="24"/>
          <w:szCs w:val="24"/>
          <w:lang w:val="en-US" w:eastAsia="ro-MD"/>
        </w:rPr>
        <w:t xml:space="preserve">by the Decision of the Executive Board of the National Bank of Moldova No </w:t>
      </w:r>
      <w:r w:rsidR="00EF3CEE" w:rsidRPr="001E25B7">
        <w:rPr>
          <w:sz w:val="24"/>
          <w:szCs w:val="24"/>
          <w:lang w:val="en-US" w:eastAsia="ro-MD"/>
        </w:rPr>
        <w:t>329/2024</w:t>
      </w:r>
      <w:r w:rsidRPr="001E25B7">
        <w:rPr>
          <w:sz w:val="24"/>
          <w:szCs w:val="24"/>
          <w:lang w:val="en-US" w:eastAsia="ro-MD"/>
        </w:rPr>
        <w:t>”.</w:t>
      </w:r>
    </w:p>
    <w:p w14:paraId="631B366D" w14:textId="1C3C509D" w:rsidR="006647AB" w:rsidRPr="005C6C68" w:rsidRDefault="006647AB" w:rsidP="004D7FE2">
      <w:pPr>
        <w:numPr>
          <w:ilvl w:val="0"/>
          <w:numId w:val="21"/>
        </w:numPr>
        <w:tabs>
          <w:tab w:val="left" w:pos="1134"/>
        </w:tabs>
        <w:suppressAutoHyphens w:val="0"/>
        <w:spacing w:after="120"/>
        <w:ind w:left="0" w:firstLine="720"/>
        <w:jc w:val="both"/>
        <w:rPr>
          <w:sz w:val="24"/>
          <w:szCs w:val="24"/>
          <w:lang w:val="en-US" w:eastAsia="ro-MD"/>
        </w:rPr>
      </w:pPr>
      <w:r w:rsidRPr="005C6C68">
        <w:rPr>
          <w:sz w:val="24"/>
          <w:szCs w:val="24"/>
          <w:lang w:val="en-US" w:eastAsia="ro-MD"/>
        </w:rPr>
        <w:lastRenderedPageBreak/>
        <w:t>P</w:t>
      </w:r>
      <w:r w:rsidR="001E25B7" w:rsidRPr="005C6C68">
        <w:rPr>
          <w:sz w:val="24"/>
          <w:szCs w:val="24"/>
          <w:lang w:val="en-US" w:eastAsia="ro-MD"/>
        </w:rPr>
        <w:t>oint</w:t>
      </w:r>
      <w:r w:rsidR="001F32DB">
        <w:rPr>
          <w:sz w:val="24"/>
          <w:szCs w:val="24"/>
          <w:lang w:val="en-US" w:eastAsia="ro-MD"/>
        </w:rPr>
        <w:t xml:space="preserve"> </w:t>
      </w:r>
      <w:r w:rsidRPr="005C6C68">
        <w:rPr>
          <w:sz w:val="24"/>
          <w:szCs w:val="24"/>
          <w:lang w:val="en-US" w:eastAsia="ro-MD"/>
        </w:rPr>
        <w:t>5</w:t>
      </w:r>
      <w:r w:rsidR="001F32DB">
        <w:rPr>
          <w:sz w:val="24"/>
          <w:szCs w:val="24"/>
          <w:lang w:val="en-US" w:eastAsia="ro-MD"/>
        </w:rPr>
        <w:t xml:space="preserve"> </w:t>
      </w:r>
      <w:r w:rsidRPr="005C6C68">
        <w:rPr>
          <w:sz w:val="24"/>
          <w:szCs w:val="24"/>
          <w:lang w:val="en-US" w:eastAsia="ro-MD"/>
        </w:rPr>
        <w:t>subp</w:t>
      </w:r>
      <w:r w:rsidR="001E25B7" w:rsidRPr="005C6C68">
        <w:rPr>
          <w:sz w:val="24"/>
          <w:szCs w:val="24"/>
          <w:lang w:val="en-US" w:eastAsia="ro-MD"/>
        </w:rPr>
        <w:t xml:space="preserve">oint </w:t>
      </w:r>
      <w:r w:rsidRPr="005C6C68">
        <w:rPr>
          <w:sz w:val="24"/>
          <w:szCs w:val="24"/>
          <w:lang w:val="en-US" w:eastAsia="ro-MD"/>
        </w:rPr>
        <w:t xml:space="preserve">3) </w:t>
      </w:r>
      <w:r w:rsidR="001E25B7" w:rsidRPr="005C6C68">
        <w:rPr>
          <w:sz w:val="24"/>
          <w:szCs w:val="24"/>
          <w:lang w:val="en-US" w:eastAsia="ro-MD"/>
        </w:rPr>
        <w:t>of the</w:t>
      </w:r>
      <w:r w:rsidRPr="005C6C68">
        <w:rPr>
          <w:sz w:val="24"/>
          <w:szCs w:val="24"/>
          <w:lang w:val="en-US" w:eastAsia="ro-MD"/>
        </w:rPr>
        <w:t xml:space="preserve"> Regula</w:t>
      </w:r>
      <w:r w:rsidR="001E25B7" w:rsidRPr="005C6C68">
        <w:rPr>
          <w:sz w:val="24"/>
          <w:szCs w:val="24"/>
          <w:lang w:val="en-US" w:eastAsia="ro-MD"/>
        </w:rPr>
        <w:t>tion</w:t>
      </w:r>
      <w:r w:rsidRPr="005C6C68">
        <w:rPr>
          <w:sz w:val="24"/>
          <w:szCs w:val="24"/>
          <w:lang w:val="en-US" w:eastAsia="ro-MD"/>
        </w:rPr>
        <w:t xml:space="preserve"> </w:t>
      </w:r>
      <w:r w:rsidR="001E25B7" w:rsidRPr="005C6C68">
        <w:rPr>
          <w:sz w:val="24"/>
          <w:szCs w:val="24"/>
          <w:lang w:val="en-US" w:eastAsia="ro-MD"/>
        </w:rPr>
        <w:t>regarding</w:t>
      </w:r>
      <w:r w:rsidRPr="005C6C68">
        <w:rPr>
          <w:sz w:val="24"/>
          <w:szCs w:val="24"/>
          <w:lang w:val="en-US" w:eastAsia="ro-MD"/>
        </w:rPr>
        <w:t xml:space="preserve"> </w:t>
      </w:r>
      <w:r w:rsidR="001E25B7" w:rsidRPr="005C6C68">
        <w:rPr>
          <w:sz w:val="24"/>
          <w:szCs w:val="24"/>
          <w:lang w:val="en-US" w:eastAsia="ro-MD"/>
        </w:rPr>
        <w:t>the supervision</w:t>
      </w:r>
      <w:r w:rsidR="00857B20" w:rsidRPr="005C6C68">
        <w:rPr>
          <w:sz w:val="24"/>
          <w:szCs w:val="24"/>
          <w:lang w:val="en-US" w:eastAsia="ro-MD"/>
        </w:rPr>
        <w:t xml:space="preserve"> of banks</w:t>
      </w:r>
      <w:r w:rsidRPr="005C6C68">
        <w:rPr>
          <w:sz w:val="24"/>
          <w:szCs w:val="24"/>
          <w:lang w:val="en-US" w:eastAsia="ro-MD"/>
        </w:rPr>
        <w:t xml:space="preserve"> </w:t>
      </w:r>
      <w:r w:rsidR="00857B20" w:rsidRPr="005C6C68">
        <w:rPr>
          <w:sz w:val="24"/>
          <w:szCs w:val="24"/>
          <w:lang w:val="en-US" w:eastAsia="ro-MD"/>
        </w:rPr>
        <w:t>on a consolidated basis</w:t>
      </w:r>
      <w:r w:rsidRPr="005C6C68">
        <w:rPr>
          <w:sz w:val="24"/>
          <w:szCs w:val="24"/>
          <w:lang w:val="en-US" w:eastAsia="ro-MD"/>
        </w:rPr>
        <w:t>, ap</w:t>
      </w:r>
      <w:r w:rsidR="00857B20" w:rsidRPr="005C6C68">
        <w:rPr>
          <w:sz w:val="24"/>
          <w:szCs w:val="24"/>
          <w:lang w:val="en-US" w:eastAsia="ro-MD"/>
        </w:rPr>
        <w:t>proved</w:t>
      </w:r>
      <w:r w:rsidRPr="005C6C68">
        <w:rPr>
          <w:sz w:val="24"/>
          <w:szCs w:val="24"/>
          <w:lang w:val="en-US" w:eastAsia="ro-MD"/>
        </w:rPr>
        <w:t xml:space="preserve"> </w:t>
      </w:r>
      <w:r w:rsidR="00857B20" w:rsidRPr="005C6C68">
        <w:rPr>
          <w:sz w:val="24"/>
          <w:szCs w:val="24"/>
          <w:lang w:val="en-US" w:eastAsia="ro-MD"/>
        </w:rPr>
        <w:t>by the</w:t>
      </w:r>
      <w:r w:rsidRPr="005C6C68">
        <w:rPr>
          <w:sz w:val="24"/>
          <w:szCs w:val="24"/>
          <w:lang w:val="en-US" w:eastAsia="ro-MD"/>
        </w:rPr>
        <w:t xml:space="preserve"> </w:t>
      </w:r>
      <w:r w:rsidR="00857B20" w:rsidRPr="005C6C68">
        <w:rPr>
          <w:sz w:val="24"/>
          <w:szCs w:val="24"/>
          <w:lang w:val="en-US" w:eastAsia="ro-MD"/>
        </w:rPr>
        <w:t>Decision of the Executive Board of the NBM</w:t>
      </w:r>
      <w:r w:rsidRPr="005C6C68">
        <w:rPr>
          <w:sz w:val="24"/>
          <w:szCs w:val="24"/>
          <w:lang w:val="en-US" w:eastAsia="ro-MD"/>
        </w:rPr>
        <w:t xml:space="preserve"> </w:t>
      </w:r>
      <w:r w:rsidR="00857B20" w:rsidRPr="005C6C68">
        <w:rPr>
          <w:sz w:val="24"/>
          <w:szCs w:val="24"/>
          <w:lang w:val="en-US" w:eastAsia="ro-MD"/>
        </w:rPr>
        <w:t xml:space="preserve">No </w:t>
      </w:r>
      <w:r w:rsidRPr="005C6C68">
        <w:rPr>
          <w:sz w:val="24"/>
          <w:szCs w:val="24"/>
          <w:lang w:val="en-US" w:eastAsia="ro-MD"/>
        </w:rPr>
        <w:t>101/2020 (</w:t>
      </w:r>
      <w:r w:rsidR="00857B20" w:rsidRPr="005C6C68">
        <w:rPr>
          <w:sz w:val="24"/>
          <w:szCs w:val="24"/>
          <w:lang w:val="en-US" w:eastAsia="ro-MD"/>
        </w:rPr>
        <w:t>Official Monitor of the Republic of Moldova</w:t>
      </w:r>
      <w:r w:rsidRPr="005C6C68">
        <w:rPr>
          <w:sz w:val="24"/>
          <w:szCs w:val="24"/>
          <w:lang w:val="en-US" w:eastAsia="ro-MD"/>
        </w:rPr>
        <w:t xml:space="preserve">, 2020, </w:t>
      </w:r>
      <w:r w:rsidR="00857B20" w:rsidRPr="005C6C68">
        <w:rPr>
          <w:sz w:val="24"/>
          <w:szCs w:val="24"/>
          <w:lang w:val="en-US" w:eastAsia="ro-MD"/>
        </w:rPr>
        <w:t xml:space="preserve">No </w:t>
      </w:r>
      <w:r w:rsidRPr="005C6C68">
        <w:rPr>
          <w:sz w:val="24"/>
          <w:szCs w:val="24"/>
          <w:lang w:val="en-US" w:eastAsia="ro-MD"/>
        </w:rPr>
        <w:t xml:space="preserve">118-123, art.463), </w:t>
      </w:r>
      <w:r w:rsidR="00857B20" w:rsidRPr="005C6C68">
        <w:rPr>
          <w:sz w:val="24"/>
          <w:szCs w:val="24"/>
          <w:lang w:val="en-US" w:eastAsia="ro-MD"/>
        </w:rPr>
        <w:t>after the text</w:t>
      </w:r>
      <w:r w:rsidRPr="005C6C68">
        <w:rPr>
          <w:sz w:val="24"/>
          <w:szCs w:val="24"/>
          <w:lang w:val="en-US" w:eastAsia="ro-MD"/>
        </w:rPr>
        <w:t xml:space="preserve"> „art.76 </w:t>
      </w:r>
      <w:proofErr w:type="gramStart"/>
      <w:r w:rsidR="00857B20" w:rsidRPr="005C6C68">
        <w:rPr>
          <w:sz w:val="24"/>
          <w:szCs w:val="24"/>
          <w:lang w:val="en-US" w:eastAsia="ro-MD"/>
        </w:rPr>
        <w:t>par</w:t>
      </w:r>
      <w:r w:rsidRPr="005C6C68">
        <w:rPr>
          <w:sz w:val="24"/>
          <w:szCs w:val="24"/>
          <w:lang w:val="en-US" w:eastAsia="ro-MD"/>
        </w:rPr>
        <w:t>.(</w:t>
      </w:r>
      <w:proofErr w:type="gramEnd"/>
      <w:r w:rsidRPr="005C6C68">
        <w:rPr>
          <w:sz w:val="24"/>
          <w:szCs w:val="24"/>
          <w:lang w:val="en-US" w:eastAsia="ro-MD"/>
        </w:rPr>
        <w:t xml:space="preserve">2)” </w:t>
      </w:r>
      <w:r w:rsidR="00857B20" w:rsidRPr="005C6C68">
        <w:rPr>
          <w:sz w:val="24"/>
          <w:szCs w:val="24"/>
          <w:lang w:val="en-US" w:eastAsia="ro-MD"/>
        </w:rPr>
        <w:t>is</w:t>
      </w:r>
      <w:r w:rsidRPr="005C6C68">
        <w:rPr>
          <w:sz w:val="24"/>
          <w:szCs w:val="24"/>
          <w:lang w:val="en-US" w:eastAsia="ro-MD"/>
        </w:rPr>
        <w:t xml:space="preserve"> complete</w:t>
      </w:r>
      <w:r w:rsidR="00857B20" w:rsidRPr="005C6C68">
        <w:rPr>
          <w:sz w:val="24"/>
          <w:szCs w:val="24"/>
          <w:lang w:val="en-US" w:eastAsia="ro-MD"/>
        </w:rPr>
        <w:t>d</w:t>
      </w:r>
      <w:r w:rsidRPr="005C6C68">
        <w:rPr>
          <w:sz w:val="24"/>
          <w:szCs w:val="24"/>
          <w:lang w:val="en-US" w:eastAsia="ro-MD"/>
        </w:rPr>
        <w:t xml:space="preserve"> </w:t>
      </w:r>
      <w:r w:rsidR="00857B20" w:rsidRPr="005C6C68">
        <w:rPr>
          <w:sz w:val="24"/>
          <w:szCs w:val="24"/>
          <w:lang w:val="en-US" w:eastAsia="ro-MD"/>
        </w:rPr>
        <w:t>with</w:t>
      </w:r>
      <w:r w:rsidRPr="005C6C68">
        <w:rPr>
          <w:sz w:val="24"/>
          <w:szCs w:val="24"/>
          <w:lang w:val="en-US" w:eastAsia="ro-MD"/>
        </w:rPr>
        <w:t xml:space="preserve"> </w:t>
      </w:r>
      <w:r w:rsidR="00857B20" w:rsidRPr="005C6C68">
        <w:rPr>
          <w:sz w:val="24"/>
          <w:szCs w:val="24"/>
          <w:lang w:val="en-US" w:eastAsia="ro-MD"/>
        </w:rPr>
        <w:t xml:space="preserve">the </w:t>
      </w:r>
      <w:r w:rsidRPr="005C6C68">
        <w:rPr>
          <w:sz w:val="24"/>
          <w:szCs w:val="24"/>
          <w:lang w:val="en-US" w:eastAsia="ro-MD"/>
        </w:rPr>
        <w:t>text „</w:t>
      </w:r>
      <w:r w:rsidR="00857B20" w:rsidRPr="005C6C68">
        <w:rPr>
          <w:sz w:val="24"/>
          <w:szCs w:val="24"/>
          <w:lang w:val="en-US" w:eastAsia="ro-MD"/>
        </w:rPr>
        <w:t>and</w:t>
      </w:r>
      <w:r w:rsidRPr="005C6C68">
        <w:rPr>
          <w:sz w:val="24"/>
          <w:szCs w:val="24"/>
          <w:lang w:val="en-US" w:eastAsia="ro-MD"/>
        </w:rPr>
        <w:t xml:space="preserve"> (3)”.</w:t>
      </w:r>
    </w:p>
    <w:p w14:paraId="26A8D048" w14:textId="6CBC4FB5" w:rsidR="00A3242B" w:rsidRPr="00D62709" w:rsidRDefault="0007035F" w:rsidP="006647AB">
      <w:pPr>
        <w:widowControl w:val="0"/>
        <w:numPr>
          <w:ilvl w:val="0"/>
          <w:numId w:val="21"/>
        </w:numPr>
        <w:tabs>
          <w:tab w:val="left" w:pos="1134"/>
        </w:tabs>
        <w:suppressAutoHyphens w:val="0"/>
        <w:ind w:left="0" w:firstLine="720"/>
        <w:jc w:val="both"/>
        <w:rPr>
          <w:b/>
          <w:bCs/>
          <w:sz w:val="24"/>
          <w:szCs w:val="24"/>
          <w:lang w:eastAsia="ru-RU"/>
        </w:rPr>
      </w:pPr>
      <w:r w:rsidRPr="00D62709">
        <w:rPr>
          <w:sz w:val="24"/>
          <w:szCs w:val="24"/>
          <w:lang w:val="en-US" w:eastAsia="ro-MD"/>
        </w:rPr>
        <w:t xml:space="preserve">This Decision shall enter into force on July 1, 2025, except </w:t>
      </w:r>
      <w:r w:rsidR="00C121C7" w:rsidRPr="00D62709">
        <w:rPr>
          <w:sz w:val="24"/>
          <w:szCs w:val="24"/>
          <w:lang w:val="en-US" w:eastAsia="ro-MD"/>
        </w:rPr>
        <w:t>the</w:t>
      </w:r>
      <w:r w:rsidRPr="00D62709">
        <w:rPr>
          <w:sz w:val="24"/>
          <w:szCs w:val="24"/>
          <w:lang w:val="en-US" w:eastAsia="ro-MD"/>
        </w:rPr>
        <w:t xml:space="preserve"> point 3 which shall enter into force on </w:t>
      </w:r>
      <w:r w:rsidR="006567F2">
        <w:rPr>
          <w:sz w:val="24"/>
          <w:szCs w:val="24"/>
          <w:lang w:val="en-US" w:eastAsia="ro-MD"/>
        </w:rPr>
        <w:t>January</w:t>
      </w:r>
      <w:r w:rsidRPr="00D62709">
        <w:rPr>
          <w:sz w:val="24"/>
          <w:szCs w:val="24"/>
          <w:lang w:val="en-US" w:eastAsia="ro-MD"/>
        </w:rPr>
        <w:t xml:space="preserve"> 1, 2026</w:t>
      </w:r>
      <w:r w:rsidR="006647AB" w:rsidRPr="00D62709">
        <w:rPr>
          <w:sz w:val="24"/>
          <w:szCs w:val="24"/>
          <w:lang w:val="en-US" w:eastAsia="ro-MD"/>
        </w:rPr>
        <w:t>.</w:t>
      </w:r>
    </w:p>
    <w:p w14:paraId="1BE96AEE" w14:textId="77777777" w:rsidR="00A3242B" w:rsidRPr="00F400DF" w:rsidRDefault="00A3242B" w:rsidP="006647AB">
      <w:pPr>
        <w:widowControl w:val="0"/>
        <w:tabs>
          <w:tab w:val="left" w:pos="1134"/>
        </w:tabs>
        <w:suppressAutoHyphens w:val="0"/>
        <w:ind w:firstLine="720"/>
        <w:jc w:val="both"/>
        <w:rPr>
          <w:b/>
          <w:bCs/>
          <w:sz w:val="24"/>
          <w:szCs w:val="24"/>
          <w:lang w:val="ro-MD" w:eastAsia="ru-RU"/>
        </w:rPr>
      </w:pPr>
    </w:p>
    <w:p w14:paraId="4954289F" w14:textId="77777777" w:rsidR="004F6FF9" w:rsidRPr="00F400DF" w:rsidRDefault="004F6FF9" w:rsidP="006647AB">
      <w:pPr>
        <w:widowControl w:val="0"/>
        <w:tabs>
          <w:tab w:val="left" w:pos="1134"/>
        </w:tabs>
        <w:suppressAutoHyphens w:val="0"/>
        <w:ind w:firstLine="720"/>
        <w:jc w:val="both"/>
        <w:rPr>
          <w:b/>
          <w:bCs/>
          <w:sz w:val="24"/>
          <w:szCs w:val="24"/>
          <w:lang w:val="ro-MD" w:eastAsia="ru-RU"/>
        </w:rPr>
      </w:pPr>
    </w:p>
    <w:tbl>
      <w:tblPr>
        <w:tblW w:w="0" w:type="auto"/>
        <w:jc w:val="right"/>
        <w:tblLook w:val="01E0" w:firstRow="1" w:lastRow="1" w:firstColumn="1" w:lastColumn="1" w:noHBand="0" w:noVBand="0"/>
      </w:tblPr>
      <w:tblGrid>
        <w:gridCol w:w="3756"/>
      </w:tblGrid>
      <w:tr w:rsidR="000B0B55" w:rsidRPr="00F400DF" w14:paraId="38481A27" w14:textId="77777777" w:rsidTr="0045407E">
        <w:trPr>
          <w:jc w:val="right"/>
        </w:trPr>
        <w:tc>
          <w:tcPr>
            <w:tcW w:w="3756" w:type="dxa"/>
            <w:hideMark/>
          </w:tcPr>
          <w:p w14:paraId="07506BF4" w14:textId="7B88B3A6" w:rsidR="00E24CA3" w:rsidRPr="001023C6" w:rsidRDefault="001023C6" w:rsidP="00E24CA3">
            <w:pPr>
              <w:suppressAutoHyphens w:val="0"/>
              <w:jc w:val="center"/>
              <w:rPr>
                <w:b/>
                <w:bCs/>
                <w:sz w:val="24"/>
                <w:szCs w:val="24"/>
                <w:lang w:val="en-US" w:eastAsia="en-US"/>
              </w:rPr>
            </w:pPr>
            <w:r w:rsidRPr="001023C6">
              <w:rPr>
                <w:b/>
                <w:bCs/>
                <w:sz w:val="24"/>
                <w:szCs w:val="24"/>
                <w:lang w:val="en-US" w:eastAsia="en-US"/>
              </w:rPr>
              <w:t>C</w:t>
            </w:r>
            <w:r w:rsidR="006B05E2">
              <w:rPr>
                <w:b/>
                <w:bCs/>
                <w:sz w:val="24"/>
                <w:szCs w:val="24"/>
                <w:lang w:val="en-US" w:eastAsia="en-US"/>
              </w:rPr>
              <w:t>HAIRMAN</w:t>
            </w:r>
          </w:p>
          <w:p w14:paraId="735FABA0" w14:textId="2300CB6F" w:rsidR="000B0B55" w:rsidRPr="00F400DF" w:rsidRDefault="001023C6" w:rsidP="0045407E">
            <w:pPr>
              <w:suppressAutoHyphens w:val="0"/>
              <w:spacing w:after="840"/>
              <w:jc w:val="center"/>
              <w:rPr>
                <w:b/>
                <w:bCs/>
                <w:sz w:val="24"/>
                <w:szCs w:val="24"/>
                <w:lang w:val="ro-MD" w:eastAsia="en-US"/>
              </w:rPr>
            </w:pPr>
            <w:r w:rsidRPr="001023C6">
              <w:rPr>
                <w:b/>
                <w:bCs/>
                <w:sz w:val="24"/>
                <w:szCs w:val="24"/>
                <w:lang w:val="en-US" w:eastAsia="en-US"/>
              </w:rPr>
              <w:t>O</w:t>
            </w:r>
            <w:r w:rsidR="006B05E2">
              <w:rPr>
                <w:b/>
                <w:bCs/>
                <w:sz w:val="24"/>
                <w:szCs w:val="24"/>
                <w:lang w:val="en-US" w:eastAsia="en-US"/>
              </w:rPr>
              <w:t>F THE EXECUTIVE BOARD</w:t>
            </w:r>
            <w:r w:rsidR="0055754E">
              <w:rPr>
                <w:b/>
                <w:bCs/>
                <w:sz w:val="24"/>
                <w:szCs w:val="24"/>
                <w:lang w:val="en-US" w:eastAsia="en-US"/>
              </w:rPr>
              <w:t xml:space="preserve"> </w:t>
            </w:r>
          </w:p>
        </w:tc>
      </w:tr>
      <w:tr w:rsidR="006567F2" w:rsidRPr="00F400DF" w14:paraId="0A4582C3" w14:textId="77777777" w:rsidTr="0045407E">
        <w:trPr>
          <w:jc w:val="right"/>
        </w:trPr>
        <w:tc>
          <w:tcPr>
            <w:tcW w:w="3756" w:type="dxa"/>
          </w:tcPr>
          <w:p w14:paraId="430AA415" w14:textId="77777777" w:rsidR="006567F2" w:rsidRPr="001023C6" w:rsidRDefault="006567F2" w:rsidP="00E24CA3">
            <w:pPr>
              <w:suppressAutoHyphens w:val="0"/>
              <w:jc w:val="center"/>
              <w:rPr>
                <w:b/>
                <w:bCs/>
                <w:sz w:val="24"/>
                <w:szCs w:val="24"/>
                <w:lang w:val="en-US" w:eastAsia="en-US"/>
              </w:rPr>
            </w:pPr>
          </w:p>
        </w:tc>
      </w:tr>
      <w:tr w:rsidR="000B0B55" w:rsidRPr="00F400DF" w14:paraId="07DBC05F" w14:textId="77777777" w:rsidTr="0045407E">
        <w:trPr>
          <w:jc w:val="right"/>
        </w:trPr>
        <w:tc>
          <w:tcPr>
            <w:tcW w:w="3756" w:type="dxa"/>
            <w:hideMark/>
          </w:tcPr>
          <w:p w14:paraId="41201BEA" w14:textId="36BEC38E" w:rsidR="000B0B55" w:rsidRPr="00F400DF" w:rsidRDefault="00E24CA3" w:rsidP="0045407E">
            <w:pPr>
              <w:suppressAutoHyphens w:val="0"/>
              <w:jc w:val="center"/>
              <w:rPr>
                <w:b/>
                <w:sz w:val="24"/>
                <w:szCs w:val="24"/>
                <w:lang w:val="ro-MD" w:eastAsia="en-US"/>
              </w:rPr>
            </w:pPr>
            <w:r w:rsidRPr="00F400DF">
              <w:rPr>
                <w:b/>
                <w:sz w:val="24"/>
                <w:szCs w:val="24"/>
                <w:lang w:val="ro-MD" w:eastAsia="en-US"/>
              </w:rPr>
              <w:t>Anca-Dana DRAGU</w:t>
            </w:r>
          </w:p>
        </w:tc>
      </w:tr>
    </w:tbl>
    <w:p w14:paraId="4D9D3C09" w14:textId="1C604D4B" w:rsidR="00636874" w:rsidRDefault="00AD0E42" w:rsidP="00636874">
      <w:pPr>
        <w:rPr>
          <w:b/>
          <w:sz w:val="24"/>
          <w:szCs w:val="24"/>
          <w:lang w:val="en-US"/>
        </w:rPr>
      </w:pPr>
      <w:r w:rsidRPr="0055754E">
        <w:rPr>
          <w:b/>
          <w:sz w:val="24"/>
          <w:szCs w:val="24"/>
          <w:lang w:val="en-US"/>
        </w:rPr>
        <w:t>No 329</w:t>
      </w:r>
      <w:r>
        <w:rPr>
          <w:b/>
          <w:sz w:val="24"/>
          <w:szCs w:val="24"/>
          <w:lang w:val="en-US"/>
        </w:rPr>
        <w:t>,</w:t>
      </w:r>
      <w:r>
        <w:rPr>
          <w:lang w:val="en-US"/>
        </w:rPr>
        <w:t xml:space="preserve"> </w:t>
      </w:r>
      <w:r w:rsidR="00636874" w:rsidRPr="0055754E">
        <w:rPr>
          <w:b/>
          <w:sz w:val="24"/>
          <w:szCs w:val="24"/>
          <w:lang w:val="en-US"/>
        </w:rPr>
        <w:t>Chi</w:t>
      </w:r>
      <w:r w:rsidR="0055754E" w:rsidRPr="0055754E">
        <w:rPr>
          <w:b/>
          <w:sz w:val="24"/>
          <w:szCs w:val="24"/>
          <w:lang w:val="en-US"/>
        </w:rPr>
        <w:t>sinau</w:t>
      </w:r>
      <w:r w:rsidR="00636874" w:rsidRPr="0055754E">
        <w:rPr>
          <w:b/>
          <w:sz w:val="24"/>
          <w:szCs w:val="24"/>
          <w:lang w:val="en-US"/>
        </w:rPr>
        <w:t xml:space="preserve">, 19 </w:t>
      </w:r>
      <w:r w:rsidR="004B60BE" w:rsidRPr="0055754E">
        <w:rPr>
          <w:b/>
          <w:sz w:val="24"/>
          <w:szCs w:val="24"/>
          <w:lang w:val="en-US"/>
        </w:rPr>
        <w:t>D</w:t>
      </w:r>
      <w:r w:rsidR="00636874" w:rsidRPr="0055754E">
        <w:rPr>
          <w:b/>
          <w:sz w:val="24"/>
          <w:szCs w:val="24"/>
          <w:lang w:val="en-US"/>
        </w:rPr>
        <w:t>ecemb</w:t>
      </w:r>
      <w:r w:rsidR="004B60BE" w:rsidRPr="0055754E">
        <w:rPr>
          <w:b/>
          <w:sz w:val="24"/>
          <w:szCs w:val="24"/>
          <w:lang w:val="en-US"/>
        </w:rPr>
        <w:t>er</w:t>
      </w:r>
      <w:r w:rsidR="00636874" w:rsidRPr="0055754E">
        <w:rPr>
          <w:b/>
          <w:sz w:val="24"/>
          <w:szCs w:val="24"/>
          <w:lang w:val="en-US"/>
        </w:rPr>
        <w:t xml:space="preserve"> 2024.</w:t>
      </w:r>
    </w:p>
    <w:p w14:paraId="561A83A3" w14:textId="77777777" w:rsidR="00D62709" w:rsidRDefault="00D62709" w:rsidP="00636874">
      <w:pPr>
        <w:rPr>
          <w:b/>
          <w:sz w:val="24"/>
          <w:szCs w:val="24"/>
          <w:lang w:val="en-US"/>
        </w:rPr>
      </w:pPr>
    </w:p>
    <w:p w14:paraId="29EB54E0" w14:textId="77777777" w:rsidR="00D62709" w:rsidRDefault="00D62709" w:rsidP="00636874">
      <w:pPr>
        <w:rPr>
          <w:b/>
          <w:sz w:val="24"/>
          <w:szCs w:val="24"/>
          <w:lang w:val="en-US"/>
        </w:rPr>
      </w:pPr>
    </w:p>
    <w:p w14:paraId="3185E3B0" w14:textId="77777777" w:rsidR="00D62709" w:rsidRDefault="00D62709" w:rsidP="00636874">
      <w:pPr>
        <w:rPr>
          <w:b/>
          <w:sz w:val="24"/>
          <w:szCs w:val="24"/>
          <w:lang w:val="en-US"/>
        </w:rPr>
      </w:pPr>
    </w:p>
    <w:p w14:paraId="61B65E0D" w14:textId="77777777" w:rsidR="00D62709" w:rsidRDefault="00D62709" w:rsidP="00636874">
      <w:pPr>
        <w:rPr>
          <w:b/>
          <w:sz w:val="24"/>
          <w:szCs w:val="24"/>
          <w:lang w:val="en-US"/>
        </w:rPr>
      </w:pPr>
    </w:p>
    <w:p w14:paraId="0E6FCEFB" w14:textId="77777777" w:rsidR="00D62709" w:rsidRPr="00594797" w:rsidRDefault="00D62709" w:rsidP="00D62709">
      <w:pPr>
        <w:jc w:val="right"/>
        <w:rPr>
          <w:sz w:val="24"/>
          <w:szCs w:val="24"/>
          <w:lang w:val="en-US" w:eastAsia="ro-MD"/>
        </w:rPr>
      </w:pPr>
      <w:r w:rsidRPr="00594797">
        <w:rPr>
          <w:sz w:val="24"/>
          <w:szCs w:val="24"/>
          <w:lang w:val="en-US" w:eastAsia="ro-MD"/>
        </w:rPr>
        <w:t>Annex</w:t>
      </w:r>
    </w:p>
    <w:p w14:paraId="72643B1D" w14:textId="77777777" w:rsidR="00D62709" w:rsidRPr="00594797" w:rsidRDefault="00D62709" w:rsidP="00D62709">
      <w:pPr>
        <w:jc w:val="right"/>
        <w:rPr>
          <w:sz w:val="24"/>
          <w:szCs w:val="24"/>
          <w:lang w:val="en-US" w:eastAsia="ro-MD"/>
        </w:rPr>
      </w:pPr>
      <w:r w:rsidRPr="00594797">
        <w:rPr>
          <w:sz w:val="24"/>
          <w:szCs w:val="24"/>
          <w:lang w:val="en-US" w:eastAsia="ro-MD"/>
        </w:rPr>
        <w:t>To the Decision of the Executive Board</w:t>
      </w:r>
    </w:p>
    <w:p w14:paraId="0A3CAFC4" w14:textId="77777777" w:rsidR="00D62709" w:rsidRPr="00594797" w:rsidRDefault="00D62709" w:rsidP="00D62709">
      <w:pPr>
        <w:jc w:val="right"/>
        <w:rPr>
          <w:sz w:val="24"/>
          <w:szCs w:val="24"/>
          <w:lang w:val="en-US" w:eastAsia="ro-MD"/>
        </w:rPr>
      </w:pPr>
      <w:r w:rsidRPr="00594797">
        <w:rPr>
          <w:sz w:val="24"/>
          <w:szCs w:val="24"/>
          <w:lang w:val="en-US" w:eastAsia="ro-MD"/>
        </w:rPr>
        <w:t>Of the National Bank of Moldova</w:t>
      </w:r>
    </w:p>
    <w:p w14:paraId="552F98CA" w14:textId="77777777" w:rsidR="00D62709" w:rsidRPr="00DB20ED" w:rsidRDefault="00D62709" w:rsidP="00D62709">
      <w:pPr>
        <w:jc w:val="right"/>
        <w:rPr>
          <w:sz w:val="24"/>
          <w:szCs w:val="24"/>
          <w:lang w:eastAsia="ro-MD"/>
        </w:rPr>
      </w:pPr>
      <w:r>
        <w:rPr>
          <w:sz w:val="24"/>
          <w:szCs w:val="24"/>
          <w:lang w:val="en-US" w:eastAsia="ro-MD"/>
        </w:rPr>
        <w:t xml:space="preserve">No </w:t>
      </w:r>
      <w:r w:rsidRPr="00594797">
        <w:rPr>
          <w:sz w:val="24"/>
          <w:szCs w:val="24"/>
          <w:lang w:val="en-US" w:eastAsia="ro-MD"/>
        </w:rPr>
        <w:t>329 of 19 December 2024</w:t>
      </w:r>
    </w:p>
    <w:p w14:paraId="1E056C21" w14:textId="77777777" w:rsidR="00D62709" w:rsidRDefault="00D62709" w:rsidP="00D62709">
      <w:pPr>
        <w:jc w:val="center"/>
        <w:rPr>
          <w:b/>
          <w:bCs/>
          <w:sz w:val="24"/>
          <w:szCs w:val="24"/>
          <w:lang w:eastAsia="ro-MD"/>
        </w:rPr>
      </w:pPr>
    </w:p>
    <w:p w14:paraId="5111F34C" w14:textId="77777777" w:rsidR="00D62709" w:rsidRPr="00DB20ED" w:rsidRDefault="00D62709" w:rsidP="00D62709">
      <w:pPr>
        <w:jc w:val="center"/>
        <w:rPr>
          <w:b/>
          <w:bCs/>
          <w:sz w:val="24"/>
          <w:szCs w:val="24"/>
          <w:lang w:eastAsia="ro-MD"/>
        </w:rPr>
      </w:pPr>
    </w:p>
    <w:p w14:paraId="38AF8520" w14:textId="77777777" w:rsidR="00D62709" w:rsidRPr="00DB20ED" w:rsidRDefault="00D62709" w:rsidP="00D62709">
      <w:pPr>
        <w:jc w:val="center"/>
        <w:rPr>
          <w:b/>
          <w:bCs/>
          <w:sz w:val="24"/>
          <w:szCs w:val="24"/>
          <w:lang w:eastAsia="ro-MD"/>
        </w:rPr>
      </w:pPr>
      <w:r w:rsidRPr="00DB20ED">
        <w:rPr>
          <w:b/>
          <w:bCs/>
          <w:sz w:val="24"/>
          <w:szCs w:val="24"/>
          <w:lang w:eastAsia="ro-MD"/>
        </w:rPr>
        <w:t>REGULA</w:t>
      </w:r>
      <w:r>
        <w:rPr>
          <w:b/>
          <w:bCs/>
          <w:sz w:val="24"/>
          <w:szCs w:val="24"/>
          <w:lang w:eastAsia="ro-MD"/>
        </w:rPr>
        <w:t>TION</w:t>
      </w:r>
      <w:r w:rsidRPr="00DB20ED">
        <w:rPr>
          <w:b/>
          <w:bCs/>
          <w:sz w:val="24"/>
          <w:szCs w:val="24"/>
          <w:lang w:eastAsia="ro-MD"/>
        </w:rPr>
        <w:t xml:space="preserve"> </w:t>
      </w:r>
      <w:r>
        <w:rPr>
          <w:b/>
          <w:bCs/>
          <w:sz w:val="24"/>
          <w:szCs w:val="24"/>
          <w:lang w:eastAsia="ro-MD"/>
        </w:rPr>
        <w:t>WITH REGARD TO</w:t>
      </w:r>
      <w:r w:rsidRPr="00DB20ED">
        <w:rPr>
          <w:b/>
          <w:bCs/>
          <w:sz w:val="24"/>
          <w:szCs w:val="24"/>
          <w:lang w:eastAsia="ro-MD"/>
        </w:rPr>
        <w:t xml:space="preserve"> LI</w:t>
      </w:r>
      <w:r>
        <w:rPr>
          <w:b/>
          <w:bCs/>
          <w:sz w:val="24"/>
          <w:szCs w:val="24"/>
          <w:lang w:eastAsia="ro-MD"/>
        </w:rPr>
        <w:t>QUIDITY</w:t>
      </w:r>
    </w:p>
    <w:p w14:paraId="4092E049" w14:textId="77777777" w:rsidR="00D62709" w:rsidRPr="00DB20ED" w:rsidRDefault="00D62709" w:rsidP="00D62709">
      <w:pPr>
        <w:jc w:val="center"/>
        <w:rPr>
          <w:b/>
          <w:bCs/>
          <w:sz w:val="24"/>
          <w:szCs w:val="24"/>
          <w:lang w:eastAsia="ro-MD"/>
        </w:rPr>
      </w:pPr>
    </w:p>
    <w:p w14:paraId="5DB32B2E" w14:textId="77777777" w:rsidR="00D62709" w:rsidRPr="00DB20ED" w:rsidRDefault="00D62709" w:rsidP="00D62709">
      <w:pPr>
        <w:jc w:val="center"/>
        <w:rPr>
          <w:b/>
          <w:bCs/>
          <w:sz w:val="24"/>
          <w:szCs w:val="24"/>
          <w:lang w:eastAsia="ro-MD"/>
        </w:rPr>
      </w:pPr>
      <w:r w:rsidRPr="00DB20ED">
        <w:rPr>
          <w:b/>
          <w:bCs/>
          <w:sz w:val="24"/>
          <w:szCs w:val="24"/>
          <w:lang w:eastAsia="ro-MD"/>
        </w:rPr>
        <w:t> </w:t>
      </w:r>
    </w:p>
    <w:p w14:paraId="3D8C7BAC" w14:textId="77777777" w:rsidR="00D62709" w:rsidRPr="00E255DB" w:rsidRDefault="00D62709" w:rsidP="00D62709">
      <w:pPr>
        <w:ind w:firstLine="567"/>
        <w:jc w:val="both"/>
        <w:rPr>
          <w:sz w:val="24"/>
          <w:szCs w:val="24"/>
          <w:lang w:val="en-US" w:eastAsia="ro-MD"/>
        </w:rPr>
      </w:pPr>
      <w:r w:rsidRPr="00E255DB">
        <w:rPr>
          <w:sz w:val="24"/>
          <w:szCs w:val="24"/>
          <w:lang w:val="en-US" w:eastAsia="ro-MD"/>
        </w:rPr>
        <w:t>This regulation implements:</w:t>
      </w:r>
    </w:p>
    <w:p w14:paraId="517147E8" w14:textId="77777777" w:rsidR="00D62709" w:rsidRPr="00E255DB" w:rsidRDefault="00D62709" w:rsidP="00D62709">
      <w:pPr>
        <w:ind w:firstLine="567"/>
        <w:jc w:val="both"/>
        <w:rPr>
          <w:sz w:val="24"/>
          <w:szCs w:val="24"/>
          <w:lang w:val="en-US" w:eastAsia="ro-MD"/>
        </w:rPr>
      </w:pPr>
      <w:r w:rsidRPr="00E255DB">
        <w:rPr>
          <w:sz w:val="24"/>
          <w:szCs w:val="24"/>
          <w:lang w:val="en-US" w:eastAsia="ro-MD"/>
        </w:rPr>
        <w:t xml:space="preserve">– </w:t>
      </w:r>
      <w:r>
        <w:rPr>
          <w:sz w:val="24"/>
          <w:szCs w:val="24"/>
          <w:lang w:val="en-US" w:eastAsia="ro-MD"/>
        </w:rPr>
        <w:t>Art</w:t>
      </w:r>
      <w:r w:rsidRPr="00E255DB">
        <w:rPr>
          <w:sz w:val="24"/>
          <w:szCs w:val="24"/>
          <w:lang w:val="en-US" w:eastAsia="ro-MD"/>
        </w:rPr>
        <w:t xml:space="preserve">icle 1 letter (c); </w:t>
      </w:r>
      <w:r>
        <w:rPr>
          <w:sz w:val="24"/>
          <w:szCs w:val="24"/>
          <w:lang w:val="en-US" w:eastAsia="ro-MD"/>
        </w:rPr>
        <w:t>art.</w:t>
      </w:r>
      <w:r w:rsidRPr="00E255DB">
        <w:rPr>
          <w:sz w:val="24"/>
          <w:szCs w:val="24"/>
          <w:lang w:val="en-US" w:eastAsia="ro-MD"/>
        </w:rPr>
        <w:t xml:space="preserve"> 411 (p</w:t>
      </w:r>
      <w:r>
        <w:rPr>
          <w:sz w:val="24"/>
          <w:szCs w:val="24"/>
          <w:lang w:val="en-US" w:eastAsia="ro-MD"/>
        </w:rPr>
        <w:t>oint</w:t>
      </w:r>
      <w:r w:rsidRPr="00E255DB">
        <w:rPr>
          <w:sz w:val="24"/>
          <w:szCs w:val="24"/>
          <w:lang w:val="en-US" w:eastAsia="ro-MD"/>
        </w:rPr>
        <w:t xml:space="preserve"> 1 letter (a), (b), (d), (e)-(h), (j); 2 - 5; 8 - 17); </w:t>
      </w:r>
      <w:r>
        <w:rPr>
          <w:sz w:val="24"/>
          <w:szCs w:val="24"/>
          <w:lang w:val="en-US" w:eastAsia="ro-MD"/>
        </w:rPr>
        <w:t>art.</w:t>
      </w:r>
      <w:r w:rsidRPr="00E255DB">
        <w:rPr>
          <w:sz w:val="24"/>
          <w:szCs w:val="24"/>
          <w:lang w:val="en-US" w:eastAsia="ro-MD"/>
        </w:rPr>
        <w:t xml:space="preserve"> 412 par. (1) </w:t>
      </w:r>
      <w:r>
        <w:rPr>
          <w:sz w:val="24"/>
          <w:szCs w:val="24"/>
          <w:lang w:val="en-US" w:eastAsia="ro-MD"/>
        </w:rPr>
        <w:t>and</w:t>
      </w:r>
      <w:r w:rsidRPr="00E255DB">
        <w:rPr>
          <w:sz w:val="24"/>
          <w:szCs w:val="24"/>
          <w:lang w:val="en-US" w:eastAsia="ro-MD"/>
        </w:rPr>
        <w:t xml:space="preserve"> (2); </w:t>
      </w:r>
      <w:r>
        <w:rPr>
          <w:sz w:val="24"/>
          <w:szCs w:val="24"/>
          <w:lang w:val="en-US" w:eastAsia="ro-MD"/>
        </w:rPr>
        <w:t xml:space="preserve">art. </w:t>
      </w:r>
      <w:r w:rsidRPr="00E255DB">
        <w:rPr>
          <w:sz w:val="24"/>
          <w:szCs w:val="24"/>
          <w:lang w:val="en-US" w:eastAsia="ro-MD"/>
        </w:rPr>
        <w:t>413 par.</w:t>
      </w:r>
      <w:r>
        <w:rPr>
          <w:sz w:val="24"/>
          <w:szCs w:val="24"/>
          <w:lang w:val="en-US" w:eastAsia="ro-MD"/>
        </w:rPr>
        <w:t xml:space="preserve"> </w:t>
      </w:r>
      <w:r w:rsidRPr="00E255DB">
        <w:rPr>
          <w:sz w:val="24"/>
          <w:szCs w:val="24"/>
          <w:lang w:val="en-US" w:eastAsia="ro-MD"/>
        </w:rPr>
        <w:t xml:space="preserve">(1), (3) </w:t>
      </w:r>
      <w:r>
        <w:rPr>
          <w:sz w:val="24"/>
          <w:szCs w:val="24"/>
          <w:lang w:val="en-US" w:eastAsia="ro-MD"/>
        </w:rPr>
        <w:t>and</w:t>
      </w:r>
      <w:r w:rsidRPr="00E255DB">
        <w:rPr>
          <w:sz w:val="24"/>
          <w:szCs w:val="24"/>
          <w:lang w:val="en-US" w:eastAsia="ro-MD"/>
        </w:rPr>
        <w:t xml:space="preserve"> (4); </w:t>
      </w:r>
      <w:r>
        <w:rPr>
          <w:sz w:val="24"/>
          <w:szCs w:val="24"/>
          <w:lang w:val="en-US" w:eastAsia="ro-MD"/>
        </w:rPr>
        <w:t>art.</w:t>
      </w:r>
      <w:r w:rsidRPr="00E255DB">
        <w:rPr>
          <w:sz w:val="24"/>
          <w:szCs w:val="24"/>
          <w:lang w:val="en-US" w:eastAsia="ro-MD"/>
        </w:rPr>
        <w:t xml:space="preserve"> 414; </w:t>
      </w:r>
      <w:r>
        <w:rPr>
          <w:sz w:val="24"/>
          <w:szCs w:val="24"/>
          <w:lang w:val="en-US" w:eastAsia="ro-MD"/>
        </w:rPr>
        <w:t>art.</w:t>
      </w:r>
      <w:r w:rsidRPr="00E255DB">
        <w:rPr>
          <w:sz w:val="24"/>
          <w:szCs w:val="24"/>
          <w:lang w:val="en-US" w:eastAsia="ro-MD"/>
        </w:rPr>
        <w:t xml:space="preserve"> 415 par. (1), (2) </w:t>
      </w:r>
      <w:r>
        <w:rPr>
          <w:sz w:val="24"/>
          <w:szCs w:val="24"/>
          <w:lang w:val="en-US" w:eastAsia="ro-MD"/>
        </w:rPr>
        <w:t>and</w:t>
      </w:r>
      <w:r w:rsidRPr="00E255DB">
        <w:rPr>
          <w:sz w:val="24"/>
          <w:szCs w:val="24"/>
          <w:lang w:val="en-US" w:eastAsia="ro-MD"/>
        </w:rPr>
        <w:t xml:space="preserve"> (3), letter (a) and (b); </w:t>
      </w:r>
      <w:r>
        <w:rPr>
          <w:sz w:val="24"/>
          <w:szCs w:val="24"/>
          <w:lang w:val="en-US" w:eastAsia="ro-MD"/>
        </w:rPr>
        <w:t>art.</w:t>
      </w:r>
      <w:r w:rsidRPr="00E255DB">
        <w:rPr>
          <w:sz w:val="24"/>
          <w:szCs w:val="24"/>
          <w:lang w:val="en-US" w:eastAsia="ro-MD"/>
        </w:rPr>
        <w:t xml:space="preserve"> 428a; </w:t>
      </w:r>
      <w:r>
        <w:rPr>
          <w:sz w:val="24"/>
          <w:szCs w:val="24"/>
          <w:lang w:val="en-US" w:eastAsia="ro-MD"/>
        </w:rPr>
        <w:t>art.</w:t>
      </w:r>
      <w:r w:rsidRPr="00E255DB">
        <w:rPr>
          <w:sz w:val="24"/>
          <w:szCs w:val="24"/>
          <w:lang w:val="en-US" w:eastAsia="ro-MD"/>
        </w:rPr>
        <w:t xml:space="preserve"> 428b; </w:t>
      </w:r>
      <w:r>
        <w:rPr>
          <w:sz w:val="24"/>
          <w:szCs w:val="24"/>
          <w:lang w:val="en-US" w:eastAsia="ro-MD"/>
        </w:rPr>
        <w:t>art.</w:t>
      </w:r>
      <w:r w:rsidRPr="00E255DB">
        <w:rPr>
          <w:sz w:val="24"/>
          <w:szCs w:val="24"/>
          <w:lang w:val="en-US" w:eastAsia="ro-MD"/>
        </w:rPr>
        <w:t xml:space="preserve"> 428c; </w:t>
      </w:r>
      <w:r>
        <w:rPr>
          <w:sz w:val="24"/>
          <w:szCs w:val="24"/>
          <w:lang w:val="en-US" w:eastAsia="ro-MD"/>
        </w:rPr>
        <w:t>art.</w:t>
      </w:r>
      <w:r w:rsidRPr="00E255DB">
        <w:rPr>
          <w:sz w:val="24"/>
          <w:szCs w:val="24"/>
          <w:lang w:val="en-US" w:eastAsia="ro-MD"/>
        </w:rPr>
        <w:t xml:space="preserve"> 428d; </w:t>
      </w:r>
      <w:r>
        <w:rPr>
          <w:sz w:val="24"/>
          <w:szCs w:val="24"/>
          <w:lang w:val="en-US" w:eastAsia="ro-MD"/>
        </w:rPr>
        <w:t>art.</w:t>
      </w:r>
      <w:r w:rsidRPr="00E255DB">
        <w:rPr>
          <w:sz w:val="24"/>
          <w:szCs w:val="24"/>
          <w:lang w:val="en-US" w:eastAsia="ro-MD"/>
        </w:rPr>
        <w:t xml:space="preserve"> 428e; </w:t>
      </w:r>
      <w:r>
        <w:rPr>
          <w:sz w:val="24"/>
          <w:szCs w:val="24"/>
          <w:lang w:val="en-US" w:eastAsia="ro-MD"/>
        </w:rPr>
        <w:t>art.</w:t>
      </w:r>
      <w:r w:rsidRPr="00E255DB">
        <w:rPr>
          <w:sz w:val="24"/>
          <w:szCs w:val="24"/>
          <w:lang w:val="en-US" w:eastAsia="ro-MD"/>
        </w:rPr>
        <w:t xml:space="preserve"> 428f par. (1) </w:t>
      </w:r>
      <w:r>
        <w:rPr>
          <w:sz w:val="24"/>
          <w:szCs w:val="24"/>
          <w:lang w:val="en-US" w:eastAsia="ro-MD"/>
        </w:rPr>
        <w:t>and</w:t>
      </w:r>
      <w:r w:rsidRPr="00E255DB">
        <w:rPr>
          <w:sz w:val="24"/>
          <w:szCs w:val="24"/>
          <w:lang w:val="en-US" w:eastAsia="ro-MD"/>
        </w:rPr>
        <w:t xml:space="preserve"> (2); </w:t>
      </w:r>
      <w:r>
        <w:rPr>
          <w:sz w:val="24"/>
          <w:szCs w:val="24"/>
          <w:lang w:val="en-US" w:eastAsia="ro-MD"/>
        </w:rPr>
        <w:t>art.</w:t>
      </w:r>
      <w:r w:rsidRPr="00E255DB">
        <w:rPr>
          <w:sz w:val="24"/>
          <w:szCs w:val="24"/>
          <w:lang w:val="en-US" w:eastAsia="ro-MD"/>
        </w:rPr>
        <w:t xml:space="preserve"> 428h par. (1); </w:t>
      </w:r>
      <w:r>
        <w:rPr>
          <w:sz w:val="24"/>
          <w:szCs w:val="24"/>
          <w:lang w:val="en-US" w:eastAsia="ro-MD"/>
        </w:rPr>
        <w:t>art.</w:t>
      </w:r>
      <w:r w:rsidRPr="00E255DB">
        <w:rPr>
          <w:sz w:val="24"/>
          <w:szCs w:val="24"/>
          <w:lang w:val="en-US" w:eastAsia="ro-MD"/>
        </w:rPr>
        <w:t xml:space="preserve"> 428i; </w:t>
      </w:r>
      <w:r>
        <w:rPr>
          <w:sz w:val="24"/>
          <w:szCs w:val="24"/>
          <w:lang w:val="en-US" w:eastAsia="ro-MD"/>
        </w:rPr>
        <w:t>art.</w:t>
      </w:r>
      <w:r w:rsidRPr="00E255DB">
        <w:rPr>
          <w:sz w:val="24"/>
          <w:szCs w:val="24"/>
          <w:lang w:val="en-US" w:eastAsia="ro-MD"/>
        </w:rPr>
        <w:t xml:space="preserve"> 428j; </w:t>
      </w:r>
      <w:r>
        <w:rPr>
          <w:sz w:val="24"/>
          <w:szCs w:val="24"/>
          <w:lang w:val="en-US" w:eastAsia="ro-MD"/>
        </w:rPr>
        <w:t>art.</w:t>
      </w:r>
      <w:r w:rsidRPr="00E255DB">
        <w:rPr>
          <w:sz w:val="24"/>
          <w:szCs w:val="24"/>
          <w:lang w:val="en-US" w:eastAsia="ro-MD"/>
        </w:rPr>
        <w:t xml:space="preserve"> 428k; </w:t>
      </w:r>
      <w:r>
        <w:rPr>
          <w:sz w:val="24"/>
          <w:szCs w:val="24"/>
          <w:lang w:val="en-US" w:eastAsia="ro-MD"/>
        </w:rPr>
        <w:t>art.</w:t>
      </w:r>
      <w:r w:rsidRPr="00E255DB">
        <w:rPr>
          <w:sz w:val="24"/>
          <w:szCs w:val="24"/>
          <w:lang w:val="en-US" w:eastAsia="ro-MD"/>
        </w:rPr>
        <w:t xml:space="preserve"> 428l; </w:t>
      </w:r>
      <w:r>
        <w:rPr>
          <w:sz w:val="24"/>
          <w:szCs w:val="24"/>
          <w:lang w:val="en-US" w:eastAsia="ro-MD"/>
        </w:rPr>
        <w:t>art.</w:t>
      </w:r>
      <w:r w:rsidRPr="00E255DB">
        <w:rPr>
          <w:sz w:val="24"/>
          <w:szCs w:val="24"/>
          <w:lang w:val="en-US" w:eastAsia="ro-MD"/>
        </w:rPr>
        <w:t xml:space="preserve"> 428m; </w:t>
      </w:r>
      <w:r>
        <w:rPr>
          <w:sz w:val="24"/>
          <w:szCs w:val="24"/>
          <w:lang w:val="en-US" w:eastAsia="ro-MD"/>
        </w:rPr>
        <w:t>art.</w:t>
      </w:r>
      <w:r w:rsidRPr="00E255DB">
        <w:rPr>
          <w:sz w:val="24"/>
          <w:szCs w:val="24"/>
          <w:lang w:val="en-US" w:eastAsia="ro-MD"/>
        </w:rPr>
        <w:t xml:space="preserve"> 428n; </w:t>
      </w:r>
      <w:r>
        <w:rPr>
          <w:sz w:val="24"/>
          <w:szCs w:val="24"/>
          <w:lang w:val="en-US" w:eastAsia="ro-MD"/>
        </w:rPr>
        <w:t>art.</w:t>
      </w:r>
      <w:r w:rsidRPr="00E255DB">
        <w:rPr>
          <w:sz w:val="24"/>
          <w:szCs w:val="24"/>
          <w:lang w:val="en-US" w:eastAsia="ro-MD"/>
        </w:rPr>
        <w:t xml:space="preserve"> 428o; </w:t>
      </w:r>
      <w:r>
        <w:rPr>
          <w:sz w:val="24"/>
          <w:szCs w:val="24"/>
          <w:lang w:val="en-US" w:eastAsia="ro-MD"/>
        </w:rPr>
        <w:t>art.</w:t>
      </w:r>
      <w:r w:rsidRPr="00E255DB">
        <w:rPr>
          <w:sz w:val="24"/>
          <w:szCs w:val="24"/>
          <w:lang w:val="en-US" w:eastAsia="ro-MD"/>
        </w:rPr>
        <w:t xml:space="preserve"> 428p; </w:t>
      </w:r>
      <w:r>
        <w:rPr>
          <w:sz w:val="24"/>
          <w:szCs w:val="24"/>
          <w:lang w:val="en-US" w:eastAsia="ro-MD"/>
        </w:rPr>
        <w:t>art.</w:t>
      </w:r>
      <w:r w:rsidRPr="00E255DB">
        <w:rPr>
          <w:sz w:val="24"/>
          <w:szCs w:val="24"/>
          <w:lang w:val="en-US" w:eastAsia="ro-MD"/>
        </w:rPr>
        <w:t xml:space="preserve"> 428q; </w:t>
      </w:r>
      <w:r>
        <w:rPr>
          <w:sz w:val="24"/>
          <w:szCs w:val="24"/>
          <w:lang w:val="en-US" w:eastAsia="ro-MD"/>
        </w:rPr>
        <w:t>art.</w:t>
      </w:r>
      <w:r w:rsidRPr="00E255DB">
        <w:rPr>
          <w:sz w:val="24"/>
          <w:szCs w:val="24"/>
          <w:lang w:val="en-US" w:eastAsia="ro-MD"/>
        </w:rPr>
        <w:t xml:space="preserve"> 428r; </w:t>
      </w:r>
      <w:r>
        <w:rPr>
          <w:sz w:val="24"/>
          <w:szCs w:val="24"/>
          <w:lang w:val="en-US" w:eastAsia="ro-MD"/>
        </w:rPr>
        <w:t>art.</w:t>
      </w:r>
      <w:r w:rsidRPr="00E255DB">
        <w:rPr>
          <w:sz w:val="24"/>
          <w:szCs w:val="24"/>
          <w:lang w:val="en-US" w:eastAsia="ro-MD"/>
        </w:rPr>
        <w:t xml:space="preserve"> 428s; </w:t>
      </w:r>
      <w:r>
        <w:rPr>
          <w:sz w:val="24"/>
          <w:szCs w:val="24"/>
          <w:lang w:val="en-US" w:eastAsia="ro-MD"/>
        </w:rPr>
        <w:t>art.</w:t>
      </w:r>
      <w:r w:rsidRPr="00E255DB">
        <w:rPr>
          <w:sz w:val="24"/>
          <w:szCs w:val="24"/>
          <w:lang w:val="en-US" w:eastAsia="ro-MD"/>
        </w:rPr>
        <w:t xml:space="preserve"> 428u; </w:t>
      </w:r>
      <w:r>
        <w:rPr>
          <w:sz w:val="24"/>
          <w:szCs w:val="24"/>
          <w:lang w:val="en-US" w:eastAsia="ro-MD"/>
        </w:rPr>
        <w:t>art.</w:t>
      </w:r>
      <w:r w:rsidRPr="00E255DB">
        <w:rPr>
          <w:sz w:val="24"/>
          <w:szCs w:val="24"/>
          <w:lang w:val="en-US" w:eastAsia="ro-MD"/>
        </w:rPr>
        <w:t xml:space="preserve"> 428v; </w:t>
      </w:r>
      <w:r>
        <w:rPr>
          <w:sz w:val="24"/>
          <w:szCs w:val="24"/>
          <w:lang w:val="en-US" w:eastAsia="ro-MD"/>
        </w:rPr>
        <w:t>art.</w:t>
      </w:r>
      <w:r w:rsidRPr="00E255DB">
        <w:rPr>
          <w:sz w:val="24"/>
          <w:szCs w:val="24"/>
          <w:lang w:val="en-US" w:eastAsia="ro-MD"/>
        </w:rPr>
        <w:t xml:space="preserve"> 428x; </w:t>
      </w:r>
      <w:r>
        <w:rPr>
          <w:sz w:val="24"/>
          <w:szCs w:val="24"/>
          <w:lang w:val="en-US" w:eastAsia="ro-MD"/>
        </w:rPr>
        <w:t>art.</w:t>
      </w:r>
      <w:r w:rsidRPr="00E255DB">
        <w:rPr>
          <w:sz w:val="24"/>
          <w:szCs w:val="24"/>
          <w:lang w:val="en-US" w:eastAsia="ro-MD"/>
        </w:rPr>
        <w:t xml:space="preserve"> 428y; </w:t>
      </w:r>
      <w:r>
        <w:rPr>
          <w:sz w:val="24"/>
          <w:szCs w:val="24"/>
          <w:lang w:val="en-US" w:eastAsia="ro-MD"/>
        </w:rPr>
        <w:t>art.</w:t>
      </w:r>
      <w:r w:rsidRPr="00E255DB">
        <w:rPr>
          <w:sz w:val="24"/>
          <w:szCs w:val="24"/>
          <w:lang w:val="en-US" w:eastAsia="ro-MD"/>
        </w:rPr>
        <w:t xml:space="preserve"> 428ad; </w:t>
      </w:r>
      <w:r>
        <w:rPr>
          <w:sz w:val="24"/>
          <w:szCs w:val="24"/>
          <w:lang w:val="en-US" w:eastAsia="ro-MD"/>
        </w:rPr>
        <w:t>art.</w:t>
      </w:r>
      <w:r w:rsidRPr="00E255DB">
        <w:rPr>
          <w:sz w:val="24"/>
          <w:szCs w:val="24"/>
          <w:lang w:val="en-US" w:eastAsia="ro-MD"/>
        </w:rPr>
        <w:t xml:space="preserve"> 428ae; </w:t>
      </w:r>
      <w:r>
        <w:rPr>
          <w:sz w:val="24"/>
          <w:szCs w:val="24"/>
          <w:lang w:val="en-US" w:eastAsia="ro-MD"/>
        </w:rPr>
        <w:t>art.</w:t>
      </w:r>
      <w:r w:rsidRPr="00E255DB">
        <w:rPr>
          <w:sz w:val="24"/>
          <w:szCs w:val="24"/>
          <w:lang w:val="en-US" w:eastAsia="ro-MD"/>
        </w:rPr>
        <w:t xml:space="preserve"> 428af; </w:t>
      </w:r>
      <w:r>
        <w:rPr>
          <w:sz w:val="24"/>
          <w:szCs w:val="24"/>
          <w:lang w:val="en-US" w:eastAsia="ro-MD"/>
        </w:rPr>
        <w:t>art.</w:t>
      </w:r>
      <w:r w:rsidRPr="00E255DB">
        <w:rPr>
          <w:sz w:val="24"/>
          <w:szCs w:val="24"/>
          <w:lang w:val="en-US" w:eastAsia="ro-MD"/>
        </w:rPr>
        <w:t xml:space="preserve"> 428ag; </w:t>
      </w:r>
      <w:r>
        <w:rPr>
          <w:sz w:val="24"/>
          <w:szCs w:val="24"/>
          <w:lang w:val="en-US" w:eastAsia="ro-MD"/>
        </w:rPr>
        <w:t>art.</w:t>
      </w:r>
      <w:r w:rsidRPr="00E255DB">
        <w:rPr>
          <w:sz w:val="24"/>
          <w:szCs w:val="24"/>
          <w:lang w:val="en-US" w:eastAsia="ro-MD"/>
        </w:rPr>
        <w:t xml:space="preserve"> 428ah of the Regulation No 575/2013 of the European Parliament and of the Council of 26 June 2013 regarding the prudential requirements for credit institutions and investment firms and Regulation amendment (EU) No 648/2012, published in the Official Journal of the European Union Law 176 of 27 June 2013, CELEX: 32013R0575, as it was amended ultimately by the Regulation (UE) 2019/876 of the European Parliament and of the Council of 20 May 2019; </w:t>
      </w:r>
    </w:p>
    <w:p w14:paraId="01E061A2" w14:textId="77777777" w:rsidR="00D62709" w:rsidRPr="00E255DB" w:rsidRDefault="00D62709" w:rsidP="00D62709">
      <w:pPr>
        <w:ind w:firstLine="567"/>
        <w:jc w:val="both"/>
        <w:rPr>
          <w:sz w:val="24"/>
          <w:szCs w:val="24"/>
          <w:lang w:val="en-US" w:eastAsia="ro-MD"/>
        </w:rPr>
      </w:pPr>
      <w:r w:rsidRPr="00E255DB">
        <w:rPr>
          <w:sz w:val="24"/>
          <w:szCs w:val="24"/>
          <w:lang w:val="en-US" w:eastAsia="ro-MD"/>
        </w:rPr>
        <w:t xml:space="preserve">– </w:t>
      </w:r>
      <w:r>
        <w:rPr>
          <w:sz w:val="24"/>
          <w:szCs w:val="24"/>
          <w:lang w:val="en-US" w:eastAsia="ro-MD"/>
        </w:rPr>
        <w:t>art.</w:t>
      </w:r>
      <w:r w:rsidRPr="00E255DB">
        <w:rPr>
          <w:sz w:val="24"/>
          <w:szCs w:val="24"/>
          <w:lang w:val="en-US" w:eastAsia="ro-MD"/>
        </w:rPr>
        <w:t xml:space="preserve"> 2 par. (2) and (3) letters (a)–(c) and (e); </w:t>
      </w:r>
      <w:r>
        <w:rPr>
          <w:sz w:val="24"/>
          <w:szCs w:val="24"/>
          <w:lang w:val="en-US" w:eastAsia="ro-MD"/>
        </w:rPr>
        <w:t>art.</w:t>
      </w:r>
      <w:r w:rsidRPr="00E255DB">
        <w:rPr>
          <w:sz w:val="24"/>
          <w:szCs w:val="24"/>
          <w:lang w:val="en-US" w:eastAsia="ro-MD"/>
        </w:rPr>
        <w:t xml:space="preserve"> 3 (pt 6); </w:t>
      </w:r>
      <w:r>
        <w:rPr>
          <w:sz w:val="24"/>
          <w:szCs w:val="24"/>
          <w:lang w:val="en-US" w:eastAsia="ro-MD"/>
        </w:rPr>
        <w:t>art.</w:t>
      </w:r>
      <w:r w:rsidRPr="00E255DB">
        <w:rPr>
          <w:sz w:val="24"/>
          <w:szCs w:val="24"/>
          <w:lang w:val="en-US" w:eastAsia="ro-MD"/>
        </w:rPr>
        <w:t xml:space="preserve"> 4 par. (1)-(5); </w:t>
      </w:r>
      <w:r>
        <w:rPr>
          <w:sz w:val="24"/>
          <w:szCs w:val="24"/>
          <w:lang w:val="en-US" w:eastAsia="ro-MD"/>
        </w:rPr>
        <w:t>art.</w:t>
      </w:r>
      <w:r w:rsidRPr="00E255DB">
        <w:rPr>
          <w:sz w:val="24"/>
          <w:szCs w:val="24"/>
          <w:lang w:val="en-US" w:eastAsia="ro-MD"/>
        </w:rPr>
        <w:t xml:space="preserve">5; </w:t>
      </w:r>
      <w:r>
        <w:rPr>
          <w:sz w:val="24"/>
          <w:szCs w:val="24"/>
          <w:lang w:val="en-US" w:eastAsia="ro-MD"/>
        </w:rPr>
        <w:t>art.</w:t>
      </w:r>
      <w:r w:rsidRPr="00E255DB">
        <w:rPr>
          <w:sz w:val="24"/>
          <w:szCs w:val="24"/>
          <w:lang w:val="en-US" w:eastAsia="ro-MD"/>
        </w:rPr>
        <w:t xml:space="preserve">6; </w:t>
      </w:r>
      <w:r>
        <w:rPr>
          <w:sz w:val="24"/>
          <w:szCs w:val="24"/>
          <w:lang w:val="en-US" w:eastAsia="ro-MD"/>
        </w:rPr>
        <w:t>art.</w:t>
      </w:r>
      <w:r w:rsidRPr="00E255DB">
        <w:rPr>
          <w:sz w:val="24"/>
          <w:szCs w:val="24"/>
          <w:lang w:val="en-US" w:eastAsia="ro-MD"/>
        </w:rPr>
        <w:t xml:space="preserve">7; </w:t>
      </w:r>
      <w:r>
        <w:rPr>
          <w:sz w:val="24"/>
          <w:szCs w:val="24"/>
          <w:lang w:val="en-US" w:eastAsia="ro-MD"/>
        </w:rPr>
        <w:t>art.</w:t>
      </w:r>
      <w:r w:rsidRPr="00E255DB">
        <w:rPr>
          <w:sz w:val="24"/>
          <w:szCs w:val="24"/>
          <w:lang w:val="en-US" w:eastAsia="ro-MD"/>
        </w:rPr>
        <w:t xml:space="preserve">8; </w:t>
      </w:r>
      <w:r>
        <w:rPr>
          <w:sz w:val="24"/>
          <w:szCs w:val="24"/>
          <w:lang w:val="en-US" w:eastAsia="ro-MD"/>
        </w:rPr>
        <w:t>art.</w:t>
      </w:r>
      <w:r w:rsidRPr="00E255DB">
        <w:rPr>
          <w:sz w:val="24"/>
          <w:szCs w:val="24"/>
          <w:lang w:val="en-US" w:eastAsia="ro-MD"/>
        </w:rPr>
        <w:t xml:space="preserve">9; </w:t>
      </w:r>
      <w:r>
        <w:rPr>
          <w:sz w:val="24"/>
          <w:szCs w:val="24"/>
          <w:lang w:val="en-US" w:eastAsia="ro-MD"/>
        </w:rPr>
        <w:t>art.</w:t>
      </w:r>
      <w:r w:rsidRPr="00E255DB">
        <w:rPr>
          <w:sz w:val="24"/>
          <w:szCs w:val="24"/>
          <w:lang w:val="en-US" w:eastAsia="ro-MD"/>
        </w:rPr>
        <w:t xml:space="preserve">10 par. (1) letter (a)- (d) and par.(2); </w:t>
      </w:r>
      <w:r>
        <w:rPr>
          <w:sz w:val="24"/>
          <w:szCs w:val="24"/>
          <w:lang w:val="en-US" w:eastAsia="ro-MD"/>
        </w:rPr>
        <w:t>art.</w:t>
      </w:r>
      <w:r w:rsidRPr="00E255DB">
        <w:rPr>
          <w:sz w:val="24"/>
          <w:szCs w:val="24"/>
          <w:lang w:val="en-US" w:eastAsia="ro-MD"/>
        </w:rPr>
        <w:t xml:space="preserve">11 </w:t>
      </w:r>
      <w:r>
        <w:rPr>
          <w:sz w:val="24"/>
          <w:szCs w:val="24"/>
          <w:lang w:val="en-US" w:eastAsia="ro-MD"/>
        </w:rPr>
        <w:t>art.</w:t>
      </w:r>
      <w:r w:rsidRPr="00E255DB">
        <w:rPr>
          <w:sz w:val="24"/>
          <w:szCs w:val="24"/>
          <w:lang w:val="en-US" w:eastAsia="ro-MD"/>
        </w:rPr>
        <w:t>12 par.(1) letter</w:t>
      </w:r>
      <w:r>
        <w:rPr>
          <w:sz w:val="24"/>
          <w:szCs w:val="24"/>
          <w:lang w:val="en-US" w:eastAsia="ro-MD"/>
        </w:rPr>
        <w:t xml:space="preserve"> </w:t>
      </w:r>
      <w:r w:rsidRPr="00E255DB">
        <w:rPr>
          <w:sz w:val="24"/>
          <w:szCs w:val="24"/>
          <w:lang w:val="en-US" w:eastAsia="ro-MD"/>
        </w:rPr>
        <w:t xml:space="preserve">(b) and (c), par.(2) letters (b) and (c); </w:t>
      </w:r>
      <w:r>
        <w:rPr>
          <w:sz w:val="24"/>
          <w:szCs w:val="24"/>
          <w:lang w:val="en-US" w:eastAsia="ro-MD"/>
        </w:rPr>
        <w:t>art.</w:t>
      </w:r>
      <w:r w:rsidRPr="00E255DB">
        <w:rPr>
          <w:sz w:val="24"/>
          <w:szCs w:val="24"/>
          <w:lang w:val="en-US" w:eastAsia="ro-MD"/>
        </w:rPr>
        <w:t xml:space="preserve">15 par.(1) letter (b), par.(2) letter (a), (b), (d) and (h); par. (3), par. (4) first sentence, letter (a) and the last sentence, par.(5); </w:t>
      </w:r>
      <w:r>
        <w:rPr>
          <w:sz w:val="24"/>
          <w:szCs w:val="24"/>
          <w:lang w:val="en-US" w:eastAsia="ro-MD"/>
        </w:rPr>
        <w:t>art.</w:t>
      </w:r>
      <w:r w:rsidRPr="00E255DB">
        <w:rPr>
          <w:sz w:val="24"/>
          <w:szCs w:val="24"/>
          <w:lang w:val="en-US" w:eastAsia="ro-MD"/>
        </w:rPr>
        <w:t xml:space="preserve"> 17 par.(1) letter</w:t>
      </w:r>
      <w:r>
        <w:rPr>
          <w:sz w:val="24"/>
          <w:szCs w:val="24"/>
          <w:lang w:val="en-US" w:eastAsia="ro-MD"/>
        </w:rPr>
        <w:t xml:space="preserve"> </w:t>
      </w:r>
      <w:r w:rsidRPr="00E255DB">
        <w:rPr>
          <w:sz w:val="24"/>
          <w:szCs w:val="24"/>
          <w:lang w:val="en-US" w:eastAsia="ro-MD"/>
        </w:rPr>
        <w:t xml:space="preserve">(a) and (c), paragraphs (2)-(4); </w:t>
      </w:r>
      <w:r>
        <w:rPr>
          <w:sz w:val="24"/>
          <w:szCs w:val="24"/>
          <w:lang w:val="en-US" w:eastAsia="ro-MD"/>
        </w:rPr>
        <w:t>art.</w:t>
      </w:r>
      <w:r w:rsidRPr="00E255DB">
        <w:rPr>
          <w:sz w:val="24"/>
          <w:szCs w:val="24"/>
          <w:lang w:val="en-US" w:eastAsia="ro-MD"/>
        </w:rPr>
        <w:t xml:space="preserve">18; </w:t>
      </w:r>
      <w:r>
        <w:rPr>
          <w:sz w:val="24"/>
          <w:szCs w:val="24"/>
          <w:lang w:val="en-US" w:eastAsia="ro-MD"/>
        </w:rPr>
        <w:t>art.</w:t>
      </w:r>
      <w:r w:rsidRPr="00E255DB">
        <w:rPr>
          <w:sz w:val="24"/>
          <w:szCs w:val="24"/>
          <w:lang w:val="en-US" w:eastAsia="ro-MD"/>
        </w:rPr>
        <w:t xml:space="preserve">19 par.(1) </w:t>
      </w:r>
      <w:r>
        <w:rPr>
          <w:sz w:val="24"/>
          <w:szCs w:val="24"/>
          <w:lang w:val="en-US" w:eastAsia="ro-MD"/>
        </w:rPr>
        <w:t>and</w:t>
      </w:r>
      <w:r w:rsidRPr="00E255DB">
        <w:rPr>
          <w:sz w:val="24"/>
          <w:szCs w:val="24"/>
          <w:lang w:val="en-US" w:eastAsia="ro-MD"/>
        </w:rPr>
        <w:t xml:space="preserve"> (2); </w:t>
      </w:r>
      <w:r>
        <w:rPr>
          <w:sz w:val="24"/>
          <w:szCs w:val="24"/>
          <w:lang w:val="en-US" w:eastAsia="ro-MD"/>
        </w:rPr>
        <w:t>art.</w:t>
      </w:r>
      <w:r w:rsidRPr="00E255DB">
        <w:rPr>
          <w:sz w:val="24"/>
          <w:szCs w:val="24"/>
          <w:lang w:val="en-US" w:eastAsia="ro-MD"/>
        </w:rPr>
        <w:t xml:space="preserve">20; </w:t>
      </w:r>
      <w:r>
        <w:rPr>
          <w:sz w:val="24"/>
          <w:szCs w:val="24"/>
          <w:lang w:val="en-US" w:eastAsia="ro-MD"/>
        </w:rPr>
        <w:t>art.</w:t>
      </w:r>
      <w:r w:rsidRPr="00E255DB">
        <w:rPr>
          <w:sz w:val="24"/>
          <w:szCs w:val="24"/>
          <w:lang w:val="en-US" w:eastAsia="ro-MD"/>
        </w:rPr>
        <w:t xml:space="preserve"> 21; </w:t>
      </w:r>
      <w:r>
        <w:rPr>
          <w:sz w:val="24"/>
          <w:szCs w:val="24"/>
          <w:lang w:val="en-US" w:eastAsia="ro-MD"/>
        </w:rPr>
        <w:t>art.</w:t>
      </w:r>
      <w:r w:rsidRPr="00E255DB">
        <w:rPr>
          <w:sz w:val="24"/>
          <w:szCs w:val="24"/>
          <w:lang w:val="en-US" w:eastAsia="ro-MD"/>
        </w:rPr>
        <w:t xml:space="preserve"> 22; </w:t>
      </w:r>
      <w:r>
        <w:rPr>
          <w:sz w:val="24"/>
          <w:szCs w:val="24"/>
          <w:lang w:val="en-US" w:eastAsia="ro-MD"/>
        </w:rPr>
        <w:t>art.</w:t>
      </w:r>
      <w:r w:rsidRPr="00E255DB">
        <w:rPr>
          <w:sz w:val="24"/>
          <w:szCs w:val="24"/>
          <w:lang w:val="en-US" w:eastAsia="ro-MD"/>
        </w:rPr>
        <w:t xml:space="preserve"> 23 paragraphs (1) and (2); </w:t>
      </w:r>
      <w:r>
        <w:rPr>
          <w:sz w:val="24"/>
          <w:szCs w:val="24"/>
          <w:lang w:val="en-US" w:eastAsia="ro-MD"/>
        </w:rPr>
        <w:t>art.</w:t>
      </w:r>
      <w:r w:rsidRPr="00E255DB">
        <w:rPr>
          <w:sz w:val="24"/>
          <w:szCs w:val="24"/>
          <w:lang w:val="en-US" w:eastAsia="ro-MD"/>
        </w:rPr>
        <w:t xml:space="preserve"> 24 paragraphs (1)-(3); </w:t>
      </w:r>
      <w:r>
        <w:rPr>
          <w:sz w:val="24"/>
          <w:szCs w:val="24"/>
          <w:lang w:val="en-US" w:eastAsia="ro-MD"/>
        </w:rPr>
        <w:t>art.</w:t>
      </w:r>
      <w:r w:rsidRPr="00E255DB">
        <w:rPr>
          <w:sz w:val="24"/>
          <w:szCs w:val="24"/>
          <w:lang w:val="en-US" w:eastAsia="ro-MD"/>
        </w:rPr>
        <w:t xml:space="preserve">25; </w:t>
      </w:r>
      <w:r>
        <w:rPr>
          <w:sz w:val="24"/>
          <w:szCs w:val="24"/>
          <w:lang w:val="en-US" w:eastAsia="ro-MD"/>
        </w:rPr>
        <w:t>art.</w:t>
      </w:r>
      <w:r w:rsidRPr="00E255DB">
        <w:rPr>
          <w:sz w:val="24"/>
          <w:szCs w:val="24"/>
          <w:lang w:val="en-US" w:eastAsia="ro-MD"/>
        </w:rPr>
        <w:t xml:space="preserve">26; </w:t>
      </w:r>
      <w:r>
        <w:rPr>
          <w:sz w:val="24"/>
          <w:szCs w:val="24"/>
          <w:lang w:val="en-US" w:eastAsia="ro-MD"/>
        </w:rPr>
        <w:t>art.</w:t>
      </w:r>
      <w:r w:rsidRPr="00E255DB">
        <w:rPr>
          <w:sz w:val="24"/>
          <w:szCs w:val="24"/>
          <w:lang w:val="en-US" w:eastAsia="ro-MD"/>
        </w:rPr>
        <w:t xml:space="preserve">27 paragraphs (1), (2), (4)-(6); </w:t>
      </w:r>
      <w:r>
        <w:rPr>
          <w:sz w:val="24"/>
          <w:szCs w:val="24"/>
          <w:lang w:val="en-US" w:eastAsia="ro-MD"/>
        </w:rPr>
        <w:t>art.</w:t>
      </w:r>
      <w:r w:rsidRPr="00E255DB">
        <w:rPr>
          <w:sz w:val="24"/>
          <w:szCs w:val="24"/>
          <w:lang w:val="en-US" w:eastAsia="ro-MD"/>
        </w:rPr>
        <w:t xml:space="preserve">28; </w:t>
      </w:r>
      <w:r>
        <w:rPr>
          <w:sz w:val="24"/>
          <w:szCs w:val="24"/>
          <w:lang w:val="en-US" w:eastAsia="ro-MD"/>
        </w:rPr>
        <w:t>art.</w:t>
      </w:r>
      <w:r w:rsidRPr="00E255DB">
        <w:rPr>
          <w:sz w:val="24"/>
          <w:szCs w:val="24"/>
          <w:lang w:val="en-US" w:eastAsia="ro-MD"/>
        </w:rPr>
        <w:t xml:space="preserve">29 par.(1); </w:t>
      </w:r>
      <w:r>
        <w:rPr>
          <w:sz w:val="24"/>
          <w:szCs w:val="24"/>
          <w:lang w:val="en-US" w:eastAsia="ro-MD"/>
        </w:rPr>
        <w:t>art.</w:t>
      </w:r>
      <w:r w:rsidRPr="00E255DB">
        <w:rPr>
          <w:sz w:val="24"/>
          <w:szCs w:val="24"/>
          <w:lang w:val="en-US" w:eastAsia="ro-MD"/>
        </w:rPr>
        <w:t xml:space="preserve"> 30 paragraphs (1)-(7), (12); </w:t>
      </w:r>
      <w:r>
        <w:rPr>
          <w:sz w:val="24"/>
          <w:szCs w:val="24"/>
          <w:lang w:val="en-US" w:eastAsia="ro-MD"/>
        </w:rPr>
        <w:t>art.</w:t>
      </w:r>
      <w:r w:rsidRPr="00E255DB">
        <w:rPr>
          <w:sz w:val="24"/>
          <w:szCs w:val="24"/>
          <w:lang w:val="en-US" w:eastAsia="ro-MD"/>
        </w:rPr>
        <w:t xml:space="preserve">31 paragraphs (1)-(5), (8); </w:t>
      </w:r>
      <w:r>
        <w:rPr>
          <w:sz w:val="24"/>
          <w:szCs w:val="24"/>
          <w:lang w:val="en-US" w:eastAsia="ro-MD"/>
        </w:rPr>
        <w:t>art.</w:t>
      </w:r>
      <w:r w:rsidRPr="00E255DB">
        <w:rPr>
          <w:sz w:val="24"/>
          <w:szCs w:val="24"/>
          <w:lang w:val="en-US" w:eastAsia="ro-MD"/>
        </w:rPr>
        <w:t xml:space="preserve"> 31a; </w:t>
      </w:r>
      <w:r>
        <w:rPr>
          <w:sz w:val="24"/>
          <w:szCs w:val="24"/>
          <w:lang w:val="en-US" w:eastAsia="ro-MD"/>
        </w:rPr>
        <w:t>art.</w:t>
      </w:r>
      <w:r w:rsidRPr="00E255DB">
        <w:rPr>
          <w:sz w:val="24"/>
          <w:szCs w:val="24"/>
          <w:lang w:val="en-US" w:eastAsia="ro-MD"/>
        </w:rPr>
        <w:t xml:space="preserve"> 32; </w:t>
      </w:r>
      <w:r>
        <w:rPr>
          <w:sz w:val="24"/>
          <w:szCs w:val="24"/>
          <w:lang w:val="en-US" w:eastAsia="ro-MD"/>
        </w:rPr>
        <w:t>art.</w:t>
      </w:r>
      <w:r w:rsidRPr="00E255DB">
        <w:rPr>
          <w:sz w:val="24"/>
          <w:szCs w:val="24"/>
          <w:lang w:val="en-US" w:eastAsia="ro-MD"/>
        </w:rPr>
        <w:t xml:space="preserve">33; </w:t>
      </w:r>
      <w:r>
        <w:rPr>
          <w:sz w:val="24"/>
          <w:szCs w:val="24"/>
          <w:lang w:val="en-US" w:eastAsia="ro-MD"/>
        </w:rPr>
        <w:t>art.</w:t>
      </w:r>
      <w:r w:rsidRPr="00E255DB">
        <w:rPr>
          <w:sz w:val="24"/>
          <w:szCs w:val="24"/>
          <w:lang w:val="en-US" w:eastAsia="ro-MD"/>
        </w:rPr>
        <w:t xml:space="preserve">34 par.(1); </w:t>
      </w:r>
      <w:r>
        <w:rPr>
          <w:sz w:val="24"/>
          <w:szCs w:val="24"/>
          <w:lang w:val="en-US" w:eastAsia="ro-MD"/>
        </w:rPr>
        <w:t>art.</w:t>
      </w:r>
      <w:r w:rsidRPr="00E255DB">
        <w:rPr>
          <w:sz w:val="24"/>
          <w:szCs w:val="24"/>
          <w:lang w:val="en-US" w:eastAsia="ro-MD"/>
        </w:rPr>
        <w:t>39; A</w:t>
      </w:r>
      <w:r>
        <w:rPr>
          <w:sz w:val="24"/>
          <w:szCs w:val="24"/>
          <w:lang w:val="en-US" w:eastAsia="ro-MD"/>
        </w:rPr>
        <w:t>nnex</w:t>
      </w:r>
      <w:r w:rsidRPr="00E255DB">
        <w:rPr>
          <w:sz w:val="24"/>
          <w:szCs w:val="24"/>
          <w:lang w:val="en-US" w:eastAsia="ro-MD"/>
        </w:rPr>
        <w:t xml:space="preserve"> I and A</w:t>
      </w:r>
      <w:r>
        <w:rPr>
          <w:sz w:val="24"/>
          <w:szCs w:val="24"/>
          <w:lang w:val="en-US" w:eastAsia="ro-MD"/>
        </w:rPr>
        <w:t>nnex</w:t>
      </w:r>
      <w:r w:rsidRPr="00E255DB">
        <w:rPr>
          <w:sz w:val="24"/>
          <w:szCs w:val="24"/>
          <w:lang w:val="en-US" w:eastAsia="ro-MD"/>
        </w:rPr>
        <w:t xml:space="preserve"> II of the Delegated Regulation (UE) 2015/61 of the Commission of 10 October 2014 to complete the Regulation (UE) No 575/2013 of the European Parliament and of the Council </w:t>
      </w:r>
      <w:r>
        <w:rPr>
          <w:sz w:val="24"/>
          <w:szCs w:val="24"/>
          <w:lang w:val="en-US" w:eastAsia="ro-MD"/>
        </w:rPr>
        <w:t>on</w:t>
      </w:r>
      <w:r w:rsidRPr="00E255DB">
        <w:rPr>
          <w:sz w:val="24"/>
          <w:szCs w:val="24"/>
          <w:lang w:val="en-US" w:eastAsia="ro-MD"/>
        </w:rPr>
        <w:t xml:space="preserve"> the liquidity </w:t>
      </w:r>
      <w:r>
        <w:rPr>
          <w:sz w:val="24"/>
          <w:szCs w:val="24"/>
          <w:lang w:val="en-US" w:eastAsia="ro-MD"/>
        </w:rPr>
        <w:t xml:space="preserve">coverage </w:t>
      </w:r>
      <w:r w:rsidRPr="00E255DB">
        <w:rPr>
          <w:sz w:val="24"/>
          <w:szCs w:val="24"/>
          <w:lang w:val="en-US" w:eastAsia="ro-MD"/>
        </w:rPr>
        <w:t xml:space="preserve">requirement for credit institutions, published in the Official Journal of the European Union </w:t>
      </w:r>
      <w:r>
        <w:rPr>
          <w:sz w:val="24"/>
          <w:szCs w:val="24"/>
          <w:lang w:val="en-US" w:eastAsia="ro-MD"/>
        </w:rPr>
        <w:t>L</w:t>
      </w:r>
      <w:r w:rsidRPr="00E255DB">
        <w:rPr>
          <w:sz w:val="24"/>
          <w:szCs w:val="24"/>
          <w:lang w:val="en-US" w:eastAsia="ro-MD"/>
        </w:rPr>
        <w:t xml:space="preserve"> 11 of 17 January 2015, CELEX: 32015R0061, as it was amended ultimately through the Delegated Regulation (EU) 2018/1620 of the Commission of 13 July 2018;</w:t>
      </w:r>
    </w:p>
    <w:p w14:paraId="180E28DE" w14:textId="77777777" w:rsidR="00D62709" w:rsidRPr="00DB20ED" w:rsidRDefault="00D62709" w:rsidP="00D62709">
      <w:pPr>
        <w:ind w:firstLine="567"/>
        <w:jc w:val="both"/>
        <w:rPr>
          <w:sz w:val="24"/>
          <w:szCs w:val="24"/>
          <w:lang w:eastAsia="ro-MD"/>
        </w:rPr>
      </w:pPr>
      <w:r w:rsidRPr="00E255DB">
        <w:rPr>
          <w:sz w:val="24"/>
          <w:szCs w:val="24"/>
          <w:lang w:val="en-US" w:eastAsia="ro-MD"/>
        </w:rPr>
        <w:lastRenderedPageBreak/>
        <w:t xml:space="preserve">– Delegated Regulation (EU) 2017/208 of the Commission of 31 October 2016 to complete the Regulation (EU) No 575/2013 of the European Parliament and of the Council regarding the regulatory technical standards for additional liquidity outflows corresponding to collateral needs arising from the impact of an adverse market scenario on an institution's derivative transactions published in the Official Journal of the European Union </w:t>
      </w:r>
      <w:r>
        <w:rPr>
          <w:sz w:val="24"/>
          <w:szCs w:val="24"/>
          <w:lang w:val="en-US" w:eastAsia="ro-MD"/>
        </w:rPr>
        <w:t>L</w:t>
      </w:r>
      <w:r w:rsidRPr="00E255DB">
        <w:rPr>
          <w:sz w:val="24"/>
          <w:szCs w:val="24"/>
          <w:lang w:val="en-US" w:eastAsia="ro-MD"/>
        </w:rPr>
        <w:t xml:space="preserve"> 33 of 8 February 2017, CELEX: 32017R020</w:t>
      </w:r>
      <w:r w:rsidRPr="00DB20ED">
        <w:rPr>
          <w:sz w:val="24"/>
          <w:szCs w:val="24"/>
          <w:lang w:eastAsia="ro-MD"/>
        </w:rPr>
        <w:t xml:space="preserve">8, </w:t>
      </w:r>
    </w:p>
    <w:p w14:paraId="72429C26" w14:textId="77777777" w:rsidR="00D62709" w:rsidRDefault="00D62709" w:rsidP="00D62709">
      <w:pPr>
        <w:ind w:firstLine="567"/>
        <w:jc w:val="both"/>
        <w:rPr>
          <w:b/>
          <w:bCs/>
          <w:sz w:val="24"/>
          <w:szCs w:val="24"/>
          <w:lang w:eastAsia="ro-MD"/>
        </w:rPr>
      </w:pPr>
      <w:r w:rsidRPr="00DB20ED">
        <w:rPr>
          <w:sz w:val="24"/>
          <w:szCs w:val="24"/>
          <w:lang w:eastAsia="ro-MD"/>
        </w:rPr>
        <w:t> </w:t>
      </w:r>
    </w:p>
    <w:p w14:paraId="006D43F0" w14:textId="77777777" w:rsidR="00D62709" w:rsidRPr="00DB20ED" w:rsidRDefault="00D62709" w:rsidP="00D62709">
      <w:pPr>
        <w:jc w:val="center"/>
        <w:rPr>
          <w:b/>
          <w:bCs/>
          <w:sz w:val="24"/>
          <w:szCs w:val="24"/>
          <w:lang w:eastAsia="ro-MD"/>
        </w:rPr>
      </w:pPr>
      <w:r w:rsidRPr="00DB20ED">
        <w:rPr>
          <w:b/>
          <w:bCs/>
          <w:sz w:val="24"/>
          <w:szCs w:val="24"/>
          <w:lang w:eastAsia="ro-MD"/>
        </w:rPr>
        <w:t>TIT</w:t>
      </w:r>
      <w:r>
        <w:rPr>
          <w:b/>
          <w:bCs/>
          <w:sz w:val="24"/>
          <w:szCs w:val="24"/>
          <w:lang w:eastAsia="ro-MD"/>
        </w:rPr>
        <w:t>LE</w:t>
      </w:r>
      <w:r w:rsidRPr="00DB20ED">
        <w:rPr>
          <w:b/>
          <w:bCs/>
          <w:sz w:val="24"/>
          <w:szCs w:val="24"/>
          <w:lang w:eastAsia="ro-MD"/>
        </w:rPr>
        <w:t xml:space="preserve"> I </w:t>
      </w:r>
    </w:p>
    <w:p w14:paraId="7AD3F17A" w14:textId="77777777" w:rsidR="00D62709" w:rsidRPr="00DB20ED" w:rsidRDefault="00D62709" w:rsidP="00D62709">
      <w:pPr>
        <w:jc w:val="center"/>
        <w:rPr>
          <w:b/>
          <w:bCs/>
          <w:sz w:val="24"/>
          <w:szCs w:val="24"/>
          <w:lang w:eastAsia="ro-MD"/>
        </w:rPr>
      </w:pPr>
      <w:r w:rsidRPr="00DB20ED">
        <w:rPr>
          <w:b/>
          <w:bCs/>
          <w:sz w:val="24"/>
          <w:szCs w:val="24"/>
          <w:lang w:eastAsia="ro-MD"/>
        </w:rPr>
        <w:t xml:space="preserve"> GENERAL</w:t>
      </w:r>
      <w:r>
        <w:rPr>
          <w:b/>
          <w:bCs/>
          <w:sz w:val="24"/>
          <w:szCs w:val="24"/>
          <w:lang w:eastAsia="ro-MD"/>
        </w:rPr>
        <w:t xml:space="preserve"> PROVISIONS</w:t>
      </w:r>
    </w:p>
    <w:p w14:paraId="2FE3C45E" w14:textId="77777777" w:rsidR="00D62709" w:rsidRPr="00DB20ED" w:rsidRDefault="00D62709" w:rsidP="00D62709">
      <w:pPr>
        <w:jc w:val="center"/>
        <w:rPr>
          <w:b/>
          <w:bCs/>
          <w:sz w:val="24"/>
          <w:szCs w:val="24"/>
          <w:lang w:eastAsia="ro-MD"/>
        </w:rPr>
      </w:pPr>
      <w:r w:rsidRPr="00DB20ED">
        <w:rPr>
          <w:b/>
          <w:bCs/>
          <w:sz w:val="24"/>
          <w:szCs w:val="24"/>
          <w:lang w:eastAsia="ro-MD"/>
        </w:rPr>
        <w:t> </w:t>
      </w:r>
    </w:p>
    <w:p w14:paraId="4FF11081" w14:textId="77777777" w:rsidR="00D62709" w:rsidRPr="00E255DB" w:rsidRDefault="00D62709" w:rsidP="00D62709">
      <w:pPr>
        <w:jc w:val="center"/>
        <w:rPr>
          <w:b/>
          <w:bCs/>
          <w:sz w:val="24"/>
          <w:szCs w:val="24"/>
          <w:lang w:val="en-US" w:eastAsia="ro-MD"/>
        </w:rPr>
      </w:pPr>
      <w:bookmarkStart w:id="6" w:name="_Hlk184630002"/>
      <w:r w:rsidRPr="00E255DB">
        <w:rPr>
          <w:b/>
          <w:bCs/>
          <w:sz w:val="24"/>
          <w:szCs w:val="24"/>
          <w:lang w:val="en-US" w:eastAsia="ro-MD"/>
        </w:rPr>
        <w:t>Chapter I</w:t>
      </w:r>
      <w:bookmarkEnd w:id="6"/>
      <w:r w:rsidRPr="00E255DB">
        <w:rPr>
          <w:b/>
          <w:bCs/>
          <w:sz w:val="24"/>
          <w:szCs w:val="24"/>
          <w:lang w:val="en-US" w:eastAsia="ro-MD"/>
        </w:rPr>
        <w:t xml:space="preserve">. Liquidity requirements </w:t>
      </w:r>
      <w:r>
        <w:rPr>
          <w:b/>
          <w:bCs/>
          <w:sz w:val="24"/>
          <w:szCs w:val="24"/>
          <w:lang w:val="en-US" w:eastAsia="ro-MD"/>
        </w:rPr>
        <w:t>implement</w:t>
      </w:r>
      <w:r w:rsidRPr="00E255DB">
        <w:rPr>
          <w:b/>
          <w:bCs/>
          <w:sz w:val="24"/>
          <w:szCs w:val="24"/>
          <w:lang w:val="en-US" w:eastAsia="ro-MD"/>
        </w:rPr>
        <w:t>ation</w:t>
      </w:r>
    </w:p>
    <w:p w14:paraId="6E131434" w14:textId="77777777" w:rsidR="00D62709" w:rsidRPr="00DB20ED" w:rsidRDefault="00D62709" w:rsidP="00D62709">
      <w:pPr>
        <w:ind w:firstLine="567"/>
        <w:jc w:val="both"/>
        <w:rPr>
          <w:sz w:val="24"/>
          <w:szCs w:val="24"/>
          <w:lang w:eastAsia="ro-MD"/>
        </w:rPr>
      </w:pPr>
      <w:r w:rsidRPr="00E255DB">
        <w:rPr>
          <w:b/>
          <w:bCs/>
          <w:sz w:val="24"/>
          <w:szCs w:val="24"/>
          <w:lang w:val="en-US" w:eastAsia="ro-MD"/>
        </w:rPr>
        <w:t>1.</w:t>
      </w:r>
      <w:r w:rsidRPr="00E255DB">
        <w:rPr>
          <w:sz w:val="24"/>
          <w:szCs w:val="24"/>
          <w:lang w:val="en-US" w:eastAsia="ro-MD"/>
        </w:rPr>
        <w:t xml:space="preserve"> This regulation establishes rules that have to accomplish banks that are legal entities in the Republic of Moldova, along with branches from the Republic of Moldova of other </w:t>
      </w:r>
      <w:r>
        <w:rPr>
          <w:sz w:val="24"/>
          <w:szCs w:val="24"/>
          <w:lang w:val="en-US" w:eastAsia="ro-MD"/>
        </w:rPr>
        <w:t>S</w:t>
      </w:r>
      <w:r w:rsidRPr="00E255DB">
        <w:rPr>
          <w:sz w:val="24"/>
          <w:szCs w:val="24"/>
          <w:lang w:val="en-US" w:eastAsia="ro-MD"/>
        </w:rPr>
        <w:t xml:space="preserve">tates’ </w:t>
      </w:r>
      <w:proofErr w:type="gramStart"/>
      <w:r w:rsidRPr="00E255DB">
        <w:rPr>
          <w:sz w:val="24"/>
          <w:szCs w:val="24"/>
          <w:lang w:val="en-US" w:eastAsia="ro-MD"/>
        </w:rPr>
        <w:t>banks  (</w:t>
      </w:r>
      <w:proofErr w:type="gramEnd"/>
      <w:r w:rsidRPr="00E255DB">
        <w:rPr>
          <w:sz w:val="24"/>
          <w:szCs w:val="24"/>
          <w:lang w:val="en-US" w:eastAsia="ro-MD"/>
        </w:rPr>
        <w:t xml:space="preserve">hereinafter – </w:t>
      </w:r>
      <w:r>
        <w:rPr>
          <w:sz w:val="24"/>
          <w:szCs w:val="24"/>
          <w:lang w:val="en-US" w:eastAsia="ro-MD"/>
        </w:rPr>
        <w:t>“</w:t>
      </w:r>
      <w:r w:rsidRPr="00E255DB">
        <w:rPr>
          <w:sz w:val="24"/>
          <w:szCs w:val="24"/>
          <w:lang w:val="en-US" w:eastAsia="ro-MD"/>
        </w:rPr>
        <w:t>banks”) in order to define, calculate and report</w:t>
      </w:r>
      <w:r w:rsidRPr="00DB20ED">
        <w:rPr>
          <w:sz w:val="24"/>
          <w:szCs w:val="24"/>
          <w:lang w:eastAsia="ro-MD"/>
        </w:rPr>
        <w:t xml:space="preserve">: </w:t>
      </w:r>
    </w:p>
    <w:p w14:paraId="6CFB0BF2" w14:textId="77777777" w:rsidR="00D62709" w:rsidRPr="00DB20ED" w:rsidRDefault="00D62709" w:rsidP="00D62709">
      <w:pPr>
        <w:ind w:firstLine="567"/>
        <w:jc w:val="both"/>
        <w:rPr>
          <w:sz w:val="24"/>
          <w:szCs w:val="24"/>
          <w:lang w:eastAsia="ro-MD"/>
        </w:rPr>
      </w:pPr>
      <w:r w:rsidRPr="003C6FC5">
        <w:rPr>
          <w:b/>
          <w:bCs/>
          <w:sz w:val="24"/>
          <w:szCs w:val="24"/>
          <w:lang w:eastAsia="ro-MD"/>
        </w:rPr>
        <w:t>1.1.</w:t>
      </w:r>
      <w:r w:rsidRPr="00DB20ED">
        <w:rPr>
          <w:sz w:val="24"/>
          <w:szCs w:val="24"/>
          <w:lang w:eastAsia="ro-MD"/>
        </w:rPr>
        <w:t xml:space="preserve"> </w:t>
      </w:r>
      <w:r w:rsidRPr="00C41255">
        <w:rPr>
          <w:sz w:val="24"/>
          <w:szCs w:val="24"/>
          <w:lang w:val="en-US" w:eastAsia="ro-MD"/>
        </w:rPr>
        <w:t xml:space="preserve">the liquidity coverage requirement, as the ratio between the </w:t>
      </w:r>
      <w:r>
        <w:rPr>
          <w:sz w:val="24"/>
          <w:szCs w:val="24"/>
          <w:lang w:val="en-US" w:eastAsia="ro-MD"/>
        </w:rPr>
        <w:t>liquidity buffer</w:t>
      </w:r>
      <w:r w:rsidRPr="00C41255">
        <w:rPr>
          <w:sz w:val="24"/>
          <w:szCs w:val="24"/>
          <w:lang w:val="en-US" w:eastAsia="ro-MD"/>
        </w:rPr>
        <w:t xml:space="preserve"> and the bank's net liquidity outflows during a 30-day period of severe liquidity stress (hereinafter </w:t>
      </w:r>
      <w:r>
        <w:rPr>
          <w:sz w:val="24"/>
          <w:szCs w:val="24"/>
          <w:lang w:val="en-US" w:eastAsia="ro-MD"/>
        </w:rPr>
        <w:t>“</w:t>
      </w:r>
      <w:r w:rsidRPr="00C41255">
        <w:rPr>
          <w:sz w:val="24"/>
          <w:szCs w:val="24"/>
          <w:lang w:val="en-US" w:eastAsia="ro-MD"/>
        </w:rPr>
        <w:t>stress</w:t>
      </w:r>
      <w:r>
        <w:rPr>
          <w:sz w:val="24"/>
          <w:szCs w:val="24"/>
          <w:lang w:val="en-US" w:eastAsia="ro-MD"/>
        </w:rPr>
        <w:t>”</w:t>
      </w:r>
      <w:proofErr w:type="gramStart"/>
      <w:r w:rsidRPr="00C41255">
        <w:rPr>
          <w:sz w:val="24"/>
          <w:szCs w:val="24"/>
          <w:lang w:val="en-US" w:eastAsia="ro-MD"/>
        </w:rPr>
        <w:t>);</w:t>
      </w:r>
      <w:proofErr w:type="gramEnd"/>
    </w:p>
    <w:p w14:paraId="760622E5" w14:textId="77777777" w:rsidR="00D62709" w:rsidRPr="00DB20ED" w:rsidRDefault="00D62709" w:rsidP="00D62709">
      <w:pPr>
        <w:ind w:firstLine="567"/>
        <w:jc w:val="both"/>
        <w:rPr>
          <w:sz w:val="24"/>
          <w:szCs w:val="24"/>
          <w:lang w:eastAsia="ro-MD"/>
        </w:rPr>
      </w:pPr>
      <w:r w:rsidRPr="003C6FC5">
        <w:rPr>
          <w:b/>
          <w:bCs/>
          <w:sz w:val="24"/>
          <w:szCs w:val="24"/>
          <w:lang w:eastAsia="ro-MD"/>
        </w:rPr>
        <w:t>1.2.</w:t>
      </w:r>
      <w:r w:rsidRPr="00DB20ED">
        <w:rPr>
          <w:sz w:val="24"/>
          <w:szCs w:val="24"/>
          <w:lang w:eastAsia="ro-MD"/>
        </w:rPr>
        <w:t xml:space="preserve"> </w:t>
      </w:r>
      <w:r w:rsidRPr="00C41255">
        <w:rPr>
          <w:sz w:val="24"/>
          <w:szCs w:val="24"/>
          <w:lang w:val="en-US" w:eastAsia="ro-MD"/>
        </w:rPr>
        <w:t>stable funding requirement, as the ratio of the bank's available stable funding to its required stable funding.</w:t>
      </w:r>
    </w:p>
    <w:p w14:paraId="64759F41" w14:textId="77777777" w:rsidR="00D62709" w:rsidRPr="00DB20ED" w:rsidRDefault="00D62709" w:rsidP="00D62709">
      <w:pPr>
        <w:ind w:firstLine="567"/>
        <w:jc w:val="both"/>
        <w:rPr>
          <w:sz w:val="24"/>
          <w:szCs w:val="24"/>
          <w:lang w:eastAsia="ro-MD"/>
        </w:rPr>
      </w:pPr>
      <w:r w:rsidRPr="00DB20ED">
        <w:rPr>
          <w:b/>
          <w:bCs/>
          <w:sz w:val="24"/>
          <w:szCs w:val="24"/>
          <w:lang w:eastAsia="ro-MD"/>
        </w:rPr>
        <w:t>2.</w:t>
      </w:r>
      <w:r w:rsidRPr="00DB20ED">
        <w:rPr>
          <w:sz w:val="24"/>
          <w:szCs w:val="24"/>
          <w:lang w:eastAsia="ro-MD"/>
        </w:rPr>
        <w:t xml:space="preserve"> </w:t>
      </w:r>
      <w:r w:rsidRPr="000160EB">
        <w:rPr>
          <w:sz w:val="24"/>
          <w:szCs w:val="24"/>
          <w:lang w:val="en-US" w:eastAsia="ro-MD"/>
        </w:rPr>
        <w:t xml:space="preserve">In addition to the mandatory indicators referred to in </w:t>
      </w:r>
      <w:r>
        <w:rPr>
          <w:sz w:val="24"/>
          <w:szCs w:val="24"/>
          <w:lang w:val="en-US" w:eastAsia="ro-MD"/>
        </w:rPr>
        <w:t>paragraph</w:t>
      </w:r>
      <w:r w:rsidRPr="000160EB">
        <w:rPr>
          <w:sz w:val="24"/>
          <w:szCs w:val="24"/>
          <w:lang w:val="en-US" w:eastAsia="ro-MD"/>
        </w:rPr>
        <w:t xml:space="preserve"> 1, </w:t>
      </w:r>
      <w:proofErr w:type="gramStart"/>
      <w:r w:rsidRPr="000160EB">
        <w:rPr>
          <w:sz w:val="24"/>
          <w:szCs w:val="24"/>
          <w:lang w:val="en-US" w:eastAsia="ro-MD"/>
        </w:rPr>
        <w:t>in order to</w:t>
      </w:r>
      <w:proofErr w:type="gramEnd"/>
      <w:r w:rsidRPr="000160EB">
        <w:rPr>
          <w:sz w:val="24"/>
          <w:szCs w:val="24"/>
          <w:lang w:val="en-US" w:eastAsia="ro-MD"/>
        </w:rPr>
        <w:t xml:space="preserve"> provide supervisors with an adequate set of tools to assess liquidity risk and to ease their internal liquidity adequacy assessment process (ILAAP), banks shall report to the National Bank of Moldova the additional liquidity monitoring indicators listed in Chapter VII.</w:t>
      </w:r>
    </w:p>
    <w:p w14:paraId="0F6B6864" w14:textId="77777777" w:rsidR="00D62709" w:rsidRPr="006225E7" w:rsidRDefault="00D62709" w:rsidP="00D62709">
      <w:pPr>
        <w:ind w:firstLine="567"/>
        <w:jc w:val="both"/>
        <w:rPr>
          <w:sz w:val="24"/>
          <w:szCs w:val="24"/>
          <w:lang w:val="en-US" w:eastAsia="ro-MD"/>
        </w:rPr>
      </w:pPr>
      <w:r w:rsidRPr="00DB20ED">
        <w:rPr>
          <w:b/>
          <w:bCs/>
          <w:sz w:val="24"/>
          <w:szCs w:val="24"/>
          <w:lang w:eastAsia="ro-MD"/>
        </w:rPr>
        <w:t>3</w:t>
      </w:r>
      <w:r w:rsidRPr="006225E7">
        <w:rPr>
          <w:b/>
          <w:bCs/>
          <w:sz w:val="24"/>
          <w:szCs w:val="24"/>
          <w:lang w:val="en-US" w:eastAsia="ro-MD"/>
        </w:rPr>
        <w:t>.</w:t>
      </w:r>
      <w:r w:rsidRPr="006225E7">
        <w:rPr>
          <w:sz w:val="24"/>
          <w:szCs w:val="24"/>
          <w:lang w:val="en-US" w:eastAsia="ro-MD"/>
        </w:rPr>
        <w:t xml:space="preserve"> Banks shall comply on an individual basis with the provisions of this Regulation.</w:t>
      </w:r>
    </w:p>
    <w:p w14:paraId="26908DC2" w14:textId="77777777" w:rsidR="00D62709" w:rsidRPr="006225E7" w:rsidRDefault="00D62709" w:rsidP="00D62709">
      <w:pPr>
        <w:ind w:firstLine="567"/>
        <w:jc w:val="both"/>
        <w:rPr>
          <w:bCs/>
          <w:sz w:val="24"/>
          <w:szCs w:val="24"/>
          <w:lang w:val="en-US" w:eastAsia="ro-MD"/>
        </w:rPr>
      </w:pPr>
      <w:r w:rsidRPr="006225E7">
        <w:rPr>
          <w:b/>
          <w:bCs/>
          <w:sz w:val="24"/>
          <w:szCs w:val="24"/>
          <w:lang w:val="en-US" w:eastAsia="ro-MD"/>
        </w:rPr>
        <w:t>4.</w:t>
      </w:r>
      <w:r w:rsidRPr="006225E7">
        <w:rPr>
          <w:bCs/>
          <w:sz w:val="24"/>
          <w:szCs w:val="24"/>
          <w:lang w:val="en-US" w:eastAsia="ro-MD"/>
        </w:rPr>
        <w:t xml:space="preserve"> Banks shall comply, to the extent and in accordance with the methods set out in the Regulation on the supervision of banks on a consolidated basis, approved by Decision of the Executive Board of the National Bank of Moldova (hereinafter - the  Decision of the Executive Board of the NBM) No 101/2020 (hereinafter - Regulation No 101/2020), with the requirements referred in </w:t>
      </w:r>
      <w:r>
        <w:rPr>
          <w:bCs/>
          <w:sz w:val="24"/>
          <w:szCs w:val="24"/>
          <w:lang w:val="en-US" w:eastAsia="ro-MD"/>
        </w:rPr>
        <w:t>T</w:t>
      </w:r>
      <w:r w:rsidRPr="006225E7">
        <w:rPr>
          <w:bCs/>
          <w:sz w:val="24"/>
          <w:szCs w:val="24"/>
          <w:lang w:val="en-US" w:eastAsia="ro-MD"/>
        </w:rPr>
        <w:t>itle II on the basis of their consolidated situation and all of the following provisions:</w:t>
      </w:r>
    </w:p>
    <w:p w14:paraId="129B259E" w14:textId="77777777" w:rsidR="00D62709" w:rsidRPr="00DB20ED" w:rsidRDefault="00D62709" w:rsidP="00D62709">
      <w:pPr>
        <w:ind w:firstLine="567"/>
        <w:jc w:val="both"/>
        <w:rPr>
          <w:bCs/>
          <w:sz w:val="24"/>
          <w:szCs w:val="24"/>
          <w:lang w:eastAsia="ro-MD"/>
        </w:rPr>
      </w:pPr>
      <w:r w:rsidRPr="003C6FC5">
        <w:rPr>
          <w:b/>
          <w:sz w:val="24"/>
          <w:szCs w:val="24"/>
          <w:lang w:eastAsia="ro-MD"/>
        </w:rPr>
        <w:t>4.1.</w:t>
      </w:r>
      <w:r w:rsidRPr="00DB20ED">
        <w:rPr>
          <w:bCs/>
          <w:sz w:val="24"/>
          <w:szCs w:val="24"/>
          <w:lang w:eastAsia="ro-MD"/>
        </w:rPr>
        <w:t xml:space="preserve"> </w:t>
      </w:r>
      <w:r w:rsidRPr="006225E7">
        <w:rPr>
          <w:bCs/>
          <w:sz w:val="24"/>
          <w:szCs w:val="24"/>
          <w:lang w:val="en-US" w:eastAsia="ro-MD"/>
        </w:rPr>
        <w:t xml:space="preserve">assets in other </w:t>
      </w:r>
      <w:r>
        <w:rPr>
          <w:bCs/>
          <w:sz w:val="24"/>
          <w:szCs w:val="24"/>
          <w:lang w:val="en-US" w:eastAsia="ro-MD"/>
        </w:rPr>
        <w:t>S</w:t>
      </w:r>
      <w:r w:rsidRPr="006225E7">
        <w:rPr>
          <w:bCs/>
          <w:sz w:val="24"/>
          <w:szCs w:val="24"/>
          <w:lang w:val="en-US" w:eastAsia="ro-MD"/>
        </w:rPr>
        <w:t xml:space="preserve">tates held by a </w:t>
      </w:r>
      <w:r>
        <w:rPr>
          <w:bCs/>
          <w:sz w:val="24"/>
          <w:szCs w:val="24"/>
          <w:lang w:val="en-US" w:eastAsia="ro-MD"/>
        </w:rPr>
        <w:t>branch</w:t>
      </w:r>
      <w:r w:rsidRPr="006225E7">
        <w:rPr>
          <w:bCs/>
          <w:sz w:val="24"/>
          <w:szCs w:val="24"/>
          <w:lang w:val="en-US" w:eastAsia="ro-MD"/>
        </w:rPr>
        <w:t xml:space="preserve"> in another </w:t>
      </w:r>
      <w:r>
        <w:rPr>
          <w:bCs/>
          <w:sz w:val="24"/>
          <w:szCs w:val="24"/>
          <w:lang w:val="en-US" w:eastAsia="ro-MD"/>
        </w:rPr>
        <w:t>S</w:t>
      </w:r>
      <w:r w:rsidRPr="006225E7">
        <w:rPr>
          <w:bCs/>
          <w:sz w:val="24"/>
          <w:szCs w:val="24"/>
          <w:lang w:val="en-US" w:eastAsia="ro-MD"/>
        </w:rPr>
        <w:t xml:space="preserve">tate may be recognized as liquid assets for consolidation purposes if they qualify as liquid assets under the national law of that </w:t>
      </w:r>
      <w:r>
        <w:rPr>
          <w:bCs/>
          <w:sz w:val="24"/>
          <w:szCs w:val="24"/>
          <w:lang w:val="en-US" w:eastAsia="ro-MD"/>
        </w:rPr>
        <w:t>S</w:t>
      </w:r>
      <w:r w:rsidRPr="006225E7">
        <w:rPr>
          <w:bCs/>
          <w:sz w:val="24"/>
          <w:szCs w:val="24"/>
          <w:lang w:val="en-US" w:eastAsia="ro-MD"/>
        </w:rPr>
        <w:t>tate determining the requirement to cover liquidity needs and if they meet one of the following conditions:</w:t>
      </w:r>
    </w:p>
    <w:p w14:paraId="64FEE594" w14:textId="77777777" w:rsidR="00D62709" w:rsidRPr="00DB20ED" w:rsidRDefault="00D62709" w:rsidP="00D62709">
      <w:pPr>
        <w:ind w:firstLine="567"/>
        <w:jc w:val="both"/>
        <w:rPr>
          <w:bCs/>
          <w:sz w:val="24"/>
          <w:szCs w:val="24"/>
          <w:lang w:eastAsia="ro-MD"/>
        </w:rPr>
      </w:pPr>
      <w:r w:rsidRPr="003C6FC5">
        <w:rPr>
          <w:b/>
          <w:sz w:val="24"/>
          <w:szCs w:val="24"/>
          <w:lang w:eastAsia="ro-MD"/>
        </w:rPr>
        <w:t>4.1.1.</w:t>
      </w:r>
      <w:r w:rsidRPr="00DB20ED">
        <w:rPr>
          <w:bCs/>
          <w:sz w:val="24"/>
          <w:szCs w:val="24"/>
          <w:lang w:eastAsia="ro-MD"/>
        </w:rPr>
        <w:t xml:space="preserve"> </w:t>
      </w:r>
      <w:r w:rsidRPr="003551BB">
        <w:rPr>
          <w:bCs/>
          <w:sz w:val="24"/>
          <w:szCs w:val="24"/>
          <w:lang w:val="en-US" w:eastAsia="ro-MD"/>
        </w:rPr>
        <w:t xml:space="preserve">the assets meet all the requirements laid down in </w:t>
      </w:r>
      <w:r>
        <w:rPr>
          <w:bCs/>
          <w:sz w:val="24"/>
          <w:szCs w:val="24"/>
          <w:lang w:val="en-US" w:eastAsia="ro-MD"/>
        </w:rPr>
        <w:t>C</w:t>
      </w:r>
      <w:r w:rsidRPr="003551BB">
        <w:rPr>
          <w:bCs/>
          <w:sz w:val="24"/>
          <w:szCs w:val="24"/>
          <w:lang w:val="en-US" w:eastAsia="ro-MD"/>
        </w:rPr>
        <w:t xml:space="preserve">hapter II, </w:t>
      </w:r>
      <w:r>
        <w:rPr>
          <w:bCs/>
          <w:sz w:val="24"/>
          <w:szCs w:val="24"/>
          <w:lang w:val="en-US" w:eastAsia="ro-MD"/>
        </w:rPr>
        <w:t>T</w:t>
      </w:r>
      <w:r w:rsidRPr="003551BB">
        <w:rPr>
          <w:bCs/>
          <w:sz w:val="24"/>
          <w:szCs w:val="24"/>
          <w:lang w:val="en-US" w:eastAsia="ro-MD"/>
        </w:rPr>
        <w:t xml:space="preserve">itle </w:t>
      </w:r>
      <w:proofErr w:type="gramStart"/>
      <w:r w:rsidRPr="003551BB">
        <w:rPr>
          <w:bCs/>
          <w:sz w:val="24"/>
          <w:szCs w:val="24"/>
          <w:lang w:val="en-US" w:eastAsia="ro-MD"/>
        </w:rPr>
        <w:t>II</w:t>
      </w:r>
      <w:r w:rsidRPr="00DB20ED">
        <w:rPr>
          <w:bCs/>
          <w:sz w:val="24"/>
          <w:szCs w:val="24"/>
          <w:lang w:eastAsia="ro-MD"/>
        </w:rPr>
        <w:t>;</w:t>
      </w:r>
      <w:proofErr w:type="gramEnd"/>
    </w:p>
    <w:p w14:paraId="21BA4E09" w14:textId="77777777" w:rsidR="00D62709" w:rsidRPr="00DB20ED" w:rsidRDefault="00D62709" w:rsidP="00D62709">
      <w:pPr>
        <w:ind w:firstLine="567"/>
        <w:jc w:val="both"/>
        <w:rPr>
          <w:bCs/>
          <w:sz w:val="24"/>
          <w:szCs w:val="24"/>
          <w:lang w:eastAsia="ro-MD"/>
        </w:rPr>
      </w:pPr>
      <w:r w:rsidRPr="003C6FC5">
        <w:rPr>
          <w:b/>
          <w:sz w:val="24"/>
          <w:szCs w:val="24"/>
          <w:lang w:eastAsia="ro-MD"/>
        </w:rPr>
        <w:t>4.1.2.</w:t>
      </w:r>
      <w:r w:rsidRPr="00DB20ED">
        <w:rPr>
          <w:bCs/>
          <w:sz w:val="24"/>
          <w:szCs w:val="24"/>
          <w:lang w:eastAsia="ro-MD"/>
        </w:rPr>
        <w:t xml:space="preserve"> </w:t>
      </w:r>
      <w:r w:rsidRPr="003551BB">
        <w:rPr>
          <w:bCs/>
          <w:sz w:val="24"/>
          <w:szCs w:val="24"/>
          <w:lang w:val="en-US" w:eastAsia="ro-MD"/>
        </w:rPr>
        <w:t xml:space="preserve">the assets do not meet the specific requirement laid down in </w:t>
      </w:r>
      <w:r>
        <w:rPr>
          <w:bCs/>
          <w:sz w:val="24"/>
          <w:szCs w:val="24"/>
          <w:lang w:val="en-US" w:eastAsia="ro-MD"/>
        </w:rPr>
        <w:t>S</w:t>
      </w:r>
      <w:r w:rsidRPr="003551BB">
        <w:rPr>
          <w:bCs/>
          <w:sz w:val="24"/>
          <w:szCs w:val="24"/>
          <w:lang w:val="en-US" w:eastAsia="ro-MD"/>
        </w:rPr>
        <w:t xml:space="preserve">ubsections 2 and 3, </w:t>
      </w:r>
      <w:r>
        <w:rPr>
          <w:bCs/>
          <w:sz w:val="24"/>
          <w:szCs w:val="24"/>
          <w:lang w:val="en-US" w:eastAsia="ro-MD"/>
        </w:rPr>
        <w:t>S</w:t>
      </w:r>
      <w:r w:rsidRPr="003551BB">
        <w:rPr>
          <w:bCs/>
          <w:sz w:val="24"/>
          <w:szCs w:val="24"/>
          <w:lang w:val="en-US" w:eastAsia="ro-MD"/>
        </w:rPr>
        <w:t xml:space="preserve">ection 2, </w:t>
      </w:r>
      <w:r>
        <w:rPr>
          <w:bCs/>
          <w:sz w:val="24"/>
          <w:szCs w:val="24"/>
          <w:lang w:val="en-US" w:eastAsia="ro-MD"/>
        </w:rPr>
        <w:t>C</w:t>
      </w:r>
      <w:r w:rsidRPr="003551BB">
        <w:rPr>
          <w:bCs/>
          <w:sz w:val="24"/>
          <w:szCs w:val="24"/>
          <w:lang w:val="en-US" w:eastAsia="ro-MD"/>
        </w:rPr>
        <w:t xml:space="preserve">hapter II, </w:t>
      </w:r>
      <w:r>
        <w:rPr>
          <w:bCs/>
          <w:sz w:val="24"/>
          <w:szCs w:val="24"/>
          <w:lang w:val="en-US" w:eastAsia="ro-MD"/>
        </w:rPr>
        <w:t>T</w:t>
      </w:r>
      <w:r w:rsidRPr="003551BB">
        <w:rPr>
          <w:bCs/>
          <w:sz w:val="24"/>
          <w:szCs w:val="24"/>
          <w:lang w:val="en-US" w:eastAsia="ro-MD"/>
        </w:rPr>
        <w:t>itle II re</w:t>
      </w:r>
      <w:r>
        <w:rPr>
          <w:bCs/>
          <w:sz w:val="24"/>
          <w:szCs w:val="24"/>
          <w:lang w:val="en-US" w:eastAsia="ro-MD"/>
        </w:rPr>
        <w:t>g</w:t>
      </w:r>
      <w:r w:rsidRPr="003551BB">
        <w:rPr>
          <w:bCs/>
          <w:sz w:val="24"/>
          <w:szCs w:val="24"/>
          <w:lang w:val="en-US" w:eastAsia="ro-MD"/>
        </w:rPr>
        <w:t>arding their issue amount but meet all other requirements laid down in that chapter.</w:t>
      </w:r>
    </w:p>
    <w:p w14:paraId="03507EFF" w14:textId="77777777" w:rsidR="00D62709" w:rsidRPr="00DB20ED" w:rsidRDefault="00D62709" w:rsidP="00D62709">
      <w:pPr>
        <w:ind w:firstLine="567"/>
        <w:jc w:val="both"/>
        <w:rPr>
          <w:bCs/>
          <w:i/>
          <w:sz w:val="24"/>
          <w:szCs w:val="24"/>
          <w:lang w:eastAsia="ro-MD"/>
        </w:rPr>
      </w:pPr>
      <w:r w:rsidRPr="001A1898">
        <w:rPr>
          <w:bCs/>
          <w:sz w:val="24"/>
          <w:szCs w:val="24"/>
          <w:lang w:val="en-US" w:eastAsia="ro-MD"/>
        </w:rPr>
        <w:t xml:space="preserve">Assets that may be recognized under </w:t>
      </w:r>
      <w:r>
        <w:rPr>
          <w:bCs/>
          <w:sz w:val="24"/>
          <w:szCs w:val="24"/>
          <w:lang w:val="en-US" w:eastAsia="ro-MD"/>
        </w:rPr>
        <w:t>s</w:t>
      </w:r>
      <w:r w:rsidRPr="001A1898">
        <w:rPr>
          <w:bCs/>
          <w:sz w:val="24"/>
          <w:szCs w:val="24"/>
          <w:lang w:val="en-US" w:eastAsia="ro-MD"/>
        </w:rPr>
        <w:t>ub</w:t>
      </w:r>
      <w:r>
        <w:rPr>
          <w:bCs/>
          <w:sz w:val="24"/>
          <w:szCs w:val="24"/>
          <w:lang w:val="en-US" w:eastAsia="ro-MD"/>
        </w:rPr>
        <w:t>paragraph</w:t>
      </w:r>
      <w:r w:rsidRPr="001A1898">
        <w:rPr>
          <w:bCs/>
          <w:sz w:val="24"/>
          <w:szCs w:val="24"/>
          <w:lang w:val="en-US" w:eastAsia="ro-MD"/>
        </w:rPr>
        <w:t xml:space="preserve"> 4.1.2 may be eligible only up to the amount of the net </w:t>
      </w:r>
      <w:r>
        <w:rPr>
          <w:bCs/>
          <w:sz w:val="24"/>
          <w:szCs w:val="24"/>
          <w:lang w:val="en-US" w:eastAsia="ro-MD"/>
        </w:rPr>
        <w:t>liquidity</w:t>
      </w:r>
      <w:r w:rsidRPr="001A1898">
        <w:rPr>
          <w:bCs/>
          <w:sz w:val="24"/>
          <w:szCs w:val="24"/>
          <w:lang w:val="en-US" w:eastAsia="ro-MD"/>
        </w:rPr>
        <w:t xml:space="preserve"> outflows in stress situations recorded in the currency in which they are </w:t>
      </w:r>
      <w:proofErr w:type="gramStart"/>
      <w:r w:rsidRPr="001A1898">
        <w:rPr>
          <w:bCs/>
          <w:sz w:val="24"/>
          <w:szCs w:val="24"/>
          <w:lang w:val="en-US" w:eastAsia="ro-MD"/>
        </w:rPr>
        <w:t>denominated</w:t>
      </w:r>
      <w:proofErr w:type="gramEnd"/>
      <w:r w:rsidRPr="001A1898">
        <w:rPr>
          <w:bCs/>
          <w:sz w:val="24"/>
          <w:szCs w:val="24"/>
          <w:lang w:val="en-US" w:eastAsia="ro-MD"/>
        </w:rPr>
        <w:t xml:space="preserve"> and which arise from the same branch</w:t>
      </w:r>
      <w:r w:rsidRPr="00DB20ED">
        <w:rPr>
          <w:bCs/>
          <w:sz w:val="24"/>
          <w:szCs w:val="24"/>
          <w:lang w:eastAsia="ro-MD"/>
        </w:rPr>
        <w:t>;</w:t>
      </w:r>
    </w:p>
    <w:p w14:paraId="4224BA4E" w14:textId="77777777" w:rsidR="00D62709" w:rsidRPr="00DB20ED" w:rsidRDefault="00D62709" w:rsidP="00D62709">
      <w:pPr>
        <w:ind w:firstLine="567"/>
        <w:jc w:val="both"/>
        <w:rPr>
          <w:bCs/>
          <w:sz w:val="24"/>
          <w:szCs w:val="24"/>
          <w:lang w:eastAsia="ro-MD"/>
        </w:rPr>
      </w:pPr>
      <w:r w:rsidRPr="003C6FC5">
        <w:rPr>
          <w:b/>
          <w:sz w:val="24"/>
          <w:szCs w:val="24"/>
          <w:lang w:eastAsia="ro-MD"/>
        </w:rPr>
        <w:t>4.2.</w:t>
      </w:r>
      <w:r w:rsidRPr="00DB20ED">
        <w:rPr>
          <w:bCs/>
          <w:sz w:val="24"/>
          <w:szCs w:val="24"/>
          <w:lang w:eastAsia="ro-MD"/>
        </w:rPr>
        <w:t xml:space="preserve"> </w:t>
      </w:r>
      <w:r w:rsidRPr="001A1898">
        <w:rPr>
          <w:bCs/>
          <w:sz w:val="24"/>
          <w:szCs w:val="24"/>
          <w:lang w:val="en-US" w:eastAsia="ro-MD"/>
        </w:rPr>
        <w:t xml:space="preserve">outflows of liquidity from a branch in another </w:t>
      </w:r>
      <w:r>
        <w:rPr>
          <w:bCs/>
          <w:sz w:val="24"/>
          <w:szCs w:val="24"/>
          <w:lang w:val="en-US" w:eastAsia="ro-MD"/>
        </w:rPr>
        <w:t>S</w:t>
      </w:r>
      <w:r w:rsidRPr="001A1898">
        <w:rPr>
          <w:bCs/>
          <w:sz w:val="24"/>
          <w:szCs w:val="24"/>
          <w:lang w:val="en-US" w:eastAsia="ro-MD"/>
        </w:rPr>
        <w:t xml:space="preserve">tate to which, under the national law of that </w:t>
      </w:r>
      <w:r>
        <w:rPr>
          <w:bCs/>
          <w:sz w:val="24"/>
          <w:szCs w:val="24"/>
          <w:lang w:val="en-US" w:eastAsia="ro-MD"/>
        </w:rPr>
        <w:t>S</w:t>
      </w:r>
      <w:r w:rsidRPr="001A1898">
        <w:rPr>
          <w:bCs/>
          <w:sz w:val="24"/>
          <w:szCs w:val="24"/>
          <w:lang w:val="en-US" w:eastAsia="ro-MD"/>
        </w:rPr>
        <w:t>tate determin</w:t>
      </w:r>
      <w:r>
        <w:rPr>
          <w:bCs/>
          <w:sz w:val="24"/>
          <w:szCs w:val="24"/>
          <w:lang w:val="en-US" w:eastAsia="ro-MD"/>
        </w:rPr>
        <w:t>es</w:t>
      </w:r>
      <w:r w:rsidRPr="001A1898">
        <w:rPr>
          <w:bCs/>
          <w:sz w:val="24"/>
          <w:szCs w:val="24"/>
          <w:lang w:val="en-US" w:eastAsia="ro-MD"/>
        </w:rPr>
        <w:t xml:space="preserve"> the liquidity coverage requirement, higher outflow rates than those referred to in </w:t>
      </w:r>
      <w:r>
        <w:rPr>
          <w:bCs/>
          <w:sz w:val="24"/>
          <w:szCs w:val="24"/>
          <w:lang w:val="en-US" w:eastAsia="ro-MD"/>
        </w:rPr>
        <w:t>C</w:t>
      </w:r>
      <w:r w:rsidRPr="001A1898">
        <w:rPr>
          <w:bCs/>
          <w:sz w:val="24"/>
          <w:szCs w:val="24"/>
          <w:lang w:val="en-US" w:eastAsia="ro-MD"/>
        </w:rPr>
        <w:t xml:space="preserve">hapter III, </w:t>
      </w:r>
      <w:r>
        <w:rPr>
          <w:bCs/>
          <w:sz w:val="24"/>
          <w:szCs w:val="24"/>
          <w:lang w:val="en-US" w:eastAsia="ro-MD"/>
        </w:rPr>
        <w:t>T</w:t>
      </w:r>
      <w:r w:rsidRPr="001A1898">
        <w:rPr>
          <w:bCs/>
          <w:sz w:val="24"/>
          <w:szCs w:val="24"/>
          <w:lang w:val="en-US" w:eastAsia="ro-MD"/>
        </w:rPr>
        <w:t xml:space="preserve">itle II apply, shall be subject to consolidation in accordance with the higher rates provided for by the national law of that </w:t>
      </w:r>
      <w:proofErr w:type="gramStart"/>
      <w:r>
        <w:rPr>
          <w:bCs/>
          <w:sz w:val="24"/>
          <w:szCs w:val="24"/>
          <w:lang w:val="en-US" w:eastAsia="ro-MD"/>
        </w:rPr>
        <w:t>S</w:t>
      </w:r>
      <w:r w:rsidRPr="001A1898">
        <w:rPr>
          <w:bCs/>
          <w:sz w:val="24"/>
          <w:szCs w:val="24"/>
          <w:lang w:val="en-US" w:eastAsia="ro-MD"/>
        </w:rPr>
        <w:t>tate</w:t>
      </w:r>
      <w:r w:rsidRPr="00DB20ED">
        <w:rPr>
          <w:bCs/>
          <w:sz w:val="24"/>
          <w:szCs w:val="24"/>
          <w:lang w:eastAsia="ro-MD"/>
        </w:rPr>
        <w:t>;</w:t>
      </w:r>
      <w:proofErr w:type="gramEnd"/>
    </w:p>
    <w:p w14:paraId="160C08A0" w14:textId="77777777" w:rsidR="00D62709" w:rsidRPr="00DB20ED" w:rsidRDefault="00D62709" w:rsidP="00D62709">
      <w:pPr>
        <w:ind w:firstLine="567"/>
        <w:jc w:val="both"/>
        <w:rPr>
          <w:iCs/>
          <w:sz w:val="24"/>
          <w:szCs w:val="24"/>
          <w:lang w:eastAsia="ro-MD"/>
        </w:rPr>
      </w:pPr>
      <w:r w:rsidRPr="003C6FC5">
        <w:rPr>
          <w:b/>
          <w:sz w:val="24"/>
          <w:szCs w:val="24"/>
          <w:lang w:eastAsia="ro-MD"/>
        </w:rPr>
        <w:t>4.3.</w:t>
      </w:r>
      <w:r w:rsidRPr="00DB20ED">
        <w:rPr>
          <w:bCs/>
          <w:sz w:val="24"/>
          <w:szCs w:val="24"/>
          <w:lang w:eastAsia="ro-MD"/>
        </w:rPr>
        <w:t xml:space="preserve"> </w:t>
      </w:r>
      <w:r w:rsidRPr="00D144C2">
        <w:rPr>
          <w:bCs/>
          <w:sz w:val="24"/>
          <w:szCs w:val="24"/>
          <w:lang w:val="en-US" w:eastAsia="ro-MD"/>
        </w:rPr>
        <w:t xml:space="preserve">liquidity inflows into a branch in another </w:t>
      </w:r>
      <w:r>
        <w:rPr>
          <w:bCs/>
          <w:sz w:val="24"/>
          <w:szCs w:val="24"/>
          <w:lang w:val="en-US" w:eastAsia="ro-MD"/>
        </w:rPr>
        <w:t>S</w:t>
      </w:r>
      <w:r w:rsidRPr="00D144C2">
        <w:rPr>
          <w:bCs/>
          <w:sz w:val="24"/>
          <w:szCs w:val="24"/>
          <w:lang w:val="en-US" w:eastAsia="ro-MD"/>
        </w:rPr>
        <w:t xml:space="preserve">tate to which, under the national law of that </w:t>
      </w:r>
      <w:r>
        <w:rPr>
          <w:bCs/>
          <w:sz w:val="24"/>
          <w:szCs w:val="24"/>
          <w:lang w:val="en-US" w:eastAsia="ro-MD"/>
        </w:rPr>
        <w:t>S</w:t>
      </w:r>
      <w:r w:rsidRPr="00D144C2">
        <w:rPr>
          <w:bCs/>
          <w:sz w:val="24"/>
          <w:szCs w:val="24"/>
          <w:lang w:val="en-US" w:eastAsia="ro-MD"/>
        </w:rPr>
        <w:t xml:space="preserve">tate determining the liquidity coverage requirement, lower exit rates than those referred to in </w:t>
      </w:r>
      <w:r>
        <w:rPr>
          <w:bCs/>
          <w:sz w:val="24"/>
          <w:szCs w:val="24"/>
          <w:lang w:val="en-US" w:eastAsia="ro-MD"/>
        </w:rPr>
        <w:t>C</w:t>
      </w:r>
      <w:r w:rsidRPr="00D144C2">
        <w:rPr>
          <w:bCs/>
          <w:sz w:val="24"/>
          <w:szCs w:val="24"/>
          <w:lang w:val="en-US" w:eastAsia="ro-MD"/>
        </w:rPr>
        <w:t xml:space="preserve">hapter III, </w:t>
      </w:r>
      <w:r>
        <w:rPr>
          <w:bCs/>
          <w:sz w:val="24"/>
          <w:szCs w:val="24"/>
          <w:lang w:val="en-US" w:eastAsia="ro-MD"/>
        </w:rPr>
        <w:t>T</w:t>
      </w:r>
      <w:r w:rsidRPr="00D144C2">
        <w:rPr>
          <w:bCs/>
          <w:sz w:val="24"/>
          <w:szCs w:val="24"/>
          <w:lang w:val="en-US" w:eastAsia="ro-MD"/>
        </w:rPr>
        <w:t xml:space="preserve">itle II apply, shall be subject to consolidation at the lower rates prescribed by the national law of that </w:t>
      </w:r>
      <w:proofErr w:type="gramStart"/>
      <w:r>
        <w:rPr>
          <w:bCs/>
          <w:sz w:val="24"/>
          <w:szCs w:val="24"/>
          <w:lang w:val="en-US" w:eastAsia="ro-MD"/>
        </w:rPr>
        <w:t>S</w:t>
      </w:r>
      <w:r w:rsidRPr="00D144C2">
        <w:rPr>
          <w:bCs/>
          <w:sz w:val="24"/>
          <w:szCs w:val="24"/>
          <w:lang w:val="en-US" w:eastAsia="ro-MD"/>
        </w:rPr>
        <w:t>tate;</w:t>
      </w:r>
      <w:proofErr w:type="gramEnd"/>
    </w:p>
    <w:p w14:paraId="66B394C6" w14:textId="77777777" w:rsidR="00D62709" w:rsidRPr="00DB20ED" w:rsidRDefault="00D62709" w:rsidP="00D62709">
      <w:pPr>
        <w:ind w:firstLine="567"/>
        <w:jc w:val="both"/>
        <w:rPr>
          <w:sz w:val="24"/>
          <w:szCs w:val="24"/>
          <w:lang w:eastAsia="ro-MD"/>
        </w:rPr>
      </w:pPr>
      <w:r w:rsidRPr="003C6FC5">
        <w:rPr>
          <w:b/>
          <w:bCs/>
          <w:iCs/>
          <w:sz w:val="24"/>
          <w:szCs w:val="24"/>
          <w:lang w:eastAsia="ro-MD"/>
        </w:rPr>
        <w:t>4.4.</w:t>
      </w:r>
      <w:r w:rsidRPr="00DB20ED">
        <w:rPr>
          <w:iCs/>
          <w:sz w:val="24"/>
          <w:szCs w:val="24"/>
          <w:lang w:eastAsia="ro-MD"/>
        </w:rPr>
        <w:t xml:space="preserve"> </w:t>
      </w:r>
      <w:r w:rsidRPr="00D144C2">
        <w:rPr>
          <w:bCs/>
          <w:sz w:val="24"/>
          <w:szCs w:val="24"/>
          <w:lang w:val="en-US" w:eastAsia="ro-MD"/>
        </w:rPr>
        <w:t xml:space="preserve">at the consolidated level, the </w:t>
      </w:r>
      <w:proofErr w:type="gramStart"/>
      <w:r w:rsidRPr="00D144C2">
        <w:rPr>
          <w:bCs/>
          <w:sz w:val="24"/>
          <w:szCs w:val="24"/>
          <w:lang w:val="en-US" w:eastAsia="ro-MD"/>
        </w:rPr>
        <w:t>amount</w:t>
      </w:r>
      <w:proofErr w:type="gramEnd"/>
      <w:r w:rsidRPr="00D144C2">
        <w:rPr>
          <w:bCs/>
          <w:sz w:val="24"/>
          <w:szCs w:val="24"/>
          <w:lang w:val="en-US" w:eastAsia="ro-MD"/>
        </w:rPr>
        <w:t xml:space="preserve"> of receipts from a specialized bank, as referred to in </w:t>
      </w:r>
      <w:r>
        <w:rPr>
          <w:bCs/>
          <w:sz w:val="24"/>
          <w:szCs w:val="24"/>
          <w:lang w:val="en-US" w:eastAsia="ro-MD"/>
        </w:rPr>
        <w:t>paragraph</w:t>
      </w:r>
      <w:r w:rsidRPr="00D144C2">
        <w:rPr>
          <w:bCs/>
          <w:sz w:val="24"/>
          <w:szCs w:val="24"/>
          <w:lang w:val="en-US" w:eastAsia="ro-MD"/>
        </w:rPr>
        <w:t xml:space="preserve">s 126 and 127, shall be </w:t>
      </w:r>
      <w:r>
        <w:rPr>
          <w:bCs/>
          <w:sz w:val="24"/>
          <w:szCs w:val="24"/>
          <w:lang w:val="en-US" w:eastAsia="ro-MD"/>
        </w:rPr>
        <w:t>acknowledged</w:t>
      </w:r>
      <w:r w:rsidRPr="00D144C2">
        <w:rPr>
          <w:bCs/>
          <w:sz w:val="24"/>
          <w:szCs w:val="24"/>
          <w:lang w:val="en-US" w:eastAsia="ro-MD"/>
        </w:rPr>
        <w:t xml:space="preserve"> only up to the amount of the outflows from the same specialized bank.</w:t>
      </w:r>
    </w:p>
    <w:p w14:paraId="125F680B" w14:textId="77777777" w:rsidR="00D62709" w:rsidRPr="00DB20ED" w:rsidRDefault="00D62709" w:rsidP="00D62709">
      <w:pPr>
        <w:ind w:firstLine="567"/>
        <w:jc w:val="both"/>
        <w:rPr>
          <w:sz w:val="24"/>
          <w:szCs w:val="24"/>
          <w:lang w:eastAsia="ro-MD"/>
        </w:rPr>
      </w:pPr>
      <w:r w:rsidRPr="00DB20ED">
        <w:rPr>
          <w:b/>
          <w:bCs/>
          <w:sz w:val="24"/>
          <w:szCs w:val="24"/>
          <w:lang w:eastAsia="ro-MD"/>
        </w:rPr>
        <w:t>5.</w:t>
      </w:r>
      <w:r w:rsidRPr="003E41FA">
        <w:rPr>
          <w:sz w:val="24"/>
          <w:szCs w:val="24"/>
          <w:lang w:eastAsia="ro-MD"/>
        </w:rPr>
        <w:t xml:space="preserve"> </w:t>
      </w:r>
      <w:r w:rsidRPr="003E41FA">
        <w:rPr>
          <w:sz w:val="24"/>
          <w:szCs w:val="24"/>
          <w:lang w:val="en-US" w:eastAsia="ro-MD"/>
        </w:rPr>
        <w:t xml:space="preserve">Where the net stable funding </w:t>
      </w:r>
      <w:r>
        <w:rPr>
          <w:sz w:val="24"/>
          <w:szCs w:val="24"/>
          <w:lang w:val="en-US" w:eastAsia="ro-MD"/>
        </w:rPr>
        <w:t>ratio</w:t>
      </w:r>
      <w:r w:rsidRPr="003E41FA">
        <w:rPr>
          <w:sz w:val="24"/>
          <w:szCs w:val="24"/>
          <w:lang w:val="en-US" w:eastAsia="ro-MD"/>
        </w:rPr>
        <w:t xml:space="preserve">, as set out in </w:t>
      </w:r>
      <w:r>
        <w:rPr>
          <w:sz w:val="24"/>
          <w:szCs w:val="24"/>
          <w:lang w:val="en-US" w:eastAsia="ro-MD"/>
        </w:rPr>
        <w:t>T</w:t>
      </w:r>
      <w:r w:rsidRPr="003E41FA">
        <w:rPr>
          <w:sz w:val="24"/>
          <w:szCs w:val="24"/>
          <w:lang w:val="en-US" w:eastAsia="ro-MD"/>
        </w:rPr>
        <w:t>itle III, is applied on a consolidated basis in accordance with Regulation No 101/2020, the following provisions shall apply</w:t>
      </w:r>
      <w:r w:rsidRPr="00DB20ED">
        <w:rPr>
          <w:sz w:val="24"/>
          <w:szCs w:val="24"/>
          <w:lang w:eastAsia="ro-MD"/>
        </w:rPr>
        <w:t>:</w:t>
      </w:r>
    </w:p>
    <w:p w14:paraId="712727FD" w14:textId="77777777" w:rsidR="00D62709" w:rsidRDefault="00D62709" w:rsidP="00D62709">
      <w:pPr>
        <w:ind w:firstLine="567"/>
        <w:jc w:val="both"/>
        <w:rPr>
          <w:sz w:val="24"/>
          <w:szCs w:val="24"/>
          <w:lang w:eastAsia="ro-MD"/>
        </w:rPr>
      </w:pPr>
      <w:r w:rsidRPr="003C6FC5">
        <w:rPr>
          <w:b/>
          <w:bCs/>
          <w:sz w:val="24"/>
          <w:szCs w:val="24"/>
          <w:lang w:eastAsia="ro-MD"/>
        </w:rPr>
        <w:lastRenderedPageBreak/>
        <w:t>5.1.</w:t>
      </w:r>
      <w:r w:rsidRPr="00DB20ED">
        <w:rPr>
          <w:sz w:val="24"/>
          <w:szCs w:val="24"/>
          <w:lang w:eastAsia="ro-MD"/>
        </w:rPr>
        <w:t xml:space="preserve"> </w:t>
      </w:r>
      <w:r w:rsidRPr="00E52C64">
        <w:rPr>
          <w:sz w:val="24"/>
          <w:szCs w:val="24"/>
          <w:lang w:val="en-US" w:eastAsia="ro-MD"/>
        </w:rPr>
        <w:t xml:space="preserve">the assets and </w:t>
      </w:r>
      <w:r>
        <w:rPr>
          <w:sz w:val="24"/>
          <w:szCs w:val="24"/>
          <w:lang w:val="en-US" w:eastAsia="ro-MD"/>
        </w:rPr>
        <w:t>off</w:t>
      </w:r>
      <w:r w:rsidRPr="00E52C64">
        <w:rPr>
          <w:sz w:val="24"/>
          <w:szCs w:val="24"/>
          <w:lang w:val="en-US" w:eastAsia="ro-MD"/>
        </w:rPr>
        <w:t>-balance-sheet items of a branch headqu</w:t>
      </w:r>
      <w:r>
        <w:rPr>
          <w:sz w:val="24"/>
          <w:szCs w:val="24"/>
          <w:lang w:val="en-US" w:eastAsia="ro-MD"/>
        </w:rPr>
        <w:t>art</w:t>
      </w:r>
      <w:r w:rsidRPr="00E52C64">
        <w:rPr>
          <w:sz w:val="24"/>
          <w:szCs w:val="24"/>
          <w:lang w:val="en-US" w:eastAsia="ro-MD"/>
        </w:rPr>
        <w:t xml:space="preserve">ered in another </w:t>
      </w:r>
      <w:r>
        <w:rPr>
          <w:sz w:val="24"/>
          <w:szCs w:val="24"/>
          <w:lang w:val="en-US" w:eastAsia="ro-MD"/>
        </w:rPr>
        <w:t>S</w:t>
      </w:r>
      <w:r w:rsidRPr="00E52C64">
        <w:rPr>
          <w:sz w:val="24"/>
          <w:szCs w:val="24"/>
          <w:lang w:val="en-US" w:eastAsia="ro-MD"/>
        </w:rPr>
        <w:t xml:space="preserve">tate, to which the required stable funding factors under the net stable funding requirement laid down by the national law of that </w:t>
      </w:r>
      <w:r>
        <w:rPr>
          <w:sz w:val="24"/>
          <w:szCs w:val="24"/>
          <w:lang w:val="en-US" w:eastAsia="ro-MD"/>
        </w:rPr>
        <w:t>S</w:t>
      </w:r>
      <w:r w:rsidRPr="00E52C64">
        <w:rPr>
          <w:sz w:val="24"/>
          <w:szCs w:val="24"/>
          <w:lang w:val="en-US" w:eastAsia="ro-MD"/>
        </w:rPr>
        <w:t xml:space="preserve">tate are higher than those referred to in </w:t>
      </w:r>
      <w:r>
        <w:rPr>
          <w:sz w:val="24"/>
          <w:szCs w:val="24"/>
          <w:lang w:val="en-US" w:eastAsia="ro-MD"/>
        </w:rPr>
        <w:t>C</w:t>
      </w:r>
      <w:r w:rsidRPr="00E52C64">
        <w:rPr>
          <w:sz w:val="24"/>
          <w:szCs w:val="24"/>
          <w:lang w:val="en-US" w:eastAsia="ro-MD"/>
        </w:rPr>
        <w:t xml:space="preserve">hapter III, </w:t>
      </w:r>
      <w:r>
        <w:rPr>
          <w:sz w:val="24"/>
          <w:szCs w:val="24"/>
          <w:lang w:val="en-US" w:eastAsia="ro-MD"/>
        </w:rPr>
        <w:t>T</w:t>
      </w:r>
      <w:r w:rsidRPr="00E52C64">
        <w:rPr>
          <w:sz w:val="24"/>
          <w:szCs w:val="24"/>
          <w:lang w:val="en-US" w:eastAsia="ro-MD"/>
        </w:rPr>
        <w:t xml:space="preserve">itle III, are subject to consolidation in accordance with the higher factors laid down by the national law of that </w:t>
      </w:r>
      <w:proofErr w:type="gramStart"/>
      <w:r>
        <w:rPr>
          <w:sz w:val="24"/>
          <w:szCs w:val="24"/>
          <w:lang w:val="en-US" w:eastAsia="ro-MD"/>
        </w:rPr>
        <w:t>S</w:t>
      </w:r>
      <w:r w:rsidRPr="00E52C64">
        <w:rPr>
          <w:sz w:val="24"/>
          <w:szCs w:val="24"/>
          <w:lang w:val="en-US" w:eastAsia="ro-MD"/>
        </w:rPr>
        <w:t>tate</w:t>
      </w:r>
      <w:r w:rsidRPr="00DB20ED">
        <w:rPr>
          <w:sz w:val="24"/>
          <w:szCs w:val="24"/>
          <w:lang w:eastAsia="ro-MD"/>
        </w:rPr>
        <w:t>;</w:t>
      </w:r>
      <w:proofErr w:type="gramEnd"/>
      <w:r w:rsidRPr="00DB20ED">
        <w:rPr>
          <w:sz w:val="24"/>
          <w:szCs w:val="24"/>
          <w:lang w:eastAsia="ro-MD"/>
        </w:rPr>
        <w:t xml:space="preserve"> </w:t>
      </w:r>
    </w:p>
    <w:p w14:paraId="06360562" w14:textId="77777777" w:rsidR="00D62709" w:rsidRPr="00DB20ED" w:rsidRDefault="00D62709" w:rsidP="00D62709">
      <w:pPr>
        <w:jc w:val="both"/>
        <w:rPr>
          <w:sz w:val="24"/>
          <w:szCs w:val="24"/>
          <w:lang w:eastAsia="ro-MD"/>
        </w:rPr>
      </w:pPr>
      <w:r>
        <w:rPr>
          <w:sz w:val="24"/>
          <w:szCs w:val="24"/>
          <w:lang w:eastAsia="ro-MD"/>
        </w:rPr>
        <w:t xml:space="preserve">        </w:t>
      </w:r>
      <w:r w:rsidRPr="003C6FC5">
        <w:rPr>
          <w:b/>
          <w:bCs/>
          <w:sz w:val="24"/>
          <w:szCs w:val="24"/>
          <w:lang w:eastAsia="ro-MD"/>
        </w:rPr>
        <w:t>5.2.</w:t>
      </w:r>
      <w:r w:rsidRPr="00DB20ED">
        <w:rPr>
          <w:sz w:val="24"/>
          <w:szCs w:val="24"/>
          <w:lang w:eastAsia="ro-MD"/>
        </w:rPr>
        <w:t xml:space="preserve"> </w:t>
      </w:r>
      <w:r w:rsidRPr="00403804">
        <w:rPr>
          <w:sz w:val="24"/>
          <w:szCs w:val="24"/>
          <w:lang w:val="en-US" w:eastAsia="ro-MD"/>
        </w:rPr>
        <w:t>the liabilities and own funds of a branch headqu</w:t>
      </w:r>
      <w:r>
        <w:rPr>
          <w:sz w:val="24"/>
          <w:szCs w:val="24"/>
          <w:lang w:val="en-US" w:eastAsia="ro-MD"/>
        </w:rPr>
        <w:t>art</w:t>
      </w:r>
      <w:r w:rsidRPr="00403804">
        <w:rPr>
          <w:sz w:val="24"/>
          <w:szCs w:val="24"/>
          <w:lang w:val="en-US" w:eastAsia="ro-MD"/>
        </w:rPr>
        <w:t xml:space="preserve">ered in another </w:t>
      </w:r>
      <w:r>
        <w:rPr>
          <w:sz w:val="24"/>
          <w:szCs w:val="24"/>
          <w:lang w:val="en-US" w:eastAsia="ro-MD"/>
        </w:rPr>
        <w:t>S</w:t>
      </w:r>
      <w:r w:rsidRPr="00403804">
        <w:rPr>
          <w:sz w:val="24"/>
          <w:szCs w:val="24"/>
          <w:lang w:val="en-US" w:eastAsia="ro-MD"/>
        </w:rPr>
        <w:t xml:space="preserve">tate, to which available stable funding factors under the net stable funding requirement prescribed by the national law of that </w:t>
      </w:r>
      <w:r>
        <w:rPr>
          <w:sz w:val="24"/>
          <w:szCs w:val="24"/>
          <w:lang w:val="en-US" w:eastAsia="ro-MD"/>
        </w:rPr>
        <w:t>S</w:t>
      </w:r>
      <w:r w:rsidRPr="00403804">
        <w:rPr>
          <w:sz w:val="24"/>
          <w:szCs w:val="24"/>
          <w:lang w:val="en-US" w:eastAsia="ro-MD"/>
        </w:rPr>
        <w:t xml:space="preserve">tate are lower than those referred to in </w:t>
      </w:r>
      <w:r>
        <w:rPr>
          <w:sz w:val="24"/>
          <w:szCs w:val="24"/>
          <w:lang w:val="en-US" w:eastAsia="ro-MD"/>
        </w:rPr>
        <w:t>C</w:t>
      </w:r>
      <w:r w:rsidRPr="00403804">
        <w:rPr>
          <w:sz w:val="24"/>
          <w:szCs w:val="24"/>
          <w:lang w:val="en-US" w:eastAsia="ro-MD"/>
        </w:rPr>
        <w:t xml:space="preserve">hapter II, </w:t>
      </w:r>
      <w:r>
        <w:rPr>
          <w:sz w:val="24"/>
          <w:szCs w:val="24"/>
          <w:lang w:val="en-US" w:eastAsia="ro-MD"/>
        </w:rPr>
        <w:t>T</w:t>
      </w:r>
      <w:r w:rsidRPr="00403804">
        <w:rPr>
          <w:sz w:val="24"/>
          <w:szCs w:val="24"/>
          <w:lang w:val="en-US" w:eastAsia="ro-MD"/>
        </w:rPr>
        <w:t xml:space="preserve">itle III, shall be subject to consolidation in accordance with the lower factors prescribed by the national law of that </w:t>
      </w:r>
      <w:proofErr w:type="gramStart"/>
      <w:r>
        <w:rPr>
          <w:sz w:val="24"/>
          <w:szCs w:val="24"/>
          <w:lang w:val="en-US" w:eastAsia="ro-MD"/>
        </w:rPr>
        <w:t>S</w:t>
      </w:r>
      <w:r w:rsidRPr="00403804">
        <w:rPr>
          <w:sz w:val="24"/>
          <w:szCs w:val="24"/>
          <w:lang w:val="en-US" w:eastAsia="ro-MD"/>
        </w:rPr>
        <w:t>tate;</w:t>
      </w:r>
      <w:proofErr w:type="gramEnd"/>
      <w:r w:rsidRPr="00403804">
        <w:rPr>
          <w:sz w:val="24"/>
          <w:szCs w:val="24"/>
          <w:lang w:val="en-US" w:eastAsia="ro-MD"/>
        </w:rPr>
        <w:t xml:space="preserve"> </w:t>
      </w:r>
    </w:p>
    <w:p w14:paraId="61792670" w14:textId="77777777" w:rsidR="00D62709" w:rsidRPr="00DB20ED" w:rsidRDefault="00D62709" w:rsidP="00D62709">
      <w:pPr>
        <w:ind w:firstLine="567"/>
        <w:jc w:val="both"/>
        <w:rPr>
          <w:sz w:val="24"/>
          <w:szCs w:val="24"/>
          <w:lang w:eastAsia="ro-MD"/>
        </w:rPr>
      </w:pPr>
      <w:r w:rsidRPr="003C6FC5">
        <w:rPr>
          <w:b/>
          <w:bCs/>
          <w:sz w:val="24"/>
          <w:szCs w:val="24"/>
          <w:lang w:eastAsia="ro-MD"/>
        </w:rPr>
        <w:t>5.3.</w:t>
      </w:r>
      <w:r w:rsidRPr="00DB20ED">
        <w:rPr>
          <w:sz w:val="24"/>
          <w:szCs w:val="24"/>
          <w:lang w:eastAsia="ro-MD"/>
        </w:rPr>
        <w:t xml:space="preserve"> </w:t>
      </w:r>
      <w:r w:rsidRPr="009D43E6">
        <w:rPr>
          <w:sz w:val="24"/>
          <w:szCs w:val="24"/>
          <w:lang w:val="en-US" w:eastAsia="ro-MD"/>
        </w:rPr>
        <w:t xml:space="preserve">assets in another </w:t>
      </w:r>
      <w:r>
        <w:rPr>
          <w:sz w:val="24"/>
          <w:szCs w:val="24"/>
          <w:lang w:val="en-US" w:eastAsia="ro-MD"/>
        </w:rPr>
        <w:t>S</w:t>
      </w:r>
      <w:r w:rsidRPr="009D43E6">
        <w:rPr>
          <w:sz w:val="24"/>
          <w:szCs w:val="24"/>
          <w:lang w:val="en-US" w:eastAsia="ro-MD"/>
        </w:rPr>
        <w:t xml:space="preserve">tate which meet the requirements set out in </w:t>
      </w:r>
      <w:r>
        <w:rPr>
          <w:sz w:val="24"/>
          <w:szCs w:val="24"/>
          <w:lang w:val="en-US" w:eastAsia="ro-MD"/>
        </w:rPr>
        <w:t>T</w:t>
      </w:r>
      <w:r w:rsidRPr="009D43E6">
        <w:rPr>
          <w:sz w:val="24"/>
          <w:szCs w:val="24"/>
          <w:lang w:val="en-US" w:eastAsia="ro-MD"/>
        </w:rPr>
        <w:t>itle II and which are held by a branch headqu</w:t>
      </w:r>
      <w:r>
        <w:rPr>
          <w:sz w:val="24"/>
          <w:szCs w:val="24"/>
          <w:lang w:val="en-US" w:eastAsia="ro-MD"/>
        </w:rPr>
        <w:t>art</w:t>
      </w:r>
      <w:r w:rsidRPr="009D43E6">
        <w:rPr>
          <w:sz w:val="24"/>
          <w:szCs w:val="24"/>
          <w:lang w:val="en-US" w:eastAsia="ro-MD"/>
        </w:rPr>
        <w:t xml:space="preserve">ered in another </w:t>
      </w:r>
      <w:r>
        <w:rPr>
          <w:sz w:val="24"/>
          <w:szCs w:val="24"/>
          <w:lang w:val="en-US" w:eastAsia="ro-MD"/>
        </w:rPr>
        <w:t>S</w:t>
      </w:r>
      <w:r w:rsidRPr="009D43E6">
        <w:rPr>
          <w:sz w:val="24"/>
          <w:szCs w:val="24"/>
          <w:lang w:val="en-US" w:eastAsia="ro-MD"/>
        </w:rPr>
        <w:t xml:space="preserve">tate shall not be recognized as liquid assets for consolidation purposes if they do not qualify as liquid assets under the national law of that </w:t>
      </w:r>
      <w:r>
        <w:rPr>
          <w:sz w:val="24"/>
          <w:szCs w:val="24"/>
          <w:lang w:val="en-US" w:eastAsia="ro-MD"/>
        </w:rPr>
        <w:t>S</w:t>
      </w:r>
      <w:r w:rsidRPr="009D43E6">
        <w:rPr>
          <w:sz w:val="24"/>
          <w:szCs w:val="24"/>
          <w:lang w:val="en-US" w:eastAsia="ro-MD"/>
        </w:rPr>
        <w:t>tate and determine the requirement to cover liquidity needs.</w:t>
      </w:r>
    </w:p>
    <w:p w14:paraId="7FC48C79" w14:textId="77777777" w:rsidR="00D62709" w:rsidRPr="00DB20ED" w:rsidRDefault="00D62709" w:rsidP="00D62709">
      <w:pPr>
        <w:jc w:val="center"/>
        <w:rPr>
          <w:b/>
          <w:bCs/>
          <w:sz w:val="24"/>
          <w:szCs w:val="24"/>
          <w:lang w:eastAsia="ro-MD"/>
        </w:rPr>
      </w:pPr>
    </w:p>
    <w:p w14:paraId="324DEC7A" w14:textId="77777777" w:rsidR="00D62709" w:rsidRPr="00CF08EE" w:rsidRDefault="00D62709" w:rsidP="00D62709">
      <w:pPr>
        <w:jc w:val="center"/>
        <w:rPr>
          <w:b/>
          <w:bCs/>
          <w:sz w:val="24"/>
          <w:szCs w:val="24"/>
          <w:lang w:val="en-US" w:eastAsia="ro-MD"/>
        </w:rPr>
      </w:pPr>
      <w:r w:rsidRPr="00CF08EE">
        <w:rPr>
          <w:b/>
          <w:bCs/>
          <w:sz w:val="24"/>
          <w:szCs w:val="24"/>
          <w:lang w:val="en-US" w:eastAsia="ro-MD"/>
        </w:rPr>
        <w:t>Chapter II. Definitions</w:t>
      </w:r>
    </w:p>
    <w:p w14:paraId="7275DB29" w14:textId="77777777" w:rsidR="00D62709" w:rsidRPr="00CF08EE" w:rsidRDefault="00D62709" w:rsidP="00D62709">
      <w:pPr>
        <w:ind w:firstLine="567"/>
        <w:jc w:val="both"/>
        <w:rPr>
          <w:sz w:val="24"/>
          <w:szCs w:val="24"/>
          <w:lang w:val="en-US" w:eastAsia="ro-MD"/>
        </w:rPr>
      </w:pPr>
      <w:r w:rsidRPr="00CF08EE">
        <w:rPr>
          <w:b/>
          <w:bCs/>
          <w:sz w:val="24"/>
          <w:szCs w:val="24"/>
          <w:lang w:val="en-US" w:eastAsia="ro-MD"/>
        </w:rPr>
        <w:t>6.</w:t>
      </w:r>
      <w:r w:rsidRPr="00CF08EE">
        <w:rPr>
          <w:sz w:val="24"/>
          <w:szCs w:val="24"/>
          <w:lang w:val="en-US" w:eastAsia="ro-MD"/>
        </w:rPr>
        <w:t xml:space="preserve"> The terms and expressions used in this Regulation shall have the meaning provided in the Law </w:t>
      </w:r>
      <w:r>
        <w:rPr>
          <w:sz w:val="24"/>
          <w:szCs w:val="24"/>
          <w:lang w:val="en-US" w:eastAsia="ro-MD"/>
        </w:rPr>
        <w:t xml:space="preserve">No </w:t>
      </w:r>
      <w:r w:rsidRPr="00CF08EE">
        <w:rPr>
          <w:sz w:val="24"/>
          <w:szCs w:val="24"/>
          <w:lang w:val="en-US" w:eastAsia="ro-MD"/>
        </w:rPr>
        <w:t xml:space="preserve">202/2017 on the activity of banks (hereinafter - "Law </w:t>
      </w:r>
      <w:r>
        <w:rPr>
          <w:sz w:val="24"/>
          <w:szCs w:val="24"/>
          <w:lang w:val="en-US" w:eastAsia="ro-MD"/>
        </w:rPr>
        <w:t xml:space="preserve">No </w:t>
      </w:r>
      <w:r w:rsidRPr="00CF08EE">
        <w:rPr>
          <w:sz w:val="24"/>
          <w:szCs w:val="24"/>
          <w:lang w:val="en-US" w:eastAsia="ro-MD"/>
        </w:rPr>
        <w:t>202/2017") and in the normative acts of the National Bank of Moldova (hereinafter - NBM) issued in application of the said Law.</w:t>
      </w:r>
    </w:p>
    <w:p w14:paraId="2E65A1BE" w14:textId="77777777" w:rsidR="00D62709" w:rsidRDefault="00D62709" w:rsidP="00D62709">
      <w:pPr>
        <w:ind w:firstLine="567"/>
        <w:jc w:val="both"/>
        <w:rPr>
          <w:b/>
          <w:bCs/>
          <w:sz w:val="24"/>
          <w:szCs w:val="24"/>
          <w:lang w:eastAsia="ro-MD"/>
        </w:rPr>
      </w:pPr>
    </w:p>
    <w:p w14:paraId="0BFAB498" w14:textId="77777777" w:rsidR="00D62709" w:rsidRPr="0074495E" w:rsidRDefault="00D62709" w:rsidP="00D62709">
      <w:pPr>
        <w:ind w:firstLine="567"/>
        <w:jc w:val="both"/>
        <w:rPr>
          <w:sz w:val="24"/>
          <w:szCs w:val="24"/>
          <w:lang w:val="en-US" w:eastAsia="ro-MD"/>
        </w:rPr>
      </w:pPr>
      <w:r w:rsidRPr="0074495E">
        <w:rPr>
          <w:b/>
          <w:bCs/>
          <w:sz w:val="24"/>
          <w:szCs w:val="24"/>
          <w:lang w:val="en-US" w:eastAsia="ro-MD"/>
        </w:rPr>
        <w:t>7.</w:t>
      </w:r>
      <w:r w:rsidRPr="0074495E">
        <w:rPr>
          <w:sz w:val="24"/>
          <w:szCs w:val="24"/>
          <w:lang w:val="en-US" w:eastAsia="ro-MD"/>
        </w:rPr>
        <w:t xml:space="preserve"> For the purposes of this Regulation, the following definitions shall apply:</w:t>
      </w:r>
    </w:p>
    <w:p w14:paraId="2BEED208" w14:textId="77777777" w:rsidR="00D62709" w:rsidRPr="0074495E" w:rsidRDefault="00D62709" w:rsidP="00D62709">
      <w:pPr>
        <w:ind w:firstLine="567"/>
        <w:jc w:val="both"/>
        <w:rPr>
          <w:sz w:val="24"/>
          <w:szCs w:val="24"/>
          <w:lang w:val="en-US" w:eastAsia="ro-MD"/>
        </w:rPr>
      </w:pPr>
      <w:r w:rsidRPr="0074495E">
        <w:rPr>
          <w:b/>
          <w:bCs/>
          <w:sz w:val="24"/>
          <w:szCs w:val="24"/>
          <w:lang w:val="en-US" w:eastAsia="ro-MD"/>
        </w:rPr>
        <w:t>7.1.</w:t>
      </w:r>
      <w:r w:rsidRPr="0074495E">
        <w:rPr>
          <w:sz w:val="24"/>
          <w:szCs w:val="24"/>
          <w:lang w:val="en-US" w:eastAsia="ro-MD"/>
        </w:rPr>
        <w:t xml:space="preserve"> </w:t>
      </w:r>
      <w:r>
        <w:rPr>
          <w:sz w:val="24"/>
          <w:szCs w:val="24"/>
          <w:lang w:val="en-US" w:eastAsia="ro-MD"/>
        </w:rPr>
        <w:t>‘Level</w:t>
      </w:r>
      <w:r w:rsidRPr="0074495E">
        <w:rPr>
          <w:sz w:val="24"/>
          <w:szCs w:val="24"/>
          <w:lang w:val="en-US" w:eastAsia="ro-MD"/>
        </w:rPr>
        <w:t xml:space="preserve"> 1 assets' means assets with an extremely high level of liquidity and credit quality in accordance with </w:t>
      </w:r>
      <w:r>
        <w:rPr>
          <w:sz w:val="24"/>
          <w:szCs w:val="24"/>
          <w:lang w:val="en-US" w:eastAsia="ro-MD"/>
        </w:rPr>
        <w:t>S</w:t>
      </w:r>
      <w:r w:rsidRPr="0074495E">
        <w:rPr>
          <w:sz w:val="24"/>
          <w:szCs w:val="24"/>
          <w:lang w:val="en-US" w:eastAsia="ro-MD"/>
        </w:rPr>
        <w:t xml:space="preserve">ection 2, </w:t>
      </w:r>
      <w:r>
        <w:rPr>
          <w:sz w:val="24"/>
          <w:szCs w:val="24"/>
          <w:lang w:val="en-US" w:eastAsia="ro-MD"/>
        </w:rPr>
        <w:t>C</w:t>
      </w:r>
      <w:r w:rsidRPr="0074495E">
        <w:rPr>
          <w:sz w:val="24"/>
          <w:szCs w:val="24"/>
          <w:lang w:val="en-US" w:eastAsia="ro-MD"/>
        </w:rPr>
        <w:t xml:space="preserve">hapter II, </w:t>
      </w:r>
      <w:r>
        <w:rPr>
          <w:sz w:val="24"/>
          <w:szCs w:val="24"/>
          <w:lang w:val="en-US" w:eastAsia="ro-MD"/>
        </w:rPr>
        <w:t>T</w:t>
      </w:r>
      <w:r w:rsidRPr="0074495E">
        <w:rPr>
          <w:sz w:val="24"/>
          <w:szCs w:val="24"/>
          <w:lang w:val="en-US" w:eastAsia="ro-MD"/>
        </w:rPr>
        <w:t xml:space="preserve">itle </w:t>
      </w:r>
      <w:proofErr w:type="gramStart"/>
      <w:r w:rsidRPr="0074495E">
        <w:rPr>
          <w:sz w:val="24"/>
          <w:szCs w:val="24"/>
          <w:lang w:val="en-US" w:eastAsia="ro-MD"/>
        </w:rPr>
        <w:t>II;</w:t>
      </w:r>
      <w:proofErr w:type="gramEnd"/>
    </w:p>
    <w:p w14:paraId="03FC5A32" w14:textId="77777777" w:rsidR="00D62709" w:rsidRPr="00DB20ED" w:rsidRDefault="00D62709" w:rsidP="00D62709">
      <w:pPr>
        <w:ind w:firstLine="567"/>
        <w:jc w:val="both"/>
        <w:rPr>
          <w:sz w:val="24"/>
          <w:szCs w:val="24"/>
          <w:lang w:eastAsia="ro-MD"/>
        </w:rPr>
      </w:pPr>
      <w:r w:rsidRPr="003C6FC5">
        <w:rPr>
          <w:b/>
          <w:bCs/>
          <w:sz w:val="24"/>
          <w:szCs w:val="24"/>
          <w:lang w:eastAsia="ro-MD"/>
        </w:rPr>
        <w:t>7.2.</w:t>
      </w:r>
      <w:r w:rsidRPr="00DB20ED">
        <w:rPr>
          <w:sz w:val="24"/>
          <w:szCs w:val="24"/>
          <w:lang w:eastAsia="ro-MD"/>
        </w:rPr>
        <w:t xml:space="preserve"> </w:t>
      </w:r>
      <w:r w:rsidRPr="00912846">
        <w:rPr>
          <w:sz w:val="24"/>
          <w:szCs w:val="24"/>
          <w:lang w:val="en-US" w:eastAsia="ro-MD"/>
        </w:rPr>
        <w:t>'</w:t>
      </w:r>
      <w:r>
        <w:rPr>
          <w:sz w:val="24"/>
          <w:szCs w:val="24"/>
          <w:lang w:val="en-US" w:eastAsia="ro-MD"/>
        </w:rPr>
        <w:t>Level</w:t>
      </w:r>
      <w:r w:rsidRPr="00912846">
        <w:rPr>
          <w:sz w:val="24"/>
          <w:szCs w:val="24"/>
          <w:lang w:val="en-US" w:eastAsia="ro-MD"/>
        </w:rPr>
        <w:t xml:space="preserve"> two assets' means assets with a high level of liquidity and credit quality. </w:t>
      </w:r>
      <w:r>
        <w:rPr>
          <w:sz w:val="24"/>
          <w:szCs w:val="24"/>
          <w:lang w:val="en-US" w:eastAsia="ro-MD"/>
        </w:rPr>
        <w:t>Level</w:t>
      </w:r>
      <w:r w:rsidRPr="00912846">
        <w:rPr>
          <w:sz w:val="24"/>
          <w:szCs w:val="24"/>
          <w:lang w:val="en-US" w:eastAsia="ro-MD"/>
        </w:rPr>
        <w:t xml:space="preserve"> two assets are subdivided into </w:t>
      </w:r>
      <w:r>
        <w:rPr>
          <w:sz w:val="24"/>
          <w:szCs w:val="24"/>
          <w:lang w:val="en-US" w:eastAsia="ro-MD"/>
        </w:rPr>
        <w:t>Level</w:t>
      </w:r>
      <w:r w:rsidRPr="00912846">
        <w:rPr>
          <w:sz w:val="24"/>
          <w:szCs w:val="24"/>
          <w:lang w:val="en-US" w:eastAsia="ro-MD"/>
        </w:rPr>
        <w:t xml:space="preserve"> two 2A assets and </w:t>
      </w:r>
      <w:r>
        <w:rPr>
          <w:sz w:val="24"/>
          <w:szCs w:val="24"/>
          <w:lang w:val="en-US" w:eastAsia="ro-MD"/>
        </w:rPr>
        <w:t>Level</w:t>
      </w:r>
      <w:r w:rsidRPr="00912846">
        <w:rPr>
          <w:sz w:val="24"/>
          <w:szCs w:val="24"/>
          <w:lang w:val="en-US" w:eastAsia="ro-MD"/>
        </w:rPr>
        <w:t xml:space="preserve"> two 2B assets in accordance with </w:t>
      </w:r>
      <w:r>
        <w:rPr>
          <w:sz w:val="24"/>
          <w:szCs w:val="24"/>
          <w:lang w:val="en-US" w:eastAsia="ro-MD"/>
        </w:rPr>
        <w:t>S</w:t>
      </w:r>
      <w:r w:rsidRPr="00912846">
        <w:rPr>
          <w:sz w:val="24"/>
          <w:szCs w:val="24"/>
          <w:lang w:val="en-US" w:eastAsia="ro-MD"/>
        </w:rPr>
        <w:t xml:space="preserve">ection 2, </w:t>
      </w:r>
      <w:r>
        <w:rPr>
          <w:sz w:val="24"/>
          <w:szCs w:val="24"/>
          <w:lang w:val="en-US" w:eastAsia="ro-MD"/>
        </w:rPr>
        <w:t>C</w:t>
      </w:r>
      <w:r w:rsidRPr="00912846">
        <w:rPr>
          <w:sz w:val="24"/>
          <w:szCs w:val="24"/>
          <w:lang w:val="en-US" w:eastAsia="ro-MD"/>
        </w:rPr>
        <w:t xml:space="preserve">hapter II, </w:t>
      </w:r>
      <w:r>
        <w:rPr>
          <w:sz w:val="24"/>
          <w:szCs w:val="24"/>
          <w:lang w:val="en-US" w:eastAsia="ro-MD"/>
        </w:rPr>
        <w:t>T</w:t>
      </w:r>
      <w:r w:rsidRPr="00912846">
        <w:rPr>
          <w:sz w:val="24"/>
          <w:szCs w:val="24"/>
          <w:lang w:val="en-US" w:eastAsia="ro-MD"/>
        </w:rPr>
        <w:t xml:space="preserve">itle </w:t>
      </w:r>
      <w:proofErr w:type="gramStart"/>
      <w:r w:rsidRPr="00912846">
        <w:rPr>
          <w:sz w:val="24"/>
          <w:szCs w:val="24"/>
          <w:lang w:val="en-US" w:eastAsia="ro-MD"/>
        </w:rPr>
        <w:t>II;</w:t>
      </w:r>
      <w:proofErr w:type="gramEnd"/>
    </w:p>
    <w:p w14:paraId="031CE91D" w14:textId="77777777" w:rsidR="00D62709" w:rsidRPr="00DB20ED" w:rsidRDefault="00D62709" w:rsidP="00D62709">
      <w:pPr>
        <w:ind w:firstLine="567"/>
        <w:jc w:val="both"/>
        <w:rPr>
          <w:bCs/>
          <w:i/>
          <w:sz w:val="24"/>
          <w:szCs w:val="24"/>
          <w:lang w:eastAsia="ro-MD"/>
        </w:rPr>
      </w:pPr>
      <w:r w:rsidRPr="003C6FC5">
        <w:rPr>
          <w:b/>
          <w:sz w:val="24"/>
          <w:szCs w:val="24"/>
          <w:lang w:eastAsia="ro-MD"/>
        </w:rPr>
        <w:t>7.3.</w:t>
      </w:r>
      <w:r w:rsidRPr="00DB20ED">
        <w:rPr>
          <w:bCs/>
          <w:sz w:val="24"/>
          <w:szCs w:val="24"/>
          <w:lang w:eastAsia="ro-MD"/>
        </w:rPr>
        <w:t xml:space="preserve"> </w:t>
      </w:r>
      <w:r>
        <w:rPr>
          <w:bCs/>
          <w:sz w:val="24"/>
          <w:szCs w:val="24"/>
          <w:lang w:val="en-US" w:eastAsia="ro-MD"/>
        </w:rPr>
        <w:t>“</w:t>
      </w:r>
      <w:proofErr w:type="gramStart"/>
      <w:r w:rsidRPr="006E4CEE">
        <w:rPr>
          <w:bCs/>
          <w:sz w:val="24"/>
          <w:szCs w:val="24"/>
          <w:lang w:val="en-US" w:eastAsia="ro-MD"/>
        </w:rPr>
        <w:t>unencumbered</w:t>
      </w:r>
      <w:proofErr w:type="gramEnd"/>
      <w:r w:rsidRPr="006E4CEE">
        <w:rPr>
          <w:bCs/>
          <w:sz w:val="24"/>
          <w:szCs w:val="24"/>
          <w:lang w:val="en-US" w:eastAsia="ro-MD"/>
        </w:rPr>
        <w:t xml:space="preserve"> assets</w:t>
      </w:r>
      <w:r>
        <w:rPr>
          <w:bCs/>
          <w:sz w:val="24"/>
          <w:szCs w:val="24"/>
          <w:lang w:val="en-US" w:eastAsia="ro-MD"/>
        </w:rPr>
        <w:t>”</w:t>
      </w:r>
      <w:r w:rsidRPr="006E4CEE">
        <w:rPr>
          <w:bCs/>
          <w:sz w:val="24"/>
          <w:szCs w:val="24"/>
          <w:lang w:val="en-US" w:eastAsia="ro-MD"/>
        </w:rPr>
        <w:t xml:space="preserve"> means assets that are not subject to any legal, contractual, regulatory or other restrictions that prevent the bank from liquidating, selling, transferring, assigning or generally disposing of such assets in an outright sale transaction or repurchase agreement</w:t>
      </w:r>
      <w:r w:rsidRPr="00DB20ED">
        <w:rPr>
          <w:bCs/>
          <w:sz w:val="24"/>
          <w:szCs w:val="24"/>
          <w:lang w:eastAsia="ro-MD"/>
        </w:rPr>
        <w:t>;</w:t>
      </w:r>
    </w:p>
    <w:p w14:paraId="0727B2D0" w14:textId="77777777" w:rsidR="00D62709" w:rsidRPr="00DB20ED" w:rsidRDefault="00D62709" w:rsidP="00D62709">
      <w:pPr>
        <w:ind w:firstLine="567"/>
        <w:jc w:val="both"/>
        <w:rPr>
          <w:sz w:val="24"/>
          <w:szCs w:val="24"/>
          <w:lang w:eastAsia="ro-MD"/>
        </w:rPr>
      </w:pPr>
      <w:bookmarkStart w:id="7" w:name="_Hlk114145715"/>
      <w:r w:rsidRPr="003C6FC5">
        <w:rPr>
          <w:b/>
          <w:sz w:val="24"/>
          <w:szCs w:val="24"/>
          <w:lang w:eastAsia="ro-MD"/>
        </w:rPr>
        <w:t>7.4.</w:t>
      </w:r>
      <w:r w:rsidRPr="00DB20ED">
        <w:rPr>
          <w:bCs/>
          <w:sz w:val="24"/>
          <w:szCs w:val="24"/>
          <w:lang w:eastAsia="ro-MD"/>
        </w:rPr>
        <w:t xml:space="preserve"> </w:t>
      </w:r>
      <w:r>
        <w:rPr>
          <w:bCs/>
          <w:sz w:val="24"/>
          <w:szCs w:val="24"/>
          <w:lang w:val="en-US" w:eastAsia="ro-MD"/>
        </w:rPr>
        <w:t>“</w:t>
      </w:r>
      <w:proofErr w:type="gramStart"/>
      <w:r w:rsidRPr="00075E6D">
        <w:rPr>
          <w:bCs/>
          <w:sz w:val="24"/>
          <w:szCs w:val="24"/>
          <w:lang w:val="en-US" w:eastAsia="ro-MD"/>
        </w:rPr>
        <w:t>deposit</w:t>
      </w:r>
      <w:proofErr w:type="gramEnd"/>
      <w:r w:rsidRPr="00075E6D">
        <w:rPr>
          <w:bCs/>
          <w:sz w:val="24"/>
          <w:szCs w:val="24"/>
          <w:lang w:val="en-US" w:eastAsia="ro-MD"/>
        </w:rPr>
        <w:t xml:space="preserve"> broker</w:t>
      </w:r>
      <w:r>
        <w:rPr>
          <w:bCs/>
          <w:sz w:val="24"/>
          <w:szCs w:val="24"/>
          <w:lang w:val="en-US" w:eastAsia="ro-MD"/>
        </w:rPr>
        <w:t>”</w:t>
      </w:r>
      <w:r w:rsidRPr="00075E6D">
        <w:rPr>
          <w:bCs/>
          <w:sz w:val="24"/>
          <w:szCs w:val="24"/>
          <w:lang w:val="en-US" w:eastAsia="ro-MD"/>
        </w:rPr>
        <w:t xml:space="preserve"> means a natural person or a</w:t>
      </w:r>
      <w:r>
        <w:rPr>
          <w:bCs/>
          <w:sz w:val="24"/>
          <w:szCs w:val="24"/>
          <w:lang w:val="en-US" w:eastAsia="ro-MD"/>
        </w:rPr>
        <w:t xml:space="preserve"> company</w:t>
      </w:r>
      <w:r w:rsidRPr="00075E6D">
        <w:rPr>
          <w:bCs/>
          <w:sz w:val="24"/>
          <w:szCs w:val="24"/>
          <w:lang w:val="en-US" w:eastAsia="ro-MD"/>
        </w:rPr>
        <w:t xml:space="preserve"> that places third-p</w:t>
      </w:r>
      <w:r>
        <w:rPr>
          <w:bCs/>
          <w:sz w:val="24"/>
          <w:szCs w:val="24"/>
          <w:lang w:val="en-US" w:eastAsia="ro-MD"/>
        </w:rPr>
        <w:t>art</w:t>
      </w:r>
      <w:r w:rsidRPr="00075E6D">
        <w:rPr>
          <w:bCs/>
          <w:sz w:val="24"/>
          <w:szCs w:val="24"/>
          <w:lang w:val="en-US" w:eastAsia="ro-MD"/>
        </w:rPr>
        <w:t xml:space="preserve">y deposits, including retail deposits and corporate deposits, but excluding deposits from non-bank financial </w:t>
      </w:r>
      <w:r>
        <w:rPr>
          <w:bCs/>
          <w:sz w:val="24"/>
          <w:szCs w:val="24"/>
          <w:lang w:val="en-US" w:eastAsia="ro-MD"/>
        </w:rPr>
        <w:t>institution</w:t>
      </w:r>
      <w:r w:rsidRPr="00075E6D">
        <w:rPr>
          <w:bCs/>
          <w:sz w:val="24"/>
          <w:szCs w:val="24"/>
          <w:lang w:val="en-US" w:eastAsia="ro-MD"/>
        </w:rPr>
        <w:t>s, with banks</w:t>
      </w:r>
      <w:r>
        <w:rPr>
          <w:bCs/>
          <w:sz w:val="24"/>
          <w:szCs w:val="24"/>
          <w:lang w:val="en-US" w:eastAsia="ro-MD"/>
        </w:rPr>
        <w:t>,</w:t>
      </w:r>
      <w:r w:rsidRPr="00075E6D">
        <w:rPr>
          <w:bCs/>
          <w:sz w:val="24"/>
          <w:szCs w:val="24"/>
          <w:lang w:val="en-US" w:eastAsia="ro-MD"/>
        </w:rPr>
        <w:t xml:space="preserve"> in </w:t>
      </w:r>
      <w:r>
        <w:rPr>
          <w:bCs/>
          <w:sz w:val="24"/>
          <w:szCs w:val="24"/>
          <w:lang w:val="en-US" w:eastAsia="ro-MD"/>
        </w:rPr>
        <w:t>exchange</w:t>
      </w:r>
      <w:r w:rsidRPr="00075E6D">
        <w:rPr>
          <w:bCs/>
          <w:sz w:val="24"/>
          <w:szCs w:val="24"/>
          <w:lang w:val="en-US" w:eastAsia="ro-MD"/>
        </w:rPr>
        <w:t xml:space="preserve"> </w:t>
      </w:r>
      <w:r>
        <w:rPr>
          <w:bCs/>
          <w:sz w:val="24"/>
          <w:szCs w:val="24"/>
          <w:lang w:val="en-US" w:eastAsia="ro-MD"/>
        </w:rPr>
        <w:t>o</w:t>
      </w:r>
      <w:r w:rsidRPr="00075E6D">
        <w:rPr>
          <w:bCs/>
          <w:sz w:val="24"/>
          <w:szCs w:val="24"/>
          <w:lang w:val="en-US" w:eastAsia="ro-MD"/>
        </w:rPr>
        <w:t xml:space="preserve">f a </w:t>
      </w:r>
      <w:r>
        <w:rPr>
          <w:bCs/>
          <w:sz w:val="24"/>
          <w:szCs w:val="24"/>
          <w:lang w:val="en-US" w:eastAsia="ro-MD"/>
        </w:rPr>
        <w:t>fee</w:t>
      </w:r>
      <w:r w:rsidRPr="00DB20ED">
        <w:rPr>
          <w:bCs/>
          <w:sz w:val="24"/>
          <w:szCs w:val="24"/>
          <w:lang w:eastAsia="ro-MD"/>
        </w:rPr>
        <w:t>;</w:t>
      </w:r>
      <w:bookmarkEnd w:id="7"/>
    </w:p>
    <w:p w14:paraId="19038EAA" w14:textId="77777777" w:rsidR="00D62709" w:rsidRPr="00DB20ED" w:rsidRDefault="00D62709" w:rsidP="00D62709">
      <w:pPr>
        <w:ind w:firstLine="567"/>
        <w:jc w:val="both"/>
        <w:rPr>
          <w:sz w:val="24"/>
          <w:szCs w:val="24"/>
          <w:lang w:eastAsia="ro-MD"/>
        </w:rPr>
      </w:pPr>
      <w:r w:rsidRPr="003C6FC5">
        <w:rPr>
          <w:b/>
          <w:bCs/>
          <w:sz w:val="24"/>
          <w:szCs w:val="24"/>
          <w:lang w:eastAsia="ro-MD"/>
        </w:rPr>
        <w:t>7.5.</w:t>
      </w:r>
      <w:r w:rsidRPr="00DB20ED">
        <w:rPr>
          <w:sz w:val="24"/>
          <w:szCs w:val="24"/>
          <w:lang w:eastAsia="ro-MD"/>
        </w:rPr>
        <w:t xml:space="preserve"> </w:t>
      </w:r>
      <w:r>
        <w:rPr>
          <w:bCs/>
          <w:sz w:val="24"/>
          <w:szCs w:val="24"/>
          <w:lang w:val="en-US" w:eastAsia="ro-MD"/>
        </w:rPr>
        <w:t>“</w:t>
      </w:r>
      <w:proofErr w:type="gramStart"/>
      <w:r w:rsidRPr="000F487D">
        <w:rPr>
          <w:sz w:val="24"/>
          <w:szCs w:val="24"/>
          <w:lang w:val="en-US" w:eastAsia="ro-MD"/>
        </w:rPr>
        <w:t>financial</w:t>
      </w:r>
      <w:proofErr w:type="gramEnd"/>
      <w:r w:rsidRPr="000F487D">
        <w:rPr>
          <w:sz w:val="24"/>
          <w:szCs w:val="24"/>
          <w:lang w:val="en-US" w:eastAsia="ro-MD"/>
        </w:rPr>
        <w:t xml:space="preserve"> c</w:t>
      </w:r>
      <w:r>
        <w:rPr>
          <w:sz w:val="24"/>
          <w:szCs w:val="24"/>
          <w:lang w:val="en-US" w:eastAsia="ro-MD"/>
        </w:rPr>
        <w:t>ustomer”</w:t>
      </w:r>
      <w:r w:rsidRPr="000F487D">
        <w:rPr>
          <w:sz w:val="24"/>
          <w:szCs w:val="24"/>
          <w:lang w:val="en-US" w:eastAsia="ro-MD"/>
        </w:rPr>
        <w:t xml:space="preserve"> means a customer that </w:t>
      </w:r>
      <w:r>
        <w:rPr>
          <w:sz w:val="24"/>
          <w:szCs w:val="24"/>
          <w:lang w:val="en-US" w:eastAsia="ro-MD"/>
        </w:rPr>
        <w:t>performs</w:t>
      </w:r>
      <w:r w:rsidRPr="000F487D">
        <w:rPr>
          <w:sz w:val="24"/>
          <w:szCs w:val="24"/>
          <w:lang w:val="en-US" w:eastAsia="ro-MD"/>
        </w:rPr>
        <w:t xml:space="preserve"> as its main activity one or more of the activities listed in </w:t>
      </w:r>
      <w:r>
        <w:rPr>
          <w:sz w:val="24"/>
          <w:szCs w:val="24"/>
          <w:lang w:val="en-US" w:eastAsia="ro-MD"/>
        </w:rPr>
        <w:t>Art</w:t>
      </w:r>
      <w:r w:rsidRPr="000F487D">
        <w:rPr>
          <w:sz w:val="24"/>
          <w:szCs w:val="24"/>
          <w:lang w:val="en-US" w:eastAsia="ro-MD"/>
        </w:rPr>
        <w:t>icle 14 of Law 202/2017 or is one of the following entities</w:t>
      </w:r>
      <w:r w:rsidRPr="00DB20ED">
        <w:rPr>
          <w:sz w:val="24"/>
          <w:szCs w:val="24"/>
          <w:lang w:eastAsia="ro-MD"/>
        </w:rPr>
        <w:t>:</w:t>
      </w:r>
    </w:p>
    <w:p w14:paraId="3884C39A" w14:textId="77777777" w:rsidR="00D62709" w:rsidRPr="000F487D" w:rsidRDefault="00D62709" w:rsidP="00D62709">
      <w:pPr>
        <w:ind w:firstLine="567"/>
        <w:jc w:val="both"/>
        <w:rPr>
          <w:sz w:val="24"/>
          <w:szCs w:val="24"/>
          <w:lang w:val="en-US" w:eastAsia="ro-MD"/>
        </w:rPr>
      </w:pPr>
      <w:r w:rsidRPr="003C6FC5">
        <w:rPr>
          <w:b/>
          <w:bCs/>
          <w:sz w:val="24"/>
          <w:szCs w:val="24"/>
          <w:lang w:eastAsia="ro-MD"/>
        </w:rPr>
        <w:t>7.5.1</w:t>
      </w:r>
      <w:r w:rsidRPr="000F487D">
        <w:rPr>
          <w:b/>
          <w:bCs/>
          <w:sz w:val="24"/>
          <w:szCs w:val="24"/>
          <w:lang w:val="en-US" w:eastAsia="ro-MD"/>
        </w:rPr>
        <w:t>.</w:t>
      </w:r>
      <w:r w:rsidRPr="000F487D">
        <w:rPr>
          <w:sz w:val="24"/>
          <w:szCs w:val="24"/>
          <w:lang w:val="en-US" w:eastAsia="ro-MD"/>
        </w:rPr>
        <w:t xml:space="preserve"> a </w:t>
      </w:r>
      <w:proofErr w:type="gramStart"/>
      <w:r w:rsidRPr="000F487D">
        <w:rPr>
          <w:sz w:val="24"/>
          <w:szCs w:val="24"/>
          <w:lang w:val="en-US" w:eastAsia="ro-MD"/>
        </w:rPr>
        <w:t>bank;</w:t>
      </w:r>
      <w:proofErr w:type="gramEnd"/>
    </w:p>
    <w:p w14:paraId="5850A9D9" w14:textId="77777777" w:rsidR="00D62709" w:rsidRPr="000F487D" w:rsidRDefault="00D62709" w:rsidP="00D62709">
      <w:pPr>
        <w:ind w:firstLine="567"/>
        <w:jc w:val="both"/>
        <w:rPr>
          <w:sz w:val="24"/>
          <w:szCs w:val="24"/>
          <w:lang w:val="en-US" w:eastAsia="ro-MD"/>
        </w:rPr>
      </w:pPr>
      <w:r w:rsidRPr="000F487D">
        <w:rPr>
          <w:b/>
          <w:bCs/>
          <w:sz w:val="24"/>
          <w:szCs w:val="24"/>
          <w:lang w:val="en-US" w:eastAsia="ro-MD"/>
        </w:rPr>
        <w:t>7.5.2.</w:t>
      </w:r>
      <w:r w:rsidRPr="000F487D">
        <w:rPr>
          <w:sz w:val="24"/>
          <w:szCs w:val="24"/>
          <w:lang w:val="en-US" w:eastAsia="ro-MD"/>
        </w:rPr>
        <w:t xml:space="preserve"> an investment </w:t>
      </w:r>
      <w:proofErr w:type="gramStart"/>
      <w:r>
        <w:rPr>
          <w:sz w:val="24"/>
          <w:szCs w:val="24"/>
          <w:lang w:val="en-US" w:eastAsia="ro-MD"/>
        </w:rPr>
        <w:t>company</w:t>
      </w:r>
      <w:r w:rsidRPr="000F487D">
        <w:rPr>
          <w:sz w:val="24"/>
          <w:szCs w:val="24"/>
          <w:lang w:val="en-US" w:eastAsia="ro-MD"/>
        </w:rPr>
        <w:t>;</w:t>
      </w:r>
      <w:proofErr w:type="gramEnd"/>
    </w:p>
    <w:p w14:paraId="2990C326" w14:textId="77777777" w:rsidR="00D62709" w:rsidRPr="00DB20ED" w:rsidRDefault="00D62709" w:rsidP="00D62709">
      <w:pPr>
        <w:ind w:firstLine="567"/>
        <w:jc w:val="both"/>
        <w:rPr>
          <w:sz w:val="24"/>
          <w:szCs w:val="24"/>
          <w:lang w:eastAsia="ro-MD"/>
        </w:rPr>
      </w:pPr>
      <w:r w:rsidRPr="000F487D">
        <w:rPr>
          <w:b/>
          <w:bCs/>
          <w:sz w:val="24"/>
          <w:szCs w:val="24"/>
          <w:lang w:val="en-US" w:eastAsia="ro-MD"/>
        </w:rPr>
        <w:t>7.5.3.</w:t>
      </w:r>
      <w:r w:rsidRPr="000F487D">
        <w:rPr>
          <w:sz w:val="24"/>
          <w:szCs w:val="24"/>
          <w:lang w:val="en-US" w:eastAsia="ro-MD"/>
        </w:rPr>
        <w:t xml:space="preserve"> a non-bank financial </w:t>
      </w:r>
      <w:proofErr w:type="gramStart"/>
      <w:r>
        <w:rPr>
          <w:sz w:val="24"/>
          <w:szCs w:val="24"/>
          <w:lang w:val="en-US" w:eastAsia="ro-MD"/>
        </w:rPr>
        <w:t>institution</w:t>
      </w:r>
      <w:r w:rsidRPr="00DB20ED">
        <w:rPr>
          <w:sz w:val="24"/>
          <w:szCs w:val="24"/>
          <w:lang w:eastAsia="ro-MD"/>
        </w:rPr>
        <w:t>;</w:t>
      </w:r>
      <w:proofErr w:type="gramEnd"/>
    </w:p>
    <w:p w14:paraId="319B5010" w14:textId="77777777" w:rsidR="00D62709" w:rsidRPr="00DB20ED" w:rsidRDefault="00D62709" w:rsidP="00D62709">
      <w:pPr>
        <w:ind w:firstLine="567"/>
        <w:jc w:val="both"/>
        <w:rPr>
          <w:sz w:val="24"/>
          <w:szCs w:val="24"/>
          <w:lang w:eastAsia="ro-MD"/>
        </w:rPr>
      </w:pPr>
      <w:r w:rsidRPr="003C6FC5">
        <w:rPr>
          <w:b/>
          <w:bCs/>
          <w:sz w:val="24"/>
          <w:szCs w:val="24"/>
          <w:lang w:eastAsia="ro-MD"/>
        </w:rPr>
        <w:t>7.5.4.</w:t>
      </w:r>
      <w:r w:rsidRPr="00DB20ED">
        <w:rPr>
          <w:sz w:val="24"/>
          <w:szCs w:val="24"/>
          <w:lang w:eastAsia="ro-MD"/>
        </w:rPr>
        <w:t xml:space="preserve"> </w:t>
      </w:r>
      <w:r w:rsidRPr="000F487D">
        <w:rPr>
          <w:sz w:val="24"/>
          <w:szCs w:val="24"/>
          <w:lang w:val="en-US" w:eastAsia="ro-MD"/>
        </w:rPr>
        <w:t xml:space="preserve">a collective </w:t>
      </w:r>
      <w:r>
        <w:rPr>
          <w:sz w:val="24"/>
          <w:szCs w:val="24"/>
          <w:lang w:val="en-US" w:eastAsia="ro-MD"/>
        </w:rPr>
        <w:t>investment undertaking</w:t>
      </w:r>
      <w:r w:rsidRPr="000F487D">
        <w:rPr>
          <w:sz w:val="24"/>
          <w:szCs w:val="24"/>
          <w:lang w:val="en-US" w:eastAsia="ro-MD"/>
        </w:rPr>
        <w:t xml:space="preserve"> (hereinafter</w:t>
      </w:r>
      <w:r w:rsidRPr="00DB20ED">
        <w:rPr>
          <w:sz w:val="24"/>
          <w:szCs w:val="24"/>
          <w:lang w:eastAsia="ro-MD"/>
        </w:rPr>
        <w:t xml:space="preserve"> - “</w:t>
      </w:r>
      <w:r>
        <w:rPr>
          <w:sz w:val="24"/>
          <w:szCs w:val="24"/>
          <w:lang w:eastAsia="ro-MD"/>
        </w:rPr>
        <w:t>CIU</w:t>
      </w:r>
      <w:r w:rsidRPr="00DB20ED">
        <w:rPr>
          <w:sz w:val="24"/>
          <w:szCs w:val="24"/>
          <w:lang w:eastAsia="ro-MD"/>
        </w:rPr>
        <w:t>”</w:t>
      </w:r>
      <w:proofErr w:type="gramStart"/>
      <w:r w:rsidRPr="00DB20ED">
        <w:rPr>
          <w:sz w:val="24"/>
          <w:szCs w:val="24"/>
          <w:lang w:eastAsia="ro-MD"/>
        </w:rPr>
        <w:t>);</w:t>
      </w:r>
      <w:proofErr w:type="gramEnd"/>
    </w:p>
    <w:p w14:paraId="2E5B45B0" w14:textId="77777777" w:rsidR="00D62709" w:rsidRPr="00686FB1" w:rsidRDefault="00D62709" w:rsidP="00D62709">
      <w:pPr>
        <w:ind w:firstLine="567"/>
        <w:jc w:val="both"/>
        <w:rPr>
          <w:sz w:val="24"/>
          <w:szCs w:val="24"/>
          <w:lang w:val="en-US" w:eastAsia="ro-MD"/>
        </w:rPr>
      </w:pPr>
      <w:r w:rsidRPr="003C6FC5">
        <w:rPr>
          <w:b/>
          <w:bCs/>
          <w:sz w:val="24"/>
          <w:szCs w:val="24"/>
          <w:lang w:eastAsia="ro-MD"/>
        </w:rPr>
        <w:t>7.5.5.</w:t>
      </w:r>
      <w:r w:rsidRPr="00DB20ED">
        <w:rPr>
          <w:sz w:val="24"/>
          <w:szCs w:val="24"/>
          <w:lang w:eastAsia="ro-MD"/>
        </w:rPr>
        <w:t xml:space="preserve"> </w:t>
      </w:r>
      <w:r w:rsidRPr="00686FB1">
        <w:rPr>
          <w:sz w:val="24"/>
          <w:szCs w:val="24"/>
          <w:lang w:val="en-US" w:eastAsia="ro-MD"/>
        </w:rPr>
        <w:t xml:space="preserve">a </w:t>
      </w:r>
      <w:r>
        <w:rPr>
          <w:sz w:val="24"/>
          <w:szCs w:val="24"/>
          <w:lang w:val="en-US" w:eastAsia="ro-MD"/>
        </w:rPr>
        <w:t>non-</w:t>
      </w:r>
      <w:proofErr w:type="gramStart"/>
      <w:r>
        <w:rPr>
          <w:sz w:val="24"/>
          <w:szCs w:val="24"/>
          <w:lang w:val="en-US" w:eastAsia="ro-MD"/>
        </w:rPr>
        <w:t>open ended</w:t>
      </w:r>
      <w:proofErr w:type="gramEnd"/>
      <w:r w:rsidRPr="00686FB1">
        <w:rPr>
          <w:sz w:val="24"/>
          <w:szCs w:val="24"/>
          <w:lang w:val="en-US" w:eastAsia="ro-MD"/>
        </w:rPr>
        <w:t xml:space="preserve"> investment </w:t>
      </w:r>
      <w:r>
        <w:rPr>
          <w:sz w:val="24"/>
          <w:szCs w:val="24"/>
          <w:lang w:val="en-US" w:eastAsia="ro-MD"/>
        </w:rPr>
        <w:t>scheme</w:t>
      </w:r>
      <w:r w:rsidRPr="00686FB1">
        <w:rPr>
          <w:sz w:val="24"/>
          <w:szCs w:val="24"/>
          <w:lang w:val="en-US" w:eastAsia="ro-MD"/>
        </w:rPr>
        <w:t>;</w:t>
      </w:r>
    </w:p>
    <w:p w14:paraId="7E8D3C89" w14:textId="77777777" w:rsidR="00D62709" w:rsidRPr="00686FB1" w:rsidRDefault="00D62709" w:rsidP="00D62709">
      <w:pPr>
        <w:ind w:firstLine="567"/>
        <w:jc w:val="both"/>
        <w:rPr>
          <w:sz w:val="24"/>
          <w:szCs w:val="24"/>
          <w:lang w:val="en-US" w:eastAsia="ro-MD"/>
        </w:rPr>
      </w:pPr>
      <w:r w:rsidRPr="00686FB1">
        <w:rPr>
          <w:b/>
          <w:bCs/>
          <w:sz w:val="24"/>
          <w:szCs w:val="24"/>
          <w:lang w:val="en-US" w:eastAsia="ro-MD"/>
        </w:rPr>
        <w:t>7.5.6.</w:t>
      </w:r>
      <w:r w:rsidRPr="00686FB1">
        <w:rPr>
          <w:sz w:val="24"/>
          <w:szCs w:val="24"/>
          <w:lang w:val="en-US" w:eastAsia="ro-MD"/>
        </w:rPr>
        <w:t xml:space="preserve"> an insur</w:t>
      </w:r>
      <w:r>
        <w:rPr>
          <w:sz w:val="24"/>
          <w:szCs w:val="24"/>
          <w:lang w:val="en-US" w:eastAsia="ro-MD"/>
        </w:rPr>
        <w:t xml:space="preserve">ance </w:t>
      </w:r>
      <w:proofErr w:type="gramStart"/>
      <w:r>
        <w:rPr>
          <w:sz w:val="24"/>
          <w:szCs w:val="24"/>
          <w:lang w:val="en-US" w:eastAsia="ro-MD"/>
        </w:rPr>
        <w:t>undertaking</w:t>
      </w:r>
      <w:r w:rsidRPr="00686FB1">
        <w:rPr>
          <w:sz w:val="24"/>
          <w:szCs w:val="24"/>
          <w:lang w:val="en-US" w:eastAsia="ro-MD"/>
        </w:rPr>
        <w:t>;</w:t>
      </w:r>
      <w:proofErr w:type="gramEnd"/>
    </w:p>
    <w:p w14:paraId="0B585E8A" w14:textId="77777777" w:rsidR="00D62709" w:rsidRPr="00686FB1" w:rsidRDefault="00D62709" w:rsidP="00D62709">
      <w:pPr>
        <w:ind w:firstLine="567"/>
        <w:jc w:val="both"/>
        <w:rPr>
          <w:sz w:val="24"/>
          <w:szCs w:val="24"/>
          <w:lang w:val="en-US" w:eastAsia="ro-MD"/>
        </w:rPr>
      </w:pPr>
      <w:r w:rsidRPr="00686FB1">
        <w:rPr>
          <w:b/>
          <w:bCs/>
          <w:sz w:val="24"/>
          <w:szCs w:val="24"/>
          <w:lang w:val="en-US" w:eastAsia="ro-MD"/>
        </w:rPr>
        <w:t>7.5.7.</w:t>
      </w:r>
      <w:r w:rsidRPr="00686FB1">
        <w:rPr>
          <w:sz w:val="24"/>
          <w:szCs w:val="24"/>
          <w:lang w:val="en-US" w:eastAsia="ro-MD"/>
        </w:rPr>
        <w:t xml:space="preserve"> a reinsur</w:t>
      </w:r>
      <w:r>
        <w:rPr>
          <w:sz w:val="24"/>
          <w:szCs w:val="24"/>
          <w:lang w:val="en-US" w:eastAsia="ro-MD"/>
        </w:rPr>
        <w:t xml:space="preserve">ance </w:t>
      </w:r>
      <w:proofErr w:type="gramStart"/>
      <w:r>
        <w:rPr>
          <w:sz w:val="24"/>
          <w:szCs w:val="24"/>
          <w:lang w:val="en-US" w:eastAsia="ro-MD"/>
        </w:rPr>
        <w:t>undertaking</w:t>
      </w:r>
      <w:r w:rsidRPr="00686FB1">
        <w:rPr>
          <w:sz w:val="24"/>
          <w:szCs w:val="24"/>
          <w:lang w:val="en-US" w:eastAsia="ro-MD"/>
        </w:rPr>
        <w:t>;</w:t>
      </w:r>
      <w:proofErr w:type="gramEnd"/>
    </w:p>
    <w:p w14:paraId="582F96E5" w14:textId="77777777" w:rsidR="00D62709" w:rsidRPr="00DB20ED" w:rsidRDefault="00D62709" w:rsidP="00D62709">
      <w:pPr>
        <w:ind w:firstLine="567"/>
        <w:jc w:val="both"/>
        <w:rPr>
          <w:sz w:val="24"/>
          <w:szCs w:val="24"/>
          <w:lang w:eastAsia="ro-MD"/>
        </w:rPr>
      </w:pPr>
      <w:r w:rsidRPr="00686FB1">
        <w:rPr>
          <w:b/>
          <w:bCs/>
          <w:sz w:val="24"/>
          <w:szCs w:val="24"/>
          <w:lang w:val="en-US" w:eastAsia="ro-MD"/>
        </w:rPr>
        <w:t>7.5.8.</w:t>
      </w:r>
      <w:r w:rsidRPr="00686FB1">
        <w:rPr>
          <w:sz w:val="24"/>
          <w:szCs w:val="24"/>
          <w:lang w:val="en-US" w:eastAsia="ro-MD"/>
        </w:rPr>
        <w:t xml:space="preserve"> a financial holding company or a mixed</w:t>
      </w:r>
      <w:r>
        <w:rPr>
          <w:sz w:val="24"/>
          <w:szCs w:val="24"/>
          <w:lang w:val="en-US" w:eastAsia="ro-MD"/>
        </w:rPr>
        <w:t>-</w:t>
      </w:r>
      <w:r w:rsidRPr="00686FB1">
        <w:rPr>
          <w:sz w:val="24"/>
          <w:szCs w:val="24"/>
          <w:lang w:val="en-US" w:eastAsia="ro-MD"/>
        </w:rPr>
        <w:t xml:space="preserve">financial holding </w:t>
      </w:r>
      <w:proofErr w:type="gramStart"/>
      <w:r w:rsidRPr="00686FB1">
        <w:rPr>
          <w:sz w:val="24"/>
          <w:szCs w:val="24"/>
          <w:lang w:val="en-US" w:eastAsia="ro-MD"/>
        </w:rPr>
        <w:t>company</w:t>
      </w:r>
      <w:r w:rsidRPr="00DB20ED">
        <w:rPr>
          <w:sz w:val="24"/>
          <w:szCs w:val="24"/>
          <w:lang w:eastAsia="ro-MD"/>
        </w:rPr>
        <w:t>;</w:t>
      </w:r>
      <w:proofErr w:type="gramEnd"/>
    </w:p>
    <w:p w14:paraId="34BCA2F6" w14:textId="77777777" w:rsidR="00D62709" w:rsidRPr="00DB20ED" w:rsidRDefault="00D62709" w:rsidP="00D62709">
      <w:pPr>
        <w:ind w:firstLine="567"/>
        <w:jc w:val="both"/>
        <w:rPr>
          <w:sz w:val="24"/>
          <w:szCs w:val="24"/>
          <w:lang w:eastAsia="ro-MD"/>
        </w:rPr>
      </w:pPr>
      <w:r w:rsidRPr="003C6FC5">
        <w:rPr>
          <w:b/>
          <w:bCs/>
          <w:sz w:val="24"/>
          <w:szCs w:val="24"/>
          <w:lang w:eastAsia="ro-MD"/>
        </w:rPr>
        <w:t>7.5.9.</w:t>
      </w:r>
      <w:r w:rsidRPr="00DB20ED">
        <w:rPr>
          <w:sz w:val="24"/>
          <w:szCs w:val="24"/>
          <w:lang w:eastAsia="ro-MD"/>
        </w:rPr>
        <w:t xml:space="preserve"> </w:t>
      </w:r>
      <w:r w:rsidRPr="00686FB1">
        <w:rPr>
          <w:sz w:val="24"/>
          <w:szCs w:val="24"/>
          <w:lang w:val="en-US" w:eastAsia="ro-MD"/>
        </w:rPr>
        <w:t xml:space="preserve">a </w:t>
      </w:r>
      <w:r>
        <w:rPr>
          <w:sz w:val="24"/>
          <w:szCs w:val="24"/>
          <w:lang w:val="en-US" w:eastAsia="ro-MD"/>
        </w:rPr>
        <w:t>voluntary</w:t>
      </w:r>
      <w:r w:rsidRPr="00686FB1">
        <w:rPr>
          <w:sz w:val="24"/>
          <w:szCs w:val="24"/>
          <w:lang w:val="en-US" w:eastAsia="ro-MD"/>
        </w:rPr>
        <w:t xml:space="preserve"> pension fund as defined in </w:t>
      </w:r>
      <w:r>
        <w:rPr>
          <w:sz w:val="24"/>
          <w:szCs w:val="24"/>
          <w:lang w:val="en-US" w:eastAsia="ro-MD"/>
        </w:rPr>
        <w:t>Art</w:t>
      </w:r>
      <w:r w:rsidRPr="00686FB1">
        <w:rPr>
          <w:sz w:val="24"/>
          <w:szCs w:val="24"/>
          <w:lang w:val="en-US" w:eastAsia="ro-MD"/>
        </w:rPr>
        <w:t xml:space="preserve">icle 2 of Law No 198/2020 on </w:t>
      </w:r>
      <w:r>
        <w:rPr>
          <w:sz w:val="24"/>
          <w:szCs w:val="24"/>
          <w:lang w:val="en-US" w:eastAsia="ro-MD"/>
        </w:rPr>
        <w:t>voluntary</w:t>
      </w:r>
      <w:r w:rsidRPr="00686FB1">
        <w:rPr>
          <w:sz w:val="24"/>
          <w:szCs w:val="24"/>
          <w:lang w:val="en-US" w:eastAsia="ro-MD"/>
        </w:rPr>
        <w:t xml:space="preserve"> pension </w:t>
      </w:r>
      <w:proofErr w:type="gramStart"/>
      <w:r w:rsidRPr="00686FB1">
        <w:rPr>
          <w:sz w:val="24"/>
          <w:szCs w:val="24"/>
          <w:lang w:val="en-US" w:eastAsia="ro-MD"/>
        </w:rPr>
        <w:t>funds</w:t>
      </w:r>
      <w:r>
        <w:rPr>
          <w:sz w:val="24"/>
          <w:szCs w:val="24"/>
          <w:lang w:eastAsia="ro-MD"/>
        </w:rPr>
        <w:t>;</w:t>
      </w:r>
      <w:proofErr w:type="gramEnd"/>
    </w:p>
    <w:p w14:paraId="43C4940E" w14:textId="77777777" w:rsidR="00D62709" w:rsidRPr="00DB20ED" w:rsidRDefault="00D62709" w:rsidP="00D62709">
      <w:pPr>
        <w:ind w:firstLine="567"/>
        <w:jc w:val="both"/>
        <w:rPr>
          <w:sz w:val="24"/>
          <w:szCs w:val="24"/>
          <w:lang w:eastAsia="ro-MD"/>
        </w:rPr>
      </w:pPr>
      <w:r w:rsidRPr="003C6FC5">
        <w:rPr>
          <w:b/>
          <w:bCs/>
          <w:sz w:val="24"/>
          <w:szCs w:val="24"/>
          <w:lang w:eastAsia="ro-MD"/>
        </w:rPr>
        <w:t>7.6.</w:t>
      </w:r>
      <w:r w:rsidRPr="00DB20ED">
        <w:rPr>
          <w:sz w:val="24"/>
          <w:szCs w:val="24"/>
          <w:lang w:eastAsia="ro-MD"/>
        </w:rPr>
        <w:t xml:space="preserve"> </w:t>
      </w:r>
      <w:r>
        <w:rPr>
          <w:sz w:val="24"/>
          <w:szCs w:val="24"/>
          <w:lang w:val="en-US" w:eastAsia="ro-MD"/>
        </w:rPr>
        <w:t>“</w:t>
      </w:r>
      <w:proofErr w:type="gramStart"/>
      <w:r w:rsidRPr="005D0721">
        <w:rPr>
          <w:sz w:val="24"/>
          <w:szCs w:val="24"/>
          <w:lang w:val="en-US" w:eastAsia="ro-MD"/>
        </w:rPr>
        <w:t>derivative</w:t>
      </w:r>
      <w:proofErr w:type="gramEnd"/>
      <w:r w:rsidRPr="005D0721">
        <w:rPr>
          <w:sz w:val="24"/>
          <w:szCs w:val="24"/>
          <w:lang w:val="en-US" w:eastAsia="ro-MD"/>
        </w:rPr>
        <w:t xml:space="preserve"> contracts</w:t>
      </w:r>
      <w:r>
        <w:rPr>
          <w:sz w:val="24"/>
          <w:szCs w:val="24"/>
          <w:lang w:val="en-US" w:eastAsia="ro-MD"/>
        </w:rPr>
        <w:t>”</w:t>
      </w:r>
      <w:r w:rsidRPr="005D0721">
        <w:rPr>
          <w:sz w:val="24"/>
          <w:szCs w:val="24"/>
          <w:lang w:val="en-US" w:eastAsia="ro-MD"/>
        </w:rPr>
        <w:t xml:space="preserve"> means the derivative contracts listed in Annex </w:t>
      </w:r>
      <w:r>
        <w:rPr>
          <w:sz w:val="24"/>
          <w:szCs w:val="24"/>
          <w:lang w:val="en-US" w:eastAsia="ro-MD"/>
        </w:rPr>
        <w:t>I</w:t>
      </w:r>
      <w:r w:rsidRPr="005D0721">
        <w:rPr>
          <w:sz w:val="24"/>
          <w:szCs w:val="24"/>
          <w:lang w:val="en-US" w:eastAsia="ro-MD"/>
        </w:rPr>
        <w:t xml:space="preserve"> to the Regulation on the treatment of market risk according to the standardized approach, approved by the DEB No 114/2018 (hereinafter Regulation No 114/2018) and credit derivatives;</w:t>
      </w:r>
    </w:p>
    <w:p w14:paraId="6770AB02" w14:textId="77777777" w:rsidR="00D62709" w:rsidRPr="00DB20ED" w:rsidRDefault="00D62709" w:rsidP="00D62709">
      <w:pPr>
        <w:ind w:firstLine="567"/>
        <w:jc w:val="both"/>
        <w:rPr>
          <w:sz w:val="24"/>
          <w:szCs w:val="24"/>
          <w:lang w:eastAsia="ro-MD"/>
        </w:rPr>
      </w:pPr>
      <w:r w:rsidRPr="003C6FC5">
        <w:rPr>
          <w:b/>
          <w:bCs/>
          <w:sz w:val="24"/>
          <w:szCs w:val="24"/>
          <w:lang w:eastAsia="ro-MD"/>
        </w:rPr>
        <w:t>7.7.</w:t>
      </w:r>
      <w:r w:rsidRPr="00DB20ED">
        <w:rPr>
          <w:sz w:val="24"/>
          <w:szCs w:val="24"/>
          <w:lang w:eastAsia="ro-MD"/>
        </w:rPr>
        <w:t xml:space="preserve"> </w:t>
      </w:r>
      <w:r>
        <w:rPr>
          <w:sz w:val="24"/>
          <w:szCs w:val="24"/>
          <w:lang w:val="en-US" w:eastAsia="ro-MD"/>
        </w:rPr>
        <w:t>“</w:t>
      </w:r>
      <w:proofErr w:type="gramStart"/>
      <w:r w:rsidRPr="005D0721">
        <w:rPr>
          <w:sz w:val="24"/>
          <w:szCs w:val="24"/>
          <w:lang w:val="en-US" w:eastAsia="ro-MD"/>
        </w:rPr>
        <w:t>margin</w:t>
      </w:r>
      <w:proofErr w:type="gramEnd"/>
      <w:r w:rsidRPr="005D0721">
        <w:rPr>
          <w:sz w:val="24"/>
          <w:szCs w:val="24"/>
          <w:lang w:val="en-US" w:eastAsia="ro-MD"/>
        </w:rPr>
        <w:t xml:space="preserve"> lending</w:t>
      </w:r>
      <w:r>
        <w:rPr>
          <w:sz w:val="24"/>
          <w:szCs w:val="24"/>
          <w:lang w:val="en-US" w:eastAsia="ro-MD"/>
        </w:rPr>
        <w:t>”</w:t>
      </w:r>
      <w:r w:rsidRPr="005D0721">
        <w:rPr>
          <w:sz w:val="24"/>
          <w:szCs w:val="24"/>
          <w:lang w:val="en-US" w:eastAsia="ro-MD"/>
        </w:rPr>
        <w:t xml:space="preserve"> means collateralized loans granted to customers for the purpose of taking leveraged trading positions</w:t>
      </w:r>
      <w:r w:rsidRPr="00DB20ED">
        <w:rPr>
          <w:sz w:val="24"/>
          <w:szCs w:val="24"/>
          <w:lang w:eastAsia="ro-MD"/>
        </w:rPr>
        <w:t>;</w:t>
      </w:r>
    </w:p>
    <w:p w14:paraId="685D6855" w14:textId="77777777" w:rsidR="00D62709" w:rsidRDefault="00D62709" w:rsidP="00D62709">
      <w:pPr>
        <w:ind w:firstLine="567"/>
        <w:jc w:val="both"/>
        <w:rPr>
          <w:sz w:val="24"/>
          <w:szCs w:val="24"/>
          <w:lang w:eastAsia="ro-MD"/>
        </w:rPr>
      </w:pPr>
      <w:r w:rsidRPr="003C6FC5">
        <w:rPr>
          <w:b/>
          <w:bCs/>
          <w:sz w:val="24"/>
          <w:szCs w:val="24"/>
          <w:lang w:eastAsia="ro-MD"/>
        </w:rPr>
        <w:t>7.8.</w:t>
      </w:r>
      <w:r w:rsidRPr="00DB20ED">
        <w:rPr>
          <w:sz w:val="24"/>
          <w:szCs w:val="24"/>
          <w:lang w:eastAsia="ro-MD"/>
        </w:rPr>
        <w:t xml:space="preserve"> </w:t>
      </w:r>
      <w:r>
        <w:rPr>
          <w:sz w:val="24"/>
          <w:szCs w:val="24"/>
          <w:lang w:eastAsia="ro-MD"/>
        </w:rPr>
        <w:t>„</w:t>
      </w:r>
      <w:r w:rsidRPr="00F515FC">
        <w:rPr>
          <w:sz w:val="24"/>
          <w:szCs w:val="24"/>
          <w:lang w:val="en-US" w:eastAsia="ro-MD"/>
        </w:rPr>
        <w:t>stress</w:t>
      </w:r>
      <w:r>
        <w:rPr>
          <w:sz w:val="24"/>
          <w:szCs w:val="24"/>
          <w:lang w:val="en-US" w:eastAsia="ro-MD"/>
        </w:rPr>
        <w:t>”</w:t>
      </w:r>
      <w:r w:rsidRPr="00F515FC">
        <w:rPr>
          <w:sz w:val="24"/>
          <w:szCs w:val="24"/>
          <w:lang w:val="en-US" w:eastAsia="ro-MD"/>
        </w:rPr>
        <w:t xml:space="preserve"> means a sudden or severe deterioration in the solvency or liquidity position of a bank as a result of changes in market conditions or adverse factors that result in a significant risk that the bank will be unable to perform its commitments falling due within the next 30 days</w:t>
      </w:r>
      <w:r w:rsidRPr="00DB20ED">
        <w:rPr>
          <w:sz w:val="24"/>
          <w:szCs w:val="24"/>
          <w:lang w:eastAsia="ro-MD"/>
        </w:rPr>
        <w:t>;</w:t>
      </w:r>
    </w:p>
    <w:p w14:paraId="62786157" w14:textId="77777777" w:rsidR="00D62709" w:rsidRPr="00BC2601" w:rsidRDefault="00D62709" w:rsidP="00D62709">
      <w:pPr>
        <w:jc w:val="both"/>
        <w:rPr>
          <w:sz w:val="24"/>
          <w:szCs w:val="24"/>
          <w:lang w:val="en-US" w:eastAsia="ro-MD"/>
        </w:rPr>
      </w:pPr>
      <w:r w:rsidRPr="00BC2601">
        <w:rPr>
          <w:sz w:val="24"/>
          <w:szCs w:val="24"/>
          <w:lang w:val="en-US" w:eastAsia="ro-MD"/>
        </w:rPr>
        <w:t xml:space="preserve">         </w:t>
      </w:r>
      <w:r w:rsidRPr="00BC2601">
        <w:rPr>
          <w:b/>
          <w:bCs/>
          <w:sz w:val="24"/>
          <w:szCs w:val="24"/>
          <w:lang w:val="en-US" w:eastAsia="ro-MD"/>
        </w:rPr>
        <w:t>7.9.</w:t>
      </w:r>
      <w:r w:rsidRPr="00BC2601">
        <w:rPr>
          <w:sz w:val="24"/>
          <w:szCs w:val="24"/>
          <w:lang w:val="en-US" w:eastAsia="ro-MD"/>
        </w:rPr>
        <w:t xml:space="preserve"> </w:t>
      </w:r>
      <w:r>
        <w:rPr>
          <w:bCs/>
          <w:sz w:val="24"/>
          <w:szCs w:val="24"/>
          <w:lang w:val="en-US" w:eastAsia="ro-MD"/>
        </w:rPr>
        <w:t>“</w:t>
      </w:r>
      <w:r w:rsidRPr="00BC2601">
        <w:rPr>
          <w:bCs/>
          <w:sz w:val="24"/>
          <w:szCs w:val="24"/>
          <w:lang w:val="en-US" w:eastAsia="ro-MD"/>
        </w:rPr>
        <w:t>retail deposits</w:t>
      </w:r>
      <w:r>
        <w:rPr>
          <w:bCs/>
          <w:sz w:val="24"/>
          <w:szCs w:val="24"/>
          <w:lang w:val="en-US" w:eastAsia="ro-MD"/>
        </w:rPr>
        <w:t>”</w:t>
      </w:r>
      <w:r w:rsidRPr="00BC2601">
        <w:rPr>
          <w:bCs/>
          <w:sz w:val="24"/>
          <w:szCs w:val="24"/>
          <w:lang w:val="en-US" w:eastAsia="ro-MD"/>
        </w:rPr>
        <w:t xml:space="preserve"> means a debt to an individual or to an SME (as defined in sub</w:t>
      </w:r>
      <w:r>
        <w:rPr>
          <w:bCs/>
          <w:sz w:val="24"/>
          <w:szCs w:val="24"/>
          <w:lang w:val="en-US" w:eastAsia="ro-MD"/>
        </w:rPr>
        <w:t>paragraph</w:t>
      </w:r>
      <w:r w:rsidRPr="00BC2601">
        <w:rPr>
          <w:bCs/>
          <w:sz w:val="24"/>
          <w:szCs w:val="24"/>
          <w:lang w:val="en-US" w:eastAsia="ro-MD"/>
        </w:rPr>
        <w:t xml:space="preserve"> 7.14), if the SME would qualify for the retail exposure class set out in </w:t>
      </w:r>
      <w:r>
        <w:rPr>
          <w:bCs/>
          <w:sz w:val="24"/>
          <w:szCs w:val="24"/>
          <w:lang w:val="en-US" w:eastAsia="ro-MD"/>
        </w:rPr>
        <w:t>paragraph</w:t>
      </w:r>
      <w:r w:rsidRPr="00BC2601">
        <w:rPr>
          <w:bCs/>
          <w:sz w:val="24"/>
          <w:szCs w:val="24"/>
          <w:lang w:val="en-US" w:eastAsia="ro-MD"/>
        </w:rPr>
        <w:t xml:space="preserve"> 61 of the </w:t>
      </w:r>
      <w:r w:rsidRPr="00BC2601">
        <w:rPr>
          <w:bCs/>
          <w:sz w:val="24"/>
          <w:szCs w:val="24"/>
          <w:lang w:val="en-US" w:eastAsia="ro-MD"/>
        </w:rPr>
        <w:lastRenderedPageBreak/>
        <w:t>Regulation on the treatment of credit risk for banks under the standardized approach, approved by the DEB No 111/2018 (hereinafter Regulation No 111/2018) and if the aggregate deposits of such SME, at group level, do not exceed MDL 5 million;</w:t>
      </w:r>
    </w:p>
    <w:p w14:paraId="3F3B25FD" w14:textId="77777777" w:rsidR="00D62709" w:rsidRPr="009F0D96" w:rsidRDefault="00D62709" w:rsidP="00D62709">
      <w:pPr>
        <w:ind w:firstLine="567"/>
        <w:jc w:val="both"/>
        <w:rPr>
          <w:bCs/>
          <w:sz w:val="24"/>
          <w:szCs w:val="24"/>
          <w:lang w:val="en-US" w:eastAsia="ro-MD"/>
        </w:rPr>
      </w:pPr>
      <w:r w:rsidRPr="009F0D96">
        <w:rPr>
          <w:b/>
          <w:sz w:val="24"/>
          <w:szCs w:val="24"/>
          <w:lang w:val="en-US" w:eastAsia="ro-MD"/>
        </w:rPr>
        <w:t>7.10.</w:t>
      </w:r>
      <w:r w:rsidRPr="009F0D96">
        <w:rPr>
          <w:bCs/>
          <w:sz w:val="24"/>
          <w:szCs w:val="24"/>
          <w:lang w:val="en-US" w:eastAsia="ro-MD"/>
        </w:rPr>
        <w:t xml:space="preserve"> </w:t>
      </w:r>
      <w:r>
        <w:rPr>
          <w:bCs/>
          <w:sz w:val="24"/>
          <w:szCs w:val="24"/>
          <w:lang w:val="en-US" w:eastAsia="ro-MD"/>
        </w:rPr>
        <w:t>“</w:t>
      </w:r>
      <w:proofErr w:type="gramStart"/>
      <w:r w:rsidRPr="009F0D96">
        <w:rPr>
          <w:bCs/>
          <w:sz w:val="24"/>
          <w:szCs w:val="24"/>
          <w:lang w:val="en-US" w:eastAsia="ro-MD"/>
        </w:rPr>
        <w:t>committed</w:t>
      </w:r>
      <w:proofErr w:type="gramEnd"/>
      <w:r w:rsidRPr="009F0D96">
        <w:rPr>
          <w:bCs/>
          <w:sz w:val="24"/>
          <w:szCs w:val="24"/>
          <w:lang w:val="en-US" w:eastAsia="ro-MD"/>
        </w:rPr>
        <w:t xml:space="preserve"> credit or liquidity</w:t>
      </w:r>
      <w:r>
        <w:rPr>
          <w:bCs/>
          <w:sz w:val="24"/>
          <w:szCs w:val="24"/>
          <w:lang w:val="en-US" w:eastAsia="ro-MD"/>
        </w:rPr>
        <w:t xml:space="preserve"> facility”</w:t>
      </w:r>
      <w:r w:rsidRPr="009F0D96">
        <w:rPr>
          <w:bCs/>
          <w:sz w:val="24"/>
          <w:szCs w:val="24"/>
          <w:lang w:val="en-US" w:eastAsia="ro-MD"/>
        </w:rPr>
        <w:t xml:space="preserve"> means a credit or liquidity facility that is irrevocable or revocable under certain conditions;</w:t>
      </w:r>
    </w:p>
    <w:p w14:paraId="5B2D3D84" w14:textId="77777777" w:rsidR="00D62709" w:rsidRPr="00DB20ED" w:rsidRDefault="00D62709" w:rsidP="00D62709">
      <w:pPr>
        <w:ind w:firstLine="567"/>
        <w:jc w:val="both"/>
        <w:rPr>
          <w:bCs/>
          <w:sz w:val="24"/>
          <w:szCs w:val="24"/>
          <w:lang w:eastAsia="ro-MD"/>
        </w:rPr>
      </w:pPr>
      <w:r w:rsidRPr="003C6FC5">
        <w:rPr>
          <w:b/>
          <w:sz w:val="24"/>
          <w:szCs w:val="24"/>
          <w:lang w:eastAsia="ro-MD"/>
        </w:rPr>
        <w:t>7.11.</w:t>
      </w:r>
      <w:r w:rsidRPr="00822FED">
        <w:rPr>
          <w:bCs/>
          <w:sz w:val="24"/>
          <w:szCs w:val="24"/>
          <w:lang w:eastAsia="ro-MD"/>
        </w:rPr>
        <w:t xml:space="preserve"> </w:t>
      </w:r>
      <w:r>
        <w:rPr>
          <w:bCs/>
          <w:sz w:val="24"/>
          <w:szCs w:val="24"/>
          <w:lang w:val="en-US" w:eastAsia="ro-MD"/>
        </w:rPr>
        <w:t>“</w:t>
      </w:r>
      <w:r w:rsidRPr="00822FED">
        <w:rPr>
          <w:bCs/>
          <w:sz w:val="24"/>
          <w:szCs w:val="24"/>
          <w:lang w:val="en-US" w:eastAsia="ro-MD"/>
        </w:rPr>
        <w:t>factoring</w:t>
      </w:r>
      <w:r>
        <w:rPr>
          <w:bCs/>
          <w:sz w:val="24"/>
          <w:szCs w:val="24"/>
          <w:lang w:val="en-US" w:eastAsia="ro-MD"/>
        </w:rPr>
        <w:t>”</w:t>
      </w:r>
      <w:r w:rsidRPr="00822FED">
        <w:rPr>
          <w:bCs/>
          <w:sz w:val="24"/>
          <w:szCs w:val="24"/>
          <w:lang w:val="en-US" w:eastAsia="ro-MD"/>
        </w:rPr>
        <w:t xml:space="preserve"> means a contractual </w:t>
      </w:r>
      <w:r>
        <w:rPr>
          <w:bCs/>
          <w:sz w:val="24"/>
          <w:szCs w:val="24"/>
          <w:lang w:val="en-US" w:eastAsia="ro-MD"/>
        </w:rPr>
        <w:t>agreement</w:t>
      </w:r>
      <w:r w:rsidRPr="00822FED">
        <w:rPr>
          <w:bCs/>
          <w:sz w:val="24"/>
          <w:szCs w:val="24"/>
          <w:lang w:val="en-US" w:eastAsia="ro-MD"/>
        </w:rPr>
        <w:t xml:space="preserve"> between a</w:t>
      </w:r>
      <w:r>
        <w:rPr>
          <w:bCs/>
          <w:sz w:val="24"/>
          <w:szCs w:val="24"/>
          <w:lang w:val="en-US" w:eastAsia="ro-MD"/>
        </w:rPr>
        <w:t xml:space="preserve"> business</w:t>
      </w:r>
      <w:r w:rsidRPr="00822FED">
        <w:rPr>
          <w:bCs/>
          <w:sz w:val="24"/>
          <w:szCs w:val="24"/>
          <w:lang w:val="en-US" w:eastAsia="ro-MD"/>
        </w:rPr>
        <w:t xml:space="preserve"> (</w:t>
      </w:r>
      <w:r>
        <w:rPr>
          <w:bCs/>
          <w:sz w:val="24"/>
          <w:szCs w:val="24"/>
          <w:lang w:val="en-US" w:eastAsia="ro-MD"/>
        </w:rPr>
        <w:t>assign</w:t>
      </w:r>
      <w:r w:rsidRPr="00822FED">
        <w:rPr>
          <w:bCs/>
          <w:sz w:val="24"/>
          <w:szCs w:val="24"/>
          <w:lang w:val="en-US" w:eastAsia="ro-MD"/>
        </w:rPr>
        <w:t xml:space="preserve">or) and a financial entity (factor), whereby the </w:t>
      </w:r>
      <w:r>
        <w:rPr>
          <w:bCs/>
          <w:sz w:val="24"/>
          <w:szCs w:val="24"/>
          <w:lang w:val="en-US" w:eastAsia="ro-MD"/>
        </w:rPr>
        <w:t>assign</w:t>
      </w:r>
      <w:r w:rsidRPr="00822FED">
        <w:rPr>
          <w:bCs/>
          <w:sz w:val="24"/>
          <w:szCs w:val="24"/>
          <w:lang w:val="en-US" w:eastAsia="ro-MD"/>
        </w:rPr>
        <w:t xml:space="preserve">or assigns/sells its receivables to the factor and the factor provides to the </w:t>
      </w:r>
      <w:r>
        <w:rPr>
          <w:bCs/>
          <w:sz w:val="24"/>
          <w:szCs w:val="24"/>
          <w:lang w:val="en-US" w:eastAsia="ro-MD"/>
        </w:rPr>
        <w:t>assign</w:t>
      </w:r>
      <w:r w:rsidRPr="00822FED">
        <w:rPr>
          <w:bCs/>
          <w:sz w:val="24"/>
          <w:szCs w:val="24"/>
          <w:lang w:val="en-US" w:eastAsia="ro-MD"/>
        </w:rPr>
        <w:t>or one or more of the following services in respect of the assigned receivables</w:t>
      </w:r>
      <w:r w:rsidRPr="00DB20ED">
        <w:rPr>
          <w:bCs/>
          <w:sz w:val="24"/>
          <w:szCs w:val="24"/>
          <w:lang w:eastAsia="ro-MD"/>
        </w:rPr>
        <w:t xml:space="preserve">: </w:t>
      </w:r>
    </w:p>
    <w:p w14:paraId="719DCC4A" w14:textId="77777777" w:rsidR="00D62709" w:rsidRPr="00DB20ED" w:rsidRDefault="00D62709" w:rsidP="00D62709">
      <w:pPr>
        <w:ind w:firstLine="567"/>
        <w:jc w:val="both"/>
        <w:rPr>
          <w:bCs/>
          <w:sz w:val="24"/>
          <w:szCs w:val="24"/>
          <w:lang w:eastAsia="ro-MD"/>
        </w:rPr>
      </w:pPr>
      <w:r w:rsidRPr="003C6FC5">
        <w:rPr>
          <w:b/>
          <w:sz w:val="24"/>
          <w:szCs w:val="24"/>
          <w:lang w:eastAsia="ro-MD"/>
        </w:rPr>
        <w:t>7.11.1.</w:t>
      </w:r>
      <w:r w:rsidRPr="00DB20ED">
        <w:rPr>
          <w:bCs/>
          <w:sz w:val="24"/>
          <w:szCs w:val="24"/>
          <w:lang w:eastAsia="ro-MD"/>
        </w:rPr>
        <w:t xml:space="preserve"> </w:t>
      </w:r>
      <w:r w:rsidRPr="00822FED">
        <w:rPr>
          <w:bCs/>
          <w:sz w:val="24"/>
          <w:szCs w:val="24"/>
          <w:lang w:val="en-US" w:eastAsia="ro-MD"/>
        </w:rPr>
        <w:t xml:space="preserve">the advance of a percentage of the value of the assigned receivables, usually short-term, uncommitted and without automatic </w:t>
      </w:r>
      <w:proofErr w:type="gramStart"/>
      <w:r w:rsidRPr="00822FED">
        <w:rPr>
          <w:bCs/>
          <w:sz w:val="24"/>
          <w:szCs w:val="24"/>
          <w:lang w:val="en-US" w:eastAsia="ro-MD"/>
        </w:rPr>
        <w:t>accumulation</w:t>
      </w:r>
      <w:r w:rsidRPr="00DB20ED">
        <w:rPr>
          <w:bCs/>
          <w:sz w:val="24"/>
          <w:szCs w:val="24"/>
          <w:lang w:eastAsia="ro-MD"/>
        </w:rPr>
        <w:t>;</w:t>
      </w:r>
      <w:proofErr w:type="gramEnd"/>
      <w:r w:rsidRPr="00DB20ED">
        <w:rPr>
          <w:bCs/>
          <w:sz w:val="24"/>
          <w:szCs w:val="24"/>
          <w:lang w:eastAsia="ro-MD"/>
        </w:rPr>
        <w:t xml:space="preserve"> </w:t>
      </w:r>
    </w:p>
    <w:p w14:paraId="4DB31CD5" w14:textId="77777777" w:rsidR="00D62709" w:rsidRPr="00822FED" w:rsidRDefault="00D62709" w:rsidP="00D62709">
      <w:pPr>
        <w:ind w:firstLine="567"/>
        <w:jc w:val="both"/>
        <w:rPr>
          <w:bCs/>
          <w:sz w:val="24"/>
          <w:szCs w:val="24"/>
          <w:lang w:eastAsia="ro-MD"/>
        </w:rPr>
      </w:pPr>
      <w:r w:rsidRPr="003C6FC5">
        <w:rPr>
          <w:b/>
          <w:sz w:val="24"/>
          <w:szCs w:val="24"/>
          <w:lang w:eastAsia="ro-MD"/>
        </w:rPr>
        <w:t>7.11.2.</w:t>
      </w:r>
      <w:r w:rsidRPr="00DB20ED">
        <w:rPr>
          <w:bCs/>
          <w:sz w:val="24"/>
          <w:szCs w:val="24"/>
          <w:lang w:eastAsia="ro-MD"/>
        </w:rPr>
        <w:t xml:space="preserve"> </w:t>
      </w:r>
      <w:r w:rsidRPr="00822FED">
        <w:rPr>
          <w:bCs/>
          <w:sz w:val="24"/>
          <w:szCs w:val="24"/>
          <w:lang w:val="en-US" w:eastAsia="ro-MD"/>
        </w:rPr>
        <w:t>receivables management, collection and credit protection; as a rule, the factor administers the sales ledger of the a</w:t>
      </w:r>
      <w:r>
        <w:rPr>
          <w:bCs/>
          <w:sz w:val="24"/>
          <w:szCs w:val="24"/>
          <w:lang w:val="en-US" w:eastAsia="ro-MD"/>
        </w:rPr>
        <w:t>cquirer</w:t>
      </w:r>
      <w:r w:rsidRPr="00822FED">
        <w:rPr>
          <w:bCs/>
          <w:sz w:val="24"/>
          <w:szCs w:val="24"/>
          <w:lang w:val="en-US" w:eastAsia="ro-MD"/>
        </w:rPr>
        <w:t xml:space="preserve"> and collects the receivables in its own name, for the purposes of title III, factoring is treated as trade </w:t>
      </w:r>
      <w:proofErr w:type="gramStart"/>
      <w:r w:rsidRPr="00822FED">
        <w:rPr>
          <w:bCs/>
          <w:sz w:val="24"/>
          <w:szCs w:val="24"/>
          <w:lang w:val="en-US" w:eastAsia="ro-MD"/>
        </w:rPr>
        <w:t>financing</w:t>
      </w:r>
      <w:r>
        <w:rPr>
          <w:bCs/>
          <w:sz w:val="24"/>
          <w:szCs w:val="24"/>
          <w:lang w:eastAsia="ro-MD"/>
        </w:rPr>
        <w:t>;</w:t>
      </w:r>
      <w:proofErr w:type="gramEnd"/>
    </w:p>
    <w:p w14:paraId="6B65EB39" w14:textId="77777777" w:rsidR="00D62709" w:rsidRPr="00DB20ED" w:rsidRDefault="00D62709" w:rsidP="00D62709">
      <w:pPr>
        <w:ind w:firstLine="567"/>
        <w:jc w:val="both"/>
        <w:rPr>
          <w:sz w:val="24"/>
          <w:szCs w:val="24"/>
          <w:lang w:eastAsia="ro-MD"/>
        </w:rPr>
      </w:pPr>
      <w:r w:rsidRPr="003C6FC5">
        <w:rPr>
          <w:b/>
          <w:bCs/>
          <w:sz w:val="24"/>
          <w:szCs w:val="24"/>
          <w:lang w:eastAsia="ro-MD"/>
        </w:rPr>
        <w:t>7.12.</w:t>
      </w:r>
      <w:r w:rsidRPr="00DB20ED">
        <w:rPr>
          <w:sz w:val="24"/>
          <w:szCs w:val="24"/>
          <w:lang w:eastAsia="ro-MD"/>
        </w:rPr>
        <w:t xml:space="preserve"> </w:t>
      </w:r>
      <w:r>
        <w:rPr>
          <w:bCs/>
          <w:sz w:val="24"/>
          <w:szCs w:val="24"/>
          <w:lang w:val="en-US" w:eastAsia="ro-MD"/>
        </w:rPr>
        <w:t>“</w:t>
      </w:r>
      <w:proofErr w:type="gramStart"/>
      <w:r w:rsidRPr="00FE2E47">
        <w:rPr>
          <w:sz w:val="24"/>
          <w:szCs w:val="24"/>
          <w:lang w:val="en-US" w:eastAsia="ro-MD"/>
        </w:rPr>
        <w:t>wholesale</w:t>
      </w:r>
      <w:proofErr w:type="gramEnd"/>
      <w:r w:rsidRPr="00FE2E47">
        <w:rPr>
          <w:sz w:val="24"/>
          <w:szCs w:val="24"/>
          <w:lang w:val="en-US" w:eastAsia="ro-MD"/>
        </w:rPr>
        <w:t xml:space="preserve"> funding</w:t>
      </w:r>
      <w:r>
        <w:rPr>
          <w:sz w:val="24"/>
          <w:szCs w:val="24"/>
          <w:lang w:val="en-US" w:eastAsia="ro-MD"/>
        </w:rPr>
        <w:t>”</w:t>
      </w:r>
      <w:r w:rsidRPr="00FE2E47">
        <w:rPr>
          <w:sz w:val="24"/>
          <w:szCs w:val="24"/>
          <w:lang w:val="en-US" w:eastAsia="ro-MD"/>
        </w:rPr>
        <w:t xml:space="preserve"> means funding that does not fall into the category of retail deposits as defined in sub</w:t>
      </w:r>
      <w:r>
        <w:rPr>
          <w:sz w:val="24"/>
          <w:szCs w:val="24"/>
          <w:lang w:val="en-US" w:eastAsia="ro-MD"/>
        </w:rPr>
        <w:t xml:space="preserve">paragraph </w:t>
      </w:r>
      <w:r w:rsidRPr="00FE2E47">
        <w:rPr>
          <w:sz w:val="24"/>
          <w:szCs w:val="24"/>
          <w:lang w:val="en-US" w:eastAsia="ro-MD"/>
        </w:rPr>
        <w:t>7.9;</w:t>
      </w:r>
    </w:p>
    <w:p w14:paraId="3FFDCD5D" w14:textId="77777777" w:rsidR="00D62709" w:rsidRPr="00DB20ED" w:rsidRDefault="00D62709" w:rsidP="00D62709">
      <w:pPr>
        <w:ind w:firstLine="567"/>
        <w:jc w:val="both"/>
        <w:rPr>
          <w:sz w:val="24"/>
          <w:szCs w:val="24"/>
          <w:lang w:eastAsia="ro-MD"/>
        </w:rPr>
      </w:pPr>
      <w:r w:rsidRPr="003C6FC5">
        <w:rPr>
          <w:b/>
          <w:bCs/>
          <w:sz w:val="24"/>
          <w:szCs w:val="24"/>
          <w:lang w:eastAsia="ro-MD"/>
        </w:rPr>
        <w:t>7.13.</w:t>
      </w:r>
      <w:r w:rsidRPr="00DB20ED">
        <w:rPr>
          <w:sz w:val="24"/>
          <w:szCs w:val="24"/>
          <w:lang w:eastAsia="ro-MD"/>
        </w:rPr>
        <w:t xml:space="preserve"> </w:t>
      </w:r>
      <w:r>
        <w:rPr>
          <w:sz w:val="24"/>
          <w:szCs w:val="24"/>
          <w:lang w:val="en-US" w:eastAsia="ro-MD"/>
        </w:rPr>
        <w:t>“</w:t>
      </w:r>
      <w:proofErr w:type="gramStart"/>
      <w:r w:rsidRPr="00B27B9C">
        <w:rPr>
          <w:sz w:val="24"/>
          <w:szCs w:val="24"/>
          <w:lang w:val="en-US" w:eastAsia="ro-MD"/>
        </w:rPr>
        <w:t>net</w:t>
      </w:r>
      <w:proofErr w:type="gramEnd"/>
      <w:r w:rsidRPr="00B27B9C">
        <w:rPr>
          <w:sz w:val="24"/>
          <w:szCs w:val="24"/>
          <w:lang w:val="en-US" w:eastAsia="ro-MD"/>
        </w:rPr>
        <w:t xml:space="preserve"> liquidity outflows</w:t>
      </w:r>
      <w:r>
        <w:rPr>
          <w:sz w:val="24"/>
          <w:szCs w:val="24"/>
          <w:lang w:val="en-US" w:eastAsia="ro-MD"/>
        </w:rPr>
        <w:t>”</w:t>
      </w:r>
      <w:r w:rsidRPr="00B27B9C">
        <w:rPr>
          <w:sz w:val="24"/>
          <w:szCs w:val="24"/>
          <w:lang w:val="en-US" w:eastAsia="ro-MD"/>
        </w:rPr>
        <w:t xml:space="preserve"> means the amount resulting from the decrease of bank's liquidity inflows by its liquidity outflows in accordance with Title II, Chapter III, Section 1, Chapter III;</w:t>
      </w:r>
      <w:r>
        <w:rPr>
          <w:sz w:val="24"/>
          <w:szCs w:val="24"/>
          <w:lang w:eastAsia="ro-MD"/>
        </w:rPr>
        <w:t xml:space="preserve"> </w:t>
      </w:r>
    </w:p>
    <w:p w14:paraId="06BC32BE" w14:textId="77777777" w:rsidR="00D62709" w:rsidRPr="00DB20ED" w:rsidRDefault="00D62709" w:rsidP="00D62709">
      <w:pPr>
        <w:ind w:firstLine="567"/>
        <w:jc w:val="both"/>
        <w:rPr>
          <w:sz w:val="24"/>
          <w:szCs w:val="24"/>
          <w:lang w:eastAsia="ro-MD"/>
        </w:rPr>
      </w:pPr>
      <w:r w:rsidRPr="003C6FC5">
        <w:rPr>
          <w:b/>
          <w:bCs/>
          <w:sz w:val="24"/>
          <w:szCs w:val="24"/>
          <w:lang w:eastAsia="ro-MD"/>
        </w:rPr>
        <w:t>7.14.</w:t>
      </w:r>
      <w:r w:rsidRPr="00DB20ED">
        <w:rPr>
          <w:sz w:val="24"/>
          <w:szCs w:val="24"/>
          <w:lang w:eastAsia="ro-MD"/>
        </w:rPr>
        <w:t xml:space="preserve"> </w:t>
      </w:r>
      <w:r>
        <w:rPr>
          <w:sz w:val="24"/>
          <w:szCs w:val="24"/>
          <w:lang w:val="en-US" w:eastAsia="ro-MD"/>
        </w:rPr>
        <w:t>“</w:t>
      </w:r>
      <w:r w:rsidRPr="00B27B9C">
        <w:rPr>
          <w:sz w:val="24"/>
          <w:szCs w:val="24"/>
          <w:lang w:val="en-US" w:eastAsia="ro-MD"/>
        </w:rPr>
        <w:t>SME</w:t>
      </w:r>
      <w:r>
        <w:rPr>
          <w:sz w:val="24"/>
          <w:szCs w:val="24"/>
          <w:lang w:val="en-US" w:eastAsia="ro-MD"/>
        </w:rPr>
        <w:t>”</w:t>
      </w:r>
      <w:r w:rsidRPr="00B27B9C">
        <w:rPr>
          <w:sz w:val="24"/>
          <w:szCs w:val="24"/>
          <w:lang w:val="en-US" w:eastAsia="ro-MD"/>
        </w:rPr>
        <w:t xml:space="preserve"> means a micro-enterprise, a small enterprise and a medium-sized enterprise, as defined by Law No 179/2016 on small and medium-sized </w:t>
      </w:r>
      <w:proofErr w:type="gramStart"/>
      <w:r w:rsidRPr="00B27B9C">
        <w:rPr>
          <w:sz w:val="24"/>
          <w:szCs w:val="24"/>
          <w:lang w:val="en-US" w:eastAsia="ro-MD"/>
        </w:rPr>
        <w:t>enterprises</w:t>
      </w:r>
      <w:r w:rsidRPr="00DB20ED">
        <w:rPr>
          <w:sz w:val="24"/>
          <w:szCs w:val="24"/>
          <w:lang w:eastAsia="ro-MD"/>
        </w:rPr>
        <w:t>;</w:t>
      </w:r>
      <w:proofErr w:type="gramEnd"/>
    </w:p>
    <w:p w14:paraId="7CF36136" w14:textId="77777777" w:rsidR="00D62709" w:rsidRPr="0044489E" w:rsidRDefault="00D62709" w:rsidP="00D62709">
      <w:pPr>
        <w:ind w:firstLine="567"/>
        <w:jc w:val="both"/>
        <w:rPr>
          <w:sz w:val="24"/>
          <w:szCs w:val="24"/>
          <w:lang w:val="en-US" w:eastAsia="ro-MD"/>
        </w:rPr>
      </w:pPr>
      <w:r w:rsidRPr="003C6FC5">
        <w:rPr>
          <w:b/>
          <w:sz w:val="24"/>
          <w:szCs w:val="24"/>
          <w:lang w:eastAsia="ro-MD"/>
        </w:rPr>
        <w:t>7.15.</w:t>
      </w:r>
      <w:r w:rsidRPr="00DB20ED">
        <w:rPr>
          <w:bCs/>
          <w:sz w:val="24"/>
          <w:szCs w:val="24"/>
          <w:lang w:eastAsia="ro-MD"/>
        </w:rPr>
        <w:t xml:space="preserve"> </w:t>
      </w:r>
      <w:r>
        <w:rPr>
          <w:bCs/>
          <w:sz w:val="24"/>
          <w:szCs w:val="24"/>
          <w:lang w:val="en-US" w:eastAsia="ro-MD"/>
        </w:rPr>
        <w:t>“</w:t>
      </w:r>
      <w:proofErr w:type="gramStart"/>
      <w:r w:rsidRPr="0044489E">
        <w:rPr>
          <w:bCs/>
          <w:sz w:val="24"/>
          <w:szCs w:val="24"/>
          <w:lang w:val="en-US" w:eastAsia="ro-MD"/>
        </w:rPr>
        <w:t>reporting</w:t>
      </w:r>
      <w:proofErr w:type="gramEnd"/>
      <w:r w:rsidRPr="0044489E">
        <w:rPr>
          <w:bCs/>
          <w:sz w:val="24"/>
          <w:szCs w:val="24"/>
          <w:lang w:val="en-US" w:eastAsia="ro-MD"/>
        </w:rPr>
        <w:t xml:space="preserve"> currency</w:t>
      </w:r>
      <w:r>
        <w:rPr>
          <w:bCs/>
          <w:sz w:val="24"/>
          <w:szCs w:val="24"/>
          <w:lang w:val="en-US" w:eastAsia="ro-MD"/>
        </w:rPr>
        <w:t>”</w:t>
      </w:r>
      <w:r w:rsidRPr="0044489E">
        <w:rPr>
          <w:bCs/>
          <w:sz w:val="24"/>
          <w:szCs w:val="24"/>
          <w:lang w:val="en-US" w:eastAsia="ro-MD"/>
        </w:rPr>
        <w:t xml:space="preserve"> means Moldovan </w:t>
      </w:r>
      <w:r>
        <w:rPr>
          <w:bCs/>
          <w:sz w:val="24"/>
          <w:szCs w:val="24"/>
          <w:lang w:val="en-US" w:eastAsia="ro-MD"/>
        </w:rPr>
        <w:t>l</w:t>
      </w:r>
      <w:r w:rsidRPr="0044489E">
        <w:rPr>
          <w:bCs/>
          <w:sz w:val="24"/>
          <w:szCs w:val="24"/>
          <w:lang w:val="en-US" w:eastAsia="ro-MD"/>
        </w:rPr>
        <w:t>eu;</w:t>
      </w:r>
    </w:p>
    <w:p w14:paraId="1FE54BAE" w14:textId="77777777" w:rsidR="00D62709" w:rsidRDefault="00D62709" w:rsidP="00D62709">
      <w:pPr>
        <w:ind w:firstLine="567"/>
        <w:jc w:val="both"/>
        <w:rPr>
          <w:bCs/>
          <w:sz w:val="24"/>
          <w:szCs w:val="24"/>
          <w:lang w:eastAsia="ro-MD"/>
        </w:rPr>
      </w:pPr>
      <w:r w:rsidRPr="0044489E">
        <w:rPr>
          <w:b/>
          <w:bCs/>
          <w:sz w:val="24"/>
          <w:szCs w:val="24"/>
          <w:lang w:val="en-US" w:eastAsia="ro-MD"/>
        </w:rPr>
        <w:t>7.16.</w:t>
      </w:r>
      <w:r w:rsidRPr="0044489E">
        <w:rPr>
          <w:sz w:val="24"/>
          <w:szCs w:val="24"/>
          <w:lang w:val="en-US" w:eastAsia="ro-MD"/>
        </w:rPr>
        <w:t xml:space="preserve"> </w:t>
      </w:r>
      <w:r>
        <w:rPr>
          <w:bCs/>
          <w:sz w:val="24"/>
          <w:szCs w:val="24"/>
          <w:lang w:val="en-US" w:eastAsia="ro-MD"/>
        </w:rPr>
        <w:t>“</w:t>
      </w:r>
      <w:proofErr w:type="gramStart"/>
      <w:r w:rsidRPr="0044489E">
        <w:rPr>
          <w:bCs/>
          <w:sz w:val="24"/>
          <w:szCs w:val="24"/>
          <w:lang w:val="en-US" w:eastAsia="ro-MD"/>
        </w:rPr>
        <w:t>liquidity</w:t>
      </w:r>
      <w:proofErr w:type="gramEnd"/>
      <w:r w:rsidRPr="0044489E">
        <w:rPr>
          <w:bCs/>
          <w:sz w:val="24"/>
          <w:szCs w:val="24"/>
          <w:lang w:val="en-US" w:eastAsia="ro-MD"/>
        </w:rPr>
        <w:t xml:space="preserve"> </w:t>
      </w:r>
      <w:r>
        <w:rPr>
          <w:bCs/>
          <w:sz w:val="24"/>
          <w:szCs w:val="24"/>
          <w:lang w:val="en-US" w:eastAsia="ro-MD"/>
        </w:rPr>
        <w:t>buffer”</w:t>
      </w:r>
      <w:r w:rsidRPr="0044489E">
        <w:rPr>
          <w:bCs/>
          <w:sz w:val="24"/>
          <w:szCs w:val="24"/>
          <w:lang w:val="en-US" w:eastAsia="ro-MD"/>
        </w:rPr>
        <w:t xml:space="preserve"> means the amount of </w:t>
      </w:r>
      <w:r>
        <w:rPr>
          <w:bCs/>
          <w:sz w:val="24"/>
          <w:szCs w:val="24"/>
          <w:lang w:val="en-US" w:eastAsia="ro-MD"/>
        </w:rPr>
        <w:t>Level</w:t>
      </w:r>
      <w:r w:rsidRPr="0044489E">
        <w:rPr>
          <w:bCs/>
          <w:sz w:val="24"/>
          <w:szCs w:val="24"/>
          <w:lang w:val="en-US" w:eastAsia="ro-MD"/>
        </w:rPr>
        <w:t xml:space="preserve"> 1 and </w:t>
      </w:r>
      <w:r>
        <w:rPr>
          <w:bCs/>
          <w:sz w:val="24"/>
          <w:szCs w:val="24"/>
          <w:lang w:val="en-US" w:eastAsia="ro-MD"/>
        </w:rPr>
        <w:t>Level</w:t>
      </w:r>
      <w:r w:rsidRPr="0044489E">
        <w:rPr>
          <w:bCs/>
          <w:sz w:val="24"/>
          <w:szCs w:val="24"/>
          <w:lang w:val="en-US" w:eastAsia="ro-MD"/>
        </w:rPr>
        <w:t xml:space="preserve"> 2 assets that a bank holds in accordance with </w:t>
      </w:r>
      <w:r>
        <w:rPr>
          <w:bCs/>
          <w:sz w:val="24"/>
          <w:szCs w:val="24"/>
          <w:lang w:val="en-US" w:eastAsia="ro-MD"/>
        </w:rPr>
        <w:t>S</w:t>
      </w:r>
      <w:r w:rsidRPr="0044489E">
        <w:rPr>
          <w:bCs/>
          <w:sz w:val="24"/>
          <w:szCs w:val="24"/>
          <w:lang w:val="en-US" w:eastAsia="ro-MD"/>
        </w:rPr>
        <w:t xml:space="preserve">ection 2, </w:t>
      </w:r>
      <w:r>
        <w:rPr>
          <w:bCs/>
          <w:sz w:val="24"/>
          <w:szCs w:val="24"/>
          <w:lang w:val="en-US" w:eastAsia="ro-MD"/>
        </w:rPr>
        <w:t>C</w:t>
      </w:r>
      <w:r w:rsidRPr="0044489E">
        <w:rPr>
          <w:bCs/>
          <w:sz w:val="24"/>
          <w:szCs w:val="24"/>
          <w:lang w:val="en-US" w:eastAsia="ro-MD"/>
        </w:rPr>
        <w:t xml:space="preserve">hapter II, </w:t>
      </w:r>
      <w:r>
        <w:rPr>
          <w:bCs/>
          <w:sz w:val="24"/>
          <w:szCs w:val="24"/>
          <w:lang w:val="en-US" w:eastAsia="ro-MD"/>
        </w:rPr>
        <w:t>T</w:t>
      </w:r>
      <w:r w:rsidRPr="0044489E">
        <w:rPr>
          <w:bCs/>
          <w:sz w:val="24"/>
          <w:szCs w:val="24"/>
          <w:lang w:val="en-US" w:eastAsia="ro-MD"/>
        </w:rPr>
        <w:t>itle II</w:t>
      </w:r>
      <w:r w:rsidRPr="00DB20ED">
        <w:rPr>
          <w:bCs/>
          <w:sz w:val="24"/>
          <w:szCs w:val="24"/>
          <w:lang w:eastAsia="ro-MD"/>
        </w:rPr>
        <w:t>;</w:t>
      </w:r>
    </w:p>
    <w:p w14:paraId="3A951DD0" w14:textId="77777777" w:rsidR="00D62709" w:rsidRPr="00D52F6D" w:rsidRDefault="00D62709" w:rsidP="00D62709">
      <w:pPr>
        <w:ind w:firstLine="567"/>
        <w:jc w:val="both"/>
        <w:rPr>
          <w:sz w:val="24"/>
          <w:szCs w:val="24"/>
          <w:lang w:val="en-US" w:eastAsia="ro-MD"/>
        </w:rPr>
      </w:pPr>
      <w:r w:rsidRPr="003C6FC5">
        <w:rPr>
          <w:b/>
          <w:bCs/>
          <w:sz w:val="24"/>
          <w:szCs w:val="24"/>
          <w:lang w:eastAsia="ro-MD"/>
        </w:rPr>
        <w:t>7.17.</w:t>
      </w:r>
      <w:r w:rsidRPr="00DB20ED">
        <w:rPr>
          <w:sz w:val="24"/>
          <w:szCs w:val="24"/>
          <w:lang w:eastAsia="ro-MD"/>
        </w:rPr>
        <w:t xml:space="preserve"> </w:t>
      </w:r>
      <w:r>
        <w:rPr>
          <w:sz w:val="24"/>
          <w:szCs w:val="24"/>
          <w:lang w:val="en-US" w:eastAsia="ro-MD"/>
        </w:rPr>
        <w:t>“</w:t>
      </w:r>
      <w:proofErr w:type="gramStart"/>
      <w:r w:rsidRPr="00D52F6D">
        <w:rPr>
          <w:sz w:val="24"/>
          <w:szCs w:val="24"/>
          <w:lang w:val="en-US" w:eastAsia="ro-MD"/>
        </w:rPr>
        <w:t>deposit</w:t>
      </w:r>
      <w:proofErr w:type="gramEnd"/>
      <w:r w:rsidRPr="00D52F6D">
        <w:rPr>
          <w:sz w:val="24"/>
          <w:szCs w:val="24"/>
          <w:lang w:val="en-US" w:eastAsia="ro-MD"/>
        </w:rPr>
        <w:t xml:space="preserve"> guarantee scheme of another country equivalent to the regulations of the European Union</w:t>
      </w:r>
      <w:r>
        <w:rPr>
          <w:sz w:val="24"/>
          <w:szCs w:val="24"/>
          <w:lang w:val="en-US" w:eastAsia="ro-MD"/>
        </w:rPr>
        <w:t>”</w:t>
      </w:r>
      <w:r w:rsidRPr="00D52F6D">
        <w:rPr>
          <w:sz w:val="24"/>
          <w:szCs w:val="24"/>
          <w:lang w:val="en-US" w:eastAsia="ro-MD"/>
        </w:rPr>
        <w:t xml:space="preserve"> (hereinafter – deposit guarantee scheme of another country equivalent to the EU) means a scheme that applies the deposit protection standards of the regulations on guarantee schemes of deposits of the European Union (Directive 2014/49 on deposit guarantee schemes) at least with reference to:</w:t>
      </w:r>
    </w:p>
    <w:p w14:paraId="05A598F8" w14:textId="77777777" w:rsidR="00D62709" w:rsidRPr="00D52F6D" w:rsidRDefault="00D62709" w:rsidP="00D62709">
      <w:pPr>
        <w:ind w:firstLine="567"/>
        <w:jc w:val="both"/>
        <w:rPr>
          <w:sz w:val="24"/>
          <w:szCs w:val="24"/>
          <w:lang w:val="en-US" w:eastAsia="ro-MD"/>
        </w:rPr>
      </w:pPr>
      <w:r w:rsidRPr="00D52F6D">
        <w:rPr>
          <w:sz w:val="24"/>
          <w:szCs w:val="24"/>
          <w:lang w:val="en-US" w:eastAsia="ro-MD"/>
        </w:rPr>
        <w:t xml:space="preserve">- specific requirements concerning the repayment </w:t>
      </w:r>
      <w:proofErr w:type="gramStart"/>
      <w:r w:rsidRPr="00D52F6D">
        <w:rPr>
          <w:sz w:val="24"/>
          <w:szCs w:val="24"/>
          <w:lang w:val="en-US" w:eastAsia="ro-MD"/>
        </w:rPr>
        <w:t>period;</w:t>
      </w:r>
      <w:proofErr w:type="gramEnd"/>
    </w:p>
    <w:p w14:paraId="3CEA24DB" w14:textId="77777777" w:rsidR="00D62709" w:rsidRPr="00D52F6D" w:rsidRDefault="00D62709" w:rsidP="00D62709">
      <w:pPr>
        <w:ind w:firstLine="567"/>
        <w:jc w:val="both"/>
        <w:rPr>
          <w:sz w:val="24"/>
          <w:szCs w:val="24"/>
          <w:lang w:val="en-US" w:eastAsia="ro-MD"/>
        </w:rPr>
      </w:pPr>
      <w:r w:rsidRPr="00D52F6D">
        <w:rPr>
          <w:sz w:val="24"/>
          <w:szCs w:val="24"/>
          <w:lang w:val="en-US" w:eastAsia="ro-MD"/>
        </w:rPr>
        <w:t xml:space="preserve">- ex-ante </w:t>
      </w:r>
      <w:proofErr w:type="gramStart"/>
      <w:r w:rsidRPr="00D52F6D">
        <w:rPr>
          <w:sz w:val="24"/>
          <w:szCs w:val="24"/>
          <w:lang w:val="en-US" w:eastAsia="ro-MD"/>
        </w:rPr>
        <w:t>financing;</w:t>
      </w:r>
      <w:proofErr w:type="gramEnd"/>
    </w:p>
    <w:p w14:paraId="7D94B953" w14:textId="77777777" w:rsidR="00D62709" w:rsidRPr="00D52F6D" w:rsidRDefault="00D62709" w:rsidP="00D62709">
      <w:pPr>
        <w:ind w:firstLine="567"/>
        <w:jc w:val="both"/>
        <w:rPr>
          <w:sz w:val="24"/>
          <w:szCs w:val="24"/>
          <w:lang w:val="en-US" w:eastAsia="ro-MD"/>
        </w:rPr>
      </w:pPr>
      <w:r w:rsidRPr="00D52F6D">
        <w:rPr>
          <w:sz w:val="24"/>
          <w:szCs w:val="24"/>
          <w:lang w:val="en-US" w:eastAsia="ro-MD"/>
        </w:rPr>
        <w:t xml:space="preserve">- access to additional financial means in the in case of a massive call on the </w:t>
      </w:r>
      <w:proofErr w:type="gramStart"/>
      <w:r w:rsidRPr="00D52F6D">
        <w:rPr>
          <w:sz w:val="24"/>
          <w:szCs w:val="24"/>
          <w:lang w:val="en-US" w:eastAsia="ro-MD"/>
        </w:rPr>
        <w:t>guarantee</w:t>
      </w:r>
      <w:proofErr w:type="gramEnd"/>
      <w:r w:rsidRPr="00D52F6D">
        <w:rPr>
          <w:sz w:val="24"/>
          <w:szCs w:val="24"/>
          <w:lang w:val="en-US" w:eastAsia="ro-MD"/>
        </w:rPr>
        <w:t xml:space="preserve"> scheme reserves.</w:t>
      </w:r>
    </w:p>
    <w:p w14:paraId="4D96A834" w14:textId="77777777" w:rsidR="00D62709" w:rsidRPr="00D52F6D" w:rsidRDefault="00D62709" w:rsidP="00D62709">
      <w:pPr>
        <w:ind w:firstLine="567"/>
        <w:jc w:val="both"/>
        <w:rPr>
          <w:sz w:val="24"/>
          <w:szCs w:val="24"/>
          <w:lang w:val="en-US" w:eastAsia="ro-MD"/>
        </w:rPr>
      </w:pPr>
      <w:r w:rsidRPr="00D52F6D">
        <w:rPr>
          <w:sz w:val="24"/>
          <w:szCs w:val="24"/>
          <w:lang w:val="en-US" w:eastAsia="ro-MD"/>
        </w:rPr>
        <w:t xml:space="preserve">The information on the correspondence of the deposit guarantee scheme of another </w:t>
      </w:r>
      <w:r>
        <w:rPr>
          <w:sz w:val="24"/>
          <w:szCs w:val="24"/>
          <w:lang w:val="en-US" w:eastAsia="ro-MD"/>
        </w:rPr>
        <w:t>S</w:t>
      </w:r>
      <w:r w:rsidRPr="00D52F6D">
        <w:rPr>
          <w:sz w:val="24"/>
          <w:szCs w:val="24"/>
          <w:lang w:val="en-US" w:eastAsia="ro-MD"/>
        </w:rPr>
        <w:t xml:space="preserve">tate with the European Union regulations, in which the compliance with the mentioned standards is established and kept on the bank's premises, it is submitted upon NBM's </w:t>
      </w:r>
      <w:proofErr w:type="gramStart"/>
      <w:r w:rsidRPr="00D52F6D">
        <w:rPr>
          <w:sz w:val="24"/>
          <w:szCs w:val="24"/>
          <w:lang w:val="en-US" w:eastAsia="ro-MD"/>
        </w:rPr>
        <w:t>request;</w:t>
      </w:r>
      <w:proofErr w:type="gramEnd"/>
    </w:p>
    <w:p w14:paraId="27BFA0E5" w14:textId="77777777" w:rsidR="00D62709" w:rsidRDefault="00D62709" w:rsidP="00D62709">
      <w:pPr>
        <w:ind w:firstLine="567"/>
        <w:jc w:val="both"/>
        <w:rPr>
          <w:bCs/>
          <w:sz w:val="24"/>
          <w:szCs w:val="24"/>
          <w:lang w:eastAsia="ro-MD"/>
        </w:rPr>
      </w:pPr>
      <w:r w:rsidRPr="003C6FC5">
        <w:rPr>
          <w:b/>
          <w:bCs/>
          <w:sz w:val="24"/>
          <w:szCs w:val="24"/>
          <w:lang w:eastAsia="ro-MD"/>
        </w:rPr>
        <w:t>7.18.</w:t>
      </w:r>
      <w:r w:rsidRPr="00DB20ED">
        <w:rPr>
          <w:sz w:val="24"/>
          <w:szCs w:val="24"/>
          <w:lang w:eastAsia="ro-MD"/>
        </w:rPr>
        <w:t xml:space="preserve"> </w:t>
      </w:r>
      <w:r>
        <w:rPr>
          <w:bCs/>
          <w:sz w:val="24"/>
          <w:szCs w:val="24"/>
          <w:lang w:val="en-US" w:eastAsia="ro-MD"/>
        </w:rPr>
        <w:t>“</w:t>
      </w:r>
      <w:r w:rsidRPr="008B07AC">
        <w:rPr>
          <w:bCs/>
          <w:sz w:val="24"/>
          <w:szCs w:val="24"/>
          <w:lang w:val="en-US" w:eastAsia="ro-MD"/>
        </w:rPr>
        <w:t>personal investment company</w:t>
      </w:r>
      <w:r>
        <w:rPr>
          <w:bCs/>
          <w:sz w:val="24"/>
          <w:szCs w:val="24"/>
          <w:lang w:val="en-US" w:eastAsia="ro-MD"/>
        </w:rPr>
        <w:t>”</w:t>
      </w:r>
      <w:r w:rsidRPr="008B07AC">
        <w:rPr>
          <w:bCs/>
          <w:sz w:val="24"/>
          <w:szCs w:val="24"/>
          <w:lang w:val="en-US" w:eastAsia="ro-MD"/>
        </w:rPr>
        <w:t xml:space="preserve"> (</w:t>
      </w:r>
      <w:r>
        <w:rPr>
          <w:bCs/>
          <w:sz w:val="24"/>
          <w:szCs w:val="24"/>
          <w:lang w:val="en-US" w:eastAsia="ro-MD"/>
        </w:rPr>
        <w:t>“</w:t>
      </w:r>
      <w:r w:rsidRPr="008B07AC">
        <w:rPr>
          <w:bCs/>
          <w:sz w:val="24"/>
          <w:szCs w:val="24"/>
          <w:lang w:val="en-US" w:eastAsia="ro-MD"/>
        </w:rPr>
        <w:t>PIC</w:t>
      </w:r>
      <w:r>
        <w:rPr>
          <w:bCs/>
          <w:sz w:val="24"/>
          <w:szCs w:val="24"/>
          <w:lang w:val="en-US" w:eastAsia="ro-MD"/>
        </w:rPr>
        <w:t>”</w:t>
      </w:r>
      <w:r w:rsidRPr="008B07AC">
        <w:rPr>
          <w:bCs/>
          <w:sz w:val="24"/>
          <w:szCs w:val="24"/>
          <w:lang w:val="en-US" w:eastAsia="ro-MD"/>
        </w:rPr>
        <w:t>) means an enterprise or trust, the actual owner or beneficial owner of which is either a natural person or a group of connected natural persons, which</w:t>
      </w:r>
      <w:r>
        <w:rPr>
          <w:bCs/>
          <w:sz w:val="24"/>
          <w:szCs w:val="24"/>
          <w:lang w:val="en-US" w:eastAsia="ro-MD"/>
        </w:rPr>
        <w:t xml:space="preserve"> does not</w:t>
      </w:r>
      <w:r w:rsidRPr="008B07AC">
        <w:rPr>
          <w:bCs/>
          <w:sz w:val="24"/>
          <w:szCs w:val="24"/>
          <w:lang w:val="en-US" w:eastAsia="ro-MD"/>
        </w:rPr>
        <w:t xml:space="preserve"> carr</w:t>
      </w:r>
      <w:r>
        <w:rPr>
          <w:bCs/>
          <w:sz w:val="24"/>
          <w:szCs w:val="24"/>
          <w:lang w:val="en-US" w:eastAsia="ro-MD"/>
        </w:rPr>
        <w:t>y</w:t>
      </w:r>
      <w:r w:rsidRPr="008B07AC">
        <w:rPr>
          <w:bCs/>
          <w:sz w:val="24"/>
          <w:szCs w:val="24"/>
          <w:lang w:val="en-US" w:eastAsia="ro-MD"/>
        </w:rPr>
        <w:t xml:space="preserve"> o</w:t>
      </w:r>
      <w:r>
        <w:rPr>
          <w:bCs/>
          <w:sz w:val="24"/>
          <w:szCs w:val="24"/>
          <w:lang w:val="en-US" w:eastAsia="ro-MD"/>
        </w:rPr>
        <w:t>ut</w:t>
      </w:r>
      <w:r w:rsidRPr="008B07AC">
        <w:rPr>
          <w:bCs/>
          <w:sz w:val="24"/>
          <w:szCs w:val="24"/>
          <w:lang w:val="en-US" w:eastAsia="ro-MD"/>
        </w:rPr>
        <w:t xml:space="preserve"> </w:t>
      </w:r>
      <w:r>
        <w:rPr>
          <w:bCs/>
          <w:sz w:val="24"/>
          <w:szCs w:val="24"/>
          <w:lang w:val="en-US" w:eastAsia="ro-MD"/>
        </w:rPr>
        <w:t>any</w:t>
      </w:r>
      <w:r w:rsidRPr="008B07AC">
        <w:rPr>
          <w:bCs/>
          <w:sz w:val="24"/>
          <w:szCs w:val="24"/>
          <w:lang w:val="en-US" w:eastAsia="ro-MD"/>
        </w:rPr>
        <w:t xml:space="preserve"> other commercial, industrial or professional activity, and which is constituted for the sole purpose of managing the </w:t>
      </w:r>
      <w:r>
        <w:rPr>
          <w:bCs/>
          <w:sz w:val="24"/>
          <w:szCs w:val="24"/>
          <w:lang w:val="en-US" w:eastAsia="ro-MD"/>
        </w:rPr>
        <w:t>wealth</w:t>
      </w:r>
      <w:r w:rsidRPr="008B07AC">
        <w:rPr>
          <w:bCs/>
          <w:sz w:val="24"/>
          <w:szCs w:val="24"/>
          <w:lang w:val="en-US" w:eastAsia="ro-MD"/>
        </w:rPr>
        <w:t xml:space="preserve"> of the owner or owners, including related activities such as separating the owners</w:t>
      </w:r>
      <w:r>
        <w:rPr>
          <w:bCs/>
          <w:sz w:val="24"/>
          <w:szCs w:val="24"/>
          <w:lang w:val="en-US" w:eastAsia="ro-MD"/>
        </w:rPr>
        <w:t>’</w:t>
      </w:r>
      <w:r w:rsidRPr="008B07AC">
        <w:rPr>
          <w:bCs/>
          <w:sz w:val="24"/>
          <w:szCs w:val="24"/>
          <w:lang w:val="en-US" w:eastAsia="ro-MD"/>
        </w:rPr>
        <w:t xml:space="preserve"> assets from the corporate assets, helping to facilitate the transfer of assets within a family or preventing the division of assets after the death of a family member, on condition that these related activities are connected with the main purpose of managing the owners</w:t>
      </w:r>
      <w:r>
        <w:rPr>
          <w:bCs/>
          <w:sz w:val="24"/>
          <w:szCs w:val="24"/>
          <w:lang w:val="en-US" w:eastAsia="ro-MD"/>
        </w:rPr>
        <w:t>’</w:t>
      </w:r>
      <w:r w:rsidRPr="008B07AC">
        <w:rPr>
          <w:bCs/>
          <w:sz w:val="24"/>
          <w:szCs w:val="24"/>
          <w:lang w:val="en-US" w:eastAsia="ro-MD"/>
        </w:rPr>
        <w:t xml:space="preserve"> assets;</w:t>
      </w:r>
    </w:p>
    <w:p w14:paraId="7D8C2809" w14:textId="77777777" w:rsidR="00D62709" w:rsidRPr="00DB20ED" w:rsidRDefault="00D62709" w:rsidP="00D62709">
      <w:pPr>
        <w:ind w:firstLine="567"/>
        <w:jc w:val="both"/>
        <w:rPr>
          <w:sz w:val="24"/>
          <w:szCs w:val="24"/>
          <w:lang w:eastAsia="ro-MD"/>
        </w:rPr>
      </w:pPr>
      <w:r w:rsidRPr="00CC4361">
        <w:rPr>
          <w:b/>
          <w:bCs/>
          <w:sz w:val="24"/>
          <w:szCs w:val="24"/>
          <w:lang w:eastAsia="ro-MD"/>
        </w:rPr>
        <w:t>7.19.</w:t>
      </w:r>
      <w:r w:rsidRPr="00DB20ED">
        <w:rPr>
          <w:sz w:val="24"/>
          <w:szCs w:val="24"/>
          <w:lang w:eastAsia="ro-MD"/>
        </w:rPr>
        <w:t xml:space="preserve"> </w:t>
      </w:r>
      <w:r>
        <w:rPr>
          <w:sz w:val="24"/>
          <w:szCs w:val="24"/>
          <w:lang w:val="en-US" w:eastAsia="ro-MD"/>
        </w:rPr>
        <w:t>“</w:t>
      </w:r>
      <w:proofErr w:type="gramStart"/>
      <w:r w:rsidRPr="00193EFE">
        <w:rPr>
          <w:sz w:val="24"/>
          <w:szCs w:val="24"/>
          <w:lang w:val="en-US" w:eastAsia="ro-MD"/>
        </w:rPr>
        <w:t>collateral</w:t>
      </w:r>
      <w:proofErr w:type="gramEnd"/>
      <w:r w:rsidRPr="00193EFE">
        <w:rPr>
          <w:sz w:val="24"/>
          <w:szCs w:val="24"/>
          <w:lang w:val="en-US" w:eastAsia="ro-MD"/>
        </w:rPr>
        <w:t xml:space="preserve"> swaps</w:t>
      </w:r>
      <w:r>
        <w:rPr>
          <w:sz w:val="24"/>
          <w:szCs w:val="24"/>
          <w:lang w:val="en-US" w:eastAsia="ro-MD"/>
        </w:rPr>
        <w:t>”</w:t>
      </w:r>
      <w:r w:rsidRPr="00193EFE">
        <w:rPr>
          <w:sz w:val="24"/>
          <w:szCs w:val="24"/>
          <w:lang w:val="en-US" w:eastAsia="ro-MD"/>
        </w:rPr>
        <w:t xml:space="preserve"> means transactions in which </w:t>
      </w:r>
      <w:r>
        <w:rPr>
          <w:sz w:val="24"/>
          <w:szCs w:val="24"/>
          <w:lang w:val="en-US" w:eastAsia="ro-MD"/>
        </w:rPr>
        <w:t>Level</w:t>
      </w:r>
      <w:r w:rsidRPr="00B55D5A">
        <w:rPr>
          <w:sz w:val="24"/>
          <w:szCs w:val="24"/>
          <w:lang w:val="en-US" w:eastAsia="ro-MD"/>
        </w:rPr>
        <w:t xml:space="preserve"> 1 liquid assets </w:t>
      </w:r>
      <w:r w:rsidRPr="00193EFE">
        <w:rPr>
          <w:sz w:val="24"/>
          <w:szCs w:val="24"/>
          <w:lang w:val="en-US" w:eastAsia="ro-MD"/>
        </w:rPr>
        <w:t xml:space="preserve">have been obtained under collateral that does not qualify as a </w:t>
      </w:r>
      <w:r>
        <w:rPr>
          <w:sz w:val="24"/>
          <w:szCs w:val="24"/>
          <w:lang w:val="en-US" w:eastAsia="ro-MD"/>
        </w:rPr>
        <w:t>Level</w:t>
      </w:r>
      <w:r w:rsidRPr="00193EFE">
        <w:rPr>
          <w:sz w:val="24"/>
          <w:szCs w:val="24"/>
          <w:lang w:val="en-US" w:eastAsia="ro-MD"/>
        </w:rPr>
        <w:t xml:space="preserve"> 1 liquid asset</w:t>
      </w:r>
      <w:r w:rsidRPr="00DB20ED">
        <w:rPr>
          <w:sz w:val="24"/>
          <w:szCs w:val="24"/>
          <w:lang w:eastAsia="ro-MD"/>
        </w:rPr>
        <w:t>.</w:t>
      </w:r>
    </w:p>
    <w:p w14:paraId="04E8DFFA"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74E5334A" w14:textId="77777777" w:rsidR="00D62709" w:rsidRPr="00C30088" w:rsidRDefault="00D62709" w:rsidP="00D62709">
      <w:pPr>
        <w:jc w:val="center"/>
        <w:rPr>
          <w:b/>
          <w:bCs/>
          <w:sz w:val="24"/>
          <w:szCs w:val="24"/>
          <w:lang w:val="en-US" w:eastAsia="ro-MD"/>
        </w:rPr>
      </w:pPr>
      <w:r w:rsidRPr="00C30088">
        <w:rPr>
          <w:b/>
          <w:bCs/>
          <w:sz w:val="24"/>
          <w:szCs w:val="24"/>
          <w:lang w:val="en-US" w:eastAsia="ro-MD"/>
        </w:rPr>
        <w:t xml:space="preserve">Chapter III. Requirement to cover liquidity </w:t>
      </w:r>
      <w:proofErr w:type="gramStart"/>
      <w:r w:rsidRPr="00C30088">
        <w:rPr>
          <w:b/>
          <w:bCs/>
          <w:sz w:val="24"/>
          <w:szCs w:val="24"/>
          <w:lang w:val="en-US" w:eastAsia="ro-MD"/>
        </w:rPr>
        <w:t>needs</w:t>
      </w:r>
      <w:proofErr w:type="gramEnd"/>
      <w:r w:rsidRPr="00C30088">
        <w:rPr>
          <w:b/>
          <w:bCs/>
          <w:sz w:val="24"/>
          <w:szCs w:val="24"/>
          <w:lang w:val="en-US" w:eastAsia="ro-MD"/>
        </w:rPr>
        <w:t xml:space="preserve"> </w:t>
      </w:r>
    </w:p>
    <w:p w14:paraId="17ED83F0" w14:textId="77777777" w:rsidR="00D62709" w:rsidRPr="00C30088" w:rsidRDefault="00D62709" w:rsidP="00D62709">
      <w:pPr>
        <w:jc w:val="center"/>
        <w:rPr>
          <w:sz w:val="24"/>
          <w:szCs w:val="24"/>
          <w:lang w:val="en-US" w:eastAsia="ro-MD"/>
        </w:rPr>
      </w:pPr>
      <w:r w:rsidRPr="00C30088">
        <w:rPr>
          <w:b/>
          <w:bCs/>
          <w:sz w:val="24"/>
          <w:szCs w:val="24"/>
          <w:lang w:val="en-US" w:eastAsia="ro-MD"/>
        </w:rPr>
        <w:t>8.</w:t>
      </w:r>
      <w:r w:rsidRPr="00C30088">
        <w:rPr>
          <w:sz w:val="24"/>
          <w:szCs w:val="24"/>
          <w:lang w:val="en-US" w:eastAsia="ro-MD"/>
        </w:rPr>
        <w:t xml:space="preserve"> Banks are required to hold liquid assets, the sum of which covers the difference between liquidity outflows and liquidity inflows in a stress situation. </w:t>
      </w:r>
      <w:r>
        <w:rPr>
          <w:sz w:val="24"/>
          <w:szCs w:val="24"/>
          <w:lang w:val="en-US" w:eastAsia="ro-MD"/>
        </w:rPr>
        <w:t>Therefore</w:t>
      </w:r>
      <w:r w:rsidRPr="00C30088">
        <w:rPr>
          <w:sz w:val="24"/>
          <w:szCs w:val="24"/>
          <w:lang w:val="en-US" w:eastAsia="ro-MD"/>
        </w:rPr>
        <w:t xml:space="preserve">, banks </w:t>
      </w:r>
      <w:proofErr w:type="gramStart"/>
      <w:r w:rsidRPr="00C30088">
        <w:rPr>
          <w:sz w:val="24"/>
          <w:szCs w:val="24"/>
          <w:lang w:val="en-US" w:eastAsia="ro-MD"/>
        </w:rPr>
        <w:t>have to</w:t>
      </w:r>
      <w:proofErr w:type="gramEnd"/>
      <w:r w:rsidRPr="00C30088">
        <w:rPr>
          <w:sz w:val="24"/>
          <w:szCs w:val="24"/>
          <w:lang w:val="en-US" w:eastAsia="ro-MD"/>
        </w:rPr>
        <w:t xml:space="preserve"> maintain levels of liquidity provision that enable them to cope with possible imbalances between liquidity inflows and outflows in a liquidity stress situation within a 30-day period.</w:t>
      </w:r>
    </w:p>
    <w:p w14:paraId="0DEB50F4" w14:textId="77777777" w:rsidR="00D62709" w:rsidRPr="00C30088" w:rsidRDefault="00D62709" w:rsidP="00D62709">
      <w:pPr>
        <w:jc w:val="both"/>
        <w:rPr>
          <w:sz w:val="24"/>
          <w:szCs w:val="24"/>
          <w:lang w:val="en-US" w:eastAsia="ro-MD"/>
        </w:rPr>
      </w:pPr>
      <w:r>
        <w:rPr>
          <w:b/>
          <w:sz w:val="24"/>
          <w:szCs w:val="24"/>
          <w:lang w:val="en-US" w:eastAsia="ro-MD"/>
        </w:rPr>
        <w:lastRenderedPageBreak/>
        <w:t xml:space="preserve">    </w:t>
      </w:r>
      <w:r w:rsidRPr="00C30088">
        <w:rPr>
          <w:b/>
          <w:sz w:val="24"/>
          <w:szCs w:val="24"/>
          <w:lang w:val="en-US" w:eastAsia="ro-MD"/>
        </w:rPr>
        <w:t xml:space="preserve">9. </w:t>
      </w:r>
      <w:r w:rsidRPr="00C30088">
        <w:rPr>
          <w:sz w:val="24"/>
          <w:szCs w:val="24"/>
          <w:lang w:val="en-US" w:eastAsia="ro-MD"/>
        </w:rPr>
        <w:t>Banks shall not double count liquidity outflows, liquidity inflows and liquid assets. Unless otherwise is provided in Title II, where an item can be counted in more than one outflow category, it shall be counted in the outflow category that produces the largest contractual outflow for the item concerned.</w:t>
      </w:r>
    </w:p>
    <w:p w14:paraId="178D4E0D" w14:textId="77777777" w:rsidR="00D62709" w:rsidRPr="00DB20ED" w:rsidRDefault="00D62709" w:rsidP="00D62709">
      <w:pPr>
        <w:ind w:firstLine="567"/>
        <w:jc w:val="both"/>
        <w:rPr>
          <w:sz w:val="24"/>
          <w:szCs w:val="24"/>
          <w:lang w:eastAsia="ro-MD"/>
        </w:rPr>
      </w:pPr>
    </w:p>
    <w:p w14:paraId="22F7FF0C" w14:textId="77777777" w:rsidR="00D62709" w:rsidRPr="00C30088" w:rsidRDefault="00D62709" w:rsidP="00D62709">
      <w:pPr>
        <w:ind w:firstLine="567"/>
        <w:jc w:val="center"/>
        <w:rPr>
          <w:b/>
          <w:iCs/>
          <w:sz w:val="24"/>
          <w:szCs w:val="24"/>
          <w:lang w:val="en-US" w:eastAsia="ro-MD"/>
        </w:rPr>
      </w:pPr>
      <w:r w:rsidRPr="00C30088">
        <w:rPr>
          <w:b/>
          <w:bCs/>
          <w:sz w:val="24"/>
          <w:szCs w:val="24"/>
          <w:lang w:val="en-US" w:eastAsia="ro-MD"/>
        </w:rPr>
        <w:t>Chapter IV. Stable funding requirement</w:t>
      </w:r>
    </w:p>
    <w:p w14:paraId="1F003D4A" w14:textId="77777777" w:rsidR="00D62709" w:rsidRDefault="00D62709" w:rsidP="00D62709">
      <w:pPr>
        <w:ind w:firstLine="567"/>
        <w:jc w:val="both"/>
        <w:rPr>
          <w:iCs/>
          <w:sz w:val="24"/>
          <w:szCs w:val="24"/>
          <w:lang w:eastAsia="ro-MD"/>
        </w:rPr>
      </w:pPr>
      <w:r w:rsidRPr="00DB20ED">
        <w:rPr>
          <w:b/>
          <w:iCs/>
          <w:sz w:val="24"/>
          <w:szCs w:val="24"/>
          <w:lang w:eastAsia="ro-MD"/>
        </w:rPr>
        <w:t xml:space="preserve">10. </w:t>
      </w:r>
      <w:r w:rsidRPr="00C30088">
        <w:rPr>
          <w:iCs/>
          <w:sz w:val="24"/>
          <w:szCs w:val="24"/>
          <w:lang w:val="en-US" w:eastAsia="ro-MD"/>
        </w:rPr>
        <w:t xml:space="preserve">Banks shall ensure that long-term assets and </w:t>
      </w:r>
      <w:r>
        <w:rPr>
          <w:iCs/>
          <w:sz w:val="24"/>
          <w:szCs w:val="24"/>
          <w:lang w:val="en-US" w:eastAsia="ro-MD"/>
        </w:rPr>
        <w:t>off</w:t>
      </w:r>
      <w:r w:rsidRPr="00C30088">
        <w:rPr>
          <w:iCs/>
          <w:sz w:val="24"/>
          <w:szCs w:val="24"/>
          <w:lang w:val="en-US" w:eastAsia="ro-MD"/>
        </w:rPr>
        <w:t>-balance sheet items are adequately covered by a set of funding instruments that are stable under both normal and stressed conditions.</w:t>
      </w:r>
    </w:p>
    <w:p w14:paraId="673BEFC3" w14:textId="77777777" w:rsidR="00D62709" w:rsidRPr="00DB20ED" w:rsidRDefault="00D62709" w:rsidP="00D62709">
      <w:pPr>
        <w:ind w:firstLine="567"/>
        <w:jc w:val="both"/>
        <w:rPr>
          <w:iCs/>
          <w:sz w:val="24"/>
          <w:szCs w:val="24"/>
          <w:lang w:eastAsia="ro-MD"/>
        </w:rPr>
      </w:pPr>
    </w:p>
    <w:p w14:paraId="0169E84E" w14:textId="77777777" w:rsidR="00D62709" w:rsidRPr="0086696D" w:rsidRDefault="00D62709" w:rsidP="00D62709">
      <w:pPr>
        <w:ind w:firstLine="567"/>
        <w:jc w:val="both"/>
        <w:rPr>
          <w:iCs/>
          <w:sz w:val="24"/>
          <w:szCs w:val="24"/>
          <w:lang w:val="en-US" w:eastAsia="ro-MD"/>
        </w:rPr>
      </w:pPr>
      <w:r w:rsidRPr="00DB20ED">
        <w:rPr>
          <w:b/>
          <w:iCs/>
          <w:sz w:val="24"/>
          <w:szCs w:val="24"/>
          <w:lang w:eastAsia="ro-MD"/>
        </w:rPr>
        <w:t>11</w:t>
      </w:r>
      <w:r w:rsidRPr="0086696D">
        <w:rPr>
          <w:b/>
          <w:iCs/>
          <w:sz w:val="24"/>
          <w:szCs w:val="24"/>
          <w:lang w:val="en-US" w:eastAsia="ro-MD"/>
        </w:rPr>
        <w:t xml:space="preserve">. </w:t>
      </w:r>
      <w:r w:rsidRPr="0086696D">
        <w:rPr>
          <w:iCs/>
          <w:sz w:val="24"/>
          <w:szCs w:val="24"/>
          <w:lang w:val="en-US" w:eastAsia="ro-MD"/>
        </w:rPr>
        <w:t xml:space="preserve">The provisions set out in title III shall apply for the purposes of specifying the stable funding requirement set out in </w:t>
      </w:r>
      <w:r>
        <w:rPr>
          <w:iCs/>
          <w:sz w:val="24"/>
          <w:szCs w:val="24"/>
          <w:lang w:val="en-US" w:eastAsia="ro-MD"/>
        </w:rPr>
        <w:t>chapter</w:t>
      </w:r>
      <w:r w:rsidRPr="0086696D">
        <w:rPr>
          <w:iCs/>
          <w:sz w:val="24"/>
          <w:szCs w:val="24"/>
          <w:lang w:val="en-US" w:eastAsia="ro-MD"/>
        </w:rPr>
        <w:t xml:space="preserve"> 10 and the reporting obligations for banks set out in chapter VI.</w:t>
      </w:r>
    </w:p>
    <w:p w14:paraId="5701B15B" w14:textId="77777777" w:rsidR="00D62709" w:rsidRPr="00DB20ED" w:rsidRDefault="00D62709" w:rsidP="00D62709">
      <w:pPr>
        <w:ind w:firstLine="567"/>
        <w:jc w:val="both"/>
        <w:rPr>
          <w:b/>
          <w:bCs/>
          <w:sz w:val="24"/>
          <w:szCs w:val="24"/>
          <w:lang w:eastAsia="ro-MD"/>
        </w:rPr>
      </w:pPr>
    </w:p>
    <w:p w14:paraId="76FDD2AA" w14:textId="77777777" w:rsidR="00D62709" w:rsidRPr="0086696D" w:rsidRDefault="00D62709" w:rsidP="00D62709">
      <w:pPr>
        <w:ind w:firstLine="567"/>
        <w:jc w:val="center"/>
        <w:rPr>
          <w:b/>
          <w:sz w:val="24"/>
          <w:szCs w:val="24"/>
          <w:lang w:val="en-US" w:eastAsia="ro-MD"/>
        </w:rPr>
      </w:pPr>
      <w:r w:rsidRPr="0086696D">
        <w:rPr>
          <w:b/>
          <w:bCs/>
          <w:sz w:val="24"/>
          <w:szCs w:val="24"/>
          <w:lang w:val="en-US" w:eastAsia="ro-MD"/>
        </w:rPr>
        <w:t>Chapter V. Compliance with liquidity requirements</w:t>
      </w:r>
    </w:p>
    <w:p w14:paraId="0287AA90" w14:textId="77777777" w:rsidR="00D62709" w:rsidRPr="00DB20ED" w:rsidRDefault="00D62709" w:rsidP="00D62709">
      <w:pPr>
        <w:ind w:firstLine="567"/>
        <w:jc w:val="both"/>
        <w:rPr>
          <w:sz w:val="24"/>
          <w:szCs w:val="24"/>
          <w:lang w:eastAsia="ro-MD"/>
        </w:rPr>
      </w:pPr>
      <w:r w:rsidRPr="00DB20ED">
        <w:rPr>
          <w:b/>
          <w:sz w:val="24"/>
          <w:szCs w:val="24"/>
          <w:lang w:eastAsia="ro-MD"/>
        </w:rPr>
        <w:t xml:space="preserve">12. </w:t>
      </w:r>
      <w:r w:rsidRPr="00A25279">
        <w:rPr>
          <w:sz w:val="24"/>
          <w:szCs w:val="24"/>
          <w:lang w:val="en-US" w:eastAsia="ro-MD"/>
        </w:rPr>
        <w:t xml:space="preserve">A bank which fails or expects to fail to comply with the requirements set out in chapter III or chapter IV, including in times of stress, shall immediately notify the NBM and submit without undue delay a plan to the NBM to restore compliance with the requirements set out in </w:t>
      </w:r>
      <w:r>
        <w:rPr>
          <w:sz w:val="24"/>
          <w:szCs w:val="24"/>
          <w:lang w:val="en-US" w:eastAsia="ro-MD"/>
        </w:rPr>
        <w:t>c</w:t>
      </w:r>
      <w:r w:rsidRPr="00A25279">
        <w:rPr>
          <w:sz w:val="24"/>
          <w:szCs w:val="24"/>
          <w:lang w:val="en-US" w:eastAsia="ro-MD"/>
        </w:rPr>
        <w:t xml:space="preserve">hapter III or </w:t>
      </w:r>
      <w:r>
        <w:rPr>
          <w:sz w:val="24"/>
          <w:szCs w:val="24"/>
          <w:lang w:val="en-US" w:eastAsia="ro-MD"/>
        </w:rPr>
        <w:t>c</w:t>
      </w:r>
      <w:r w:rsidRPr="00A25279">
        <w:rPr>
          <w:sz w:val="24"/>
          <w:szCs w:val="24"/>
          <w:lang w:val="en-US" w:eastAsia="ro-MD"/>
        </w:rPr>
        <w:t>hapter IV, as applicable, in a timely manner.</w:t>
      </w:r>
      <w:r w:rsidRPr="00DB20ED">
        <w:rPr>
          <w:sz w:val="24"/>
          <w:szCs w:val="24"/>
          <w:lang w:eastAsia="ro-MD"/>
        </w:rPr>
        <w:t xml:space="preserve"> </w:t>
      </w:r>
    </w:p>
    <w:p w14:paraId="29A711E2" w14:textId="77777777" w:rsidR="00D62709" w:rsidRPr="00DB20ED" w:rsidRDefault="00D62709" w:rsidP="00D62709">
      <w:pPr>
        <w:ind w:firstLine="567"/>
        <w:jc w:val="both"/>
        <w:rPr>
          <w:sz w:val="24"/>
          <w:szCs w:val="24"/>
          <w:lang w:eastAsia="ro-MD"/>
        </w:rPr>
      </w:pPr>
      <w:r w:rsidRPr="00DB20ED">
        <w:rPr>
          <w:b/>
          <w:sz w:val="24"/>
          <w:szCs w:val="24"/>
          <w:lang w:eastAsia="ro-MD"/>
        </w:rPr>
        <w:t xml:space="preserve">13. </w:t>
      </w:r>
      <w:r w:rsidRPr="00FE7CC0">
        <w:rPr>
          <w:sz w:val="24"/>
          <w:szCs w:val="24"/>
          <w:lang w:val="en-US" w:eastAsia="ro-MD"/>
        </w:rPr>
        <w:t xml:space="preserve">Until compliance is re-established, the bank shall report the items referred to in </w:t>
      </w:r>
      <w:r>
        <w:rPr>
          <w:sz w:val="24"/>
          <w:szCs w:val="24"/>
          <w:lang w:val="en-US" w:eastAsia="ro-MD"/>
        </w:rPr>
        <w:t>t</w:t>
      </w:r>
      <w:r w:rsidRPr="00FE7CC0">
        <w:rPr>
          <w:sz w:val="24"/>
          <w:szCs w:val="24"/>
          <w:lang w:val="en-US" w:eastAsia="ro-MD"/>
        </w:rPr>
        <w:t xml:space="preserve">itle II or </w:t>
      </w:r>
      <w:r>
        <w:rPr>
          <w:sz w:val="24"/>
          <w:szCs w:val="24"/>
          <w:lang w:val="en-US" w:eastAsia="ro-MD"/>
        </w:rPr>
        <w:t>t</w:t>
      </w:r>
      <w:r w:rsidRPr="00FE7CC0">
        <w:rPr>
          <w:sz w:val="24"/>
          <w:szCs w:val="24"/>
          <w:lang w:val="en-US" w:eastAsia="ro-MD"/>
        </w:rPr>
        <w:t>itle III, according to the forms set out in Annexes No 12 and 13 of the Instruction on the submission by banks of COREP reports for supervisory purposes approved by the DEB No 117 /2018 (hereinafter - Instruction No 117/2018), on a daily basis by the end of each business day, unless the NBM approves a lower reporting frequency and a longer reporting deadline.</w:t>
      </w:r>
      <w:r w:rsidRPr="00DB20ED">
        <w:rPr>
          <w:sz w:val="24"/>
          <w:szCs w:val="24"/>
          <w:lang w:eastAsia="ro-MD"/>
        </w:rPr>
        <w:t xml:space="preserve"> </w:t>
      </w:r>
    </w:p>
    <w:p w14:paraId="0965CE18" w14:textId="77777777" w:rsidR="00D62709" w:rsidRPr="0015286F" w:rsidRDefault="00D62709" w:rsidP="00D62709">
      <w:pPr>
        <w:ind w:firstLine="567"/>
        <w:jc w:val="both"/>
        <w:rPr>
          <w:sz w:val="24"/>
          <w:szCs w:val="24"/>
          <w:lang w:val="en-US" w:eastAsia="ro-MD"/>
        </w:rPr>
      </w:pPr>
      <w:r w:rsidRPr="00DB20ED">
        <w:rPr>
          <w:b/>
          <w:sz w:val="24"/>
          <w:szCs w:val="24"/>
          <w:lang w:eastAsia="ro-MD"/>
        </w:rPr>
        <w:t>14.</w:t>
      </w:r>
      <w:r w:rsidRPr="0015286F">
        <w:rPr>
          <w:b/>
          <w:sz w:val="24"/>
          <w:szCs w:val="24"/>
          <w:lang w:val="en-US" w:eastAsia="ro-MD"/>
        </w:rPr>
        <w:t xml:space="preserve"> </w:t>
      </w:r>
      <w:r w:rsidRPr="0015286F">
        <w:rPr>
          <w:sz w:val="24"/>
          <w:szCs w:val="24"/>
          <w:lang w:val="en-US" w:eastAsia="ro-MD"/>
        </w:rPr>
        <w:t xml:space="preserve">The NBM shall grant the approvals referred to in item 13 only </w:t>
      </w:r>
      <w:proofErr w:type="gramStart"/>
      <w:r w:rsidRPr="0015286F">
        <w:rPr>
          <w:sz w:val="24"/>
          <w:szCs w:val="24"/>
          <w:lang w:val="en-US" w:eastAsia="ro-MD"/>
        </w:rPr>
        <w:t>on the basis of</w:t>
      </w:r>
      <w:proofErr w:type="gramEnd"/>
      <w:r w:rsidRPr="0015286F">
        <w:rPr>
          <w:sz w:val="24"/>
          <w:szCs w:val="24"/>
          <w:lang w:val="en-US" w:eastAsia="ro-MD"/>
        </w:rPr>
        <w:t xml:space="preserve"> the bank's individual situation, taking into account the scale and complexity of its activities. </w:t>
      </w:r>
    </w:p>
    <w:p w14:paraId="21A021AC" w14:textId="77777777" w:rsidR="00D62709" w:rsidRPr="00DB20ED" w:rsidRDefault="00D62709" w:rsidP="00D62709">
      <w:pPr>
        <w:ind w:firstLine="567"/>
        <w:jc w:val="both"/>
        <w:rPr>
          <w:sz w:val="24"/>
          <w:szCs w:val="24"/>
          <w:lang w:eastAsia="ro-MD"/>
        </w:rPr>
      </w:pPr>
      <w:r w:rsidRPr="00DB20ED">
        <w:rPr>
          <w:b/>
          <w:sz w:val="24"/>
          <w:szCs w:val="24"/>
          <w:lang w:eastAsia="ro-MD"/>
        </w:rPr>
        <w:t xml:space="preserve">15. </w:t>
      </w:r>
      <w:r w:rsidRPr="0015286F">
        <w:rPr>
          <w:sz w:val="24"/>
          <w:szCs w:val="24"/>
          <w:lang w:val="en-US" w:eastAsia="ro-MD"/>
        </w:rPr>
        <w:t>The NBM monitors the implementation of the restoration plan and impose</w:t>
      </w:r>
      <w:r>
        <w:rPr>
          <w:sz w:val="24"/>
          <w:szCs w:val="24"/>
          <w:lang w:val="en-US" w:eastAsia="ro-MD"/>
        </w:rPr>
        <w:t>s</w:t>
      </w:r>
      <w:r w:rsidRPr="0015286F">
        <w:rPr>
          <w:sz w:val="24"/>
          <w:szCs w:val="24"/>
          <w:lang w:val="en-US" w:eastAsia="ro-MD"/>
        </w:rPr>
        <w:t xml:space="preserve"> a faster return to compliance, as appropriate.</w:t>
      </w:r>
    </w:p>
    <w:p w14:paraId="17388ABE" w14:textId="77777777" w:rsidR="00D62709" w:rsidRPr="00DB20ED" w:rsidRDefault="00D62709" w:rsidP="00D62709">
      <w:pPr>
        <w:ind w:firstLine="567"/>
        <w:jc w:val="both"/>
        <w:rPr>
          <w:b/>
          <w:bCs/>
          <w:sz w:val="24"/>
          <w:szCs w:val="24"/>
          <w:lang w:eastAsia="ro-MD"/>
        </w:rPr>
      </w:pPr>
    </w:p>
    <w:p w14:paraId="6F2F6AE5" w14:textId="77777777" w:rsidR="00D62709" w:rsidRPr="0015286F" w:rsidRDefault="00D62709" w:rsidP="00D62709">
      <w:pPr>
        <w:ind w:firstLine="567"/>
        <w:jc w:val="center"/>
        <w:rPr>
          <w:bCs/>
          <w:sz w:val="24"/>
          <w:szCs w:val="24"/>
          <w:lang w:val="en-US" w:eastAsia="ro-MD"/>
        </w:rPr>
      </w:pPr>
      <w:r w:rsidRPr="0015286F">
        <w:rPr>
          <w:b/>
          <w:bCs/>
          <w:sz w:val="24"/>
          <w:szCs w:val="24"/>
          <w:lang w:val="en-US" w:eastAsia="ro-MD"/>
        </w:rPr>
        <w:t>Chapter VI. Reporting obligation and reporting format</w:t>
      </w:r>
    </w:p>
    <w:p w14:paraId="0924C529"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16. </w:t>
      </w:r>
      <w:r w:rsidRPr="0015286F">
        <w:rPr>
          <w:bCs/>
          <w:sz w:val="24"/>
          <w:szCs w:val="24"/>
          <w:lang w:val="en-US" w:eastAsia="ro-MD"/>
        </w:rPr>
        <w:t>Banks shall report to the NBM in accordance with Annexes No 12 and 13 of Instruction No 117/2018 the items related to the reporting of the liquidity coverage ratio and the net stable funding ratio, in the reporting currency, regardless of the actual denomination of the respective items</w:t>
      </w:r>
      <w:r w:rsidRPr="00DB20ED">
        <w:rPr>
          <w:bCs/>
          <w:sz w:val="24"/>
          <w:szCs w:val="24"/>
          <w:lang w:eastAsia="ro-MD"/>
        </w:rPr>
        <w:t xml:space="preserve">. </w:t>
      </w:r>
    </w:p>
    <w:p w14:paraId="62AC7402" w14:textId="77777777" w:rsidR="00D62709" w:rsidRPr="00DB20ED" w:rsidRDefault="00D62709" w:rsidP="00D62709">
      <w:pPr>
        <w:ind w:firstLine="567"/>
        <w:jc w:val="both"/>
        <w:rPr>
          <w:b/>
          <w:sz w:val="24"/>
          <w:szCs w:val="24"/>
          <w:lang w:eastAsia="ro-MD"/>
        </w:rPr>
      </w:pPr>
      <w:r w:rsidRPr="00DB20ED">
        <w:rPr>
          <w:b/>
          <w:sz w:val="24"/>
          <w:szCs w:val="24"/>
          <w:lang w:eastAsia="ro-MD"/>
        </w:rPr>
        <w:t xml:space="preserve">17. </w:t>
      </w:r>
      <w:r w:rsidRPr="00CA3FFE">
        <w:rPr>
          <w:bCs/>
          <w:sz w:val="24"/>
          <w:szCs w:val="24"/>
          <w:lang w:val="en-US" w:eastAsia="ro-MD"/>
        </w:rPr>
        <w:t xml:space="preserve">Without prejudice to the requirements of </w:t>
      </w:r>
      <w:r>
        <w:rPr>
          <w:bCs/>
          <w:sz w:val="24"/>
          <w:szCs w:val="24"/>
          <w:lang w:val="en-US" w:eastAsia="ro-MD"/>
        </w:rPr>
        <w:t>paragraph</w:t>
      </w:r>
      <w:r w:rsidRPr="00CA3FFE">
        <w:rPr>
          <w:bCs/>
          <w:sz w:val="24"/>
          <w:szCs w:val="24"/>
          <w:lang w:val="en-US" w:eastAsia="ro-MD"/>
        </w:rPr>
        <w:t xml:space="preserve"> 13, the reporting frequency shall be at least monthly for items referred to in title II and at least qu</w:t>
      </w:r>
      <w:r>
        <w:rPr>
          <w:bCs/>
          <w:sz w:val="24"/>
          <w:szCs w:val="24"/>
          <w:lang w:val="en-US" w:eastAsia="ro-MD"/>
        </w:rPr>
        <w:t>art</w:t>
      </w:r>
      <w:r w:rsidRPr="00CA3FFE">
        <w:rPr>
          <w:bCs/>
          <w:sz w:val="24"/>
          <w:szCs w:val="24"/>
          <w:lang w:val="en-US" w:eastAsia="ro-MD"/>
        </w:rPr>
        <w:t>erly for items referred to in title III.</w:t>
      </w:r>
    </w:p>
    <w:p w14:paraId="0CEB60D3"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18. </w:t>
      </w:r>
      <w:r w:rsidRPr="005A060F">
        <w:rPr>
          <w:bCs/>
          <w:sz w:val="24"/>
          <w:szCs w:val="24"/>
          <w:lang w:val="en-US" w:eastAsia="ro-MD"/>
        </w:rPr>
        <w:t>Banks report separately to the NBM the items referred to in titles II and III as follows:</w:t>
      </w:r>
    </w:p>
    <w:p w14:paraId="3CEE27F0" w14:textId="77777777" w:rsidR="00D62709" w:rsidRDefault="00D62709" w:rsidP="00D62709">
      <w:pPr>
        <w:ind w:firstLine="567"/>
        <w:jc w:val="both"/>
        <w:rPr>
          <w:bCs/>
          <w:sz w:val="24"/>
          <w:szCs w:val="24"/>
          <w:lang w:eastAsia="ro-MD"/>
        </w:rPr>
      </w:pPr>
      <w:r w:rsidRPr="00CC4361">
        <w:rPr>
          <w:b/>
          <w:sz w:val="24"/>
          <w:szCs w:val="24"/>
          <w:lang w:eastAsia="ro-MD"/>
        </w:rPr>
        <w:t>18.1.</w:t>
      </w:r>
      <w:r w:rsidRPr="00DB20ED">
        <w:rPr>
          <w:bCs/>
          <w:sz w:val="24"/>
          <w:szCs w:val="24"/>
          <w:lang w:eastAsia="ro-MD"/>
        </w:rPr>
        <w:t xml:space="preserve"> </w:t>
      </w:r>
      <w:r w:rsidRPr="005A060F">
        <w:rPr>
          <w:bCs/>
          <w:sz w:val="24"/>
          <w:szCs w:val="24"/>
          <w:lang w:val="en-US" w:eastAsia="ro-MD"/>
        </w:rPr>
        <w:t xml:space="preserve">if items are denominated in a currency other than the reporting currency and the bank has aggregate liabilities denominated in such currency that are greater than or equal to 5 % of the total liabilities of the bank or the single liquidity sub-group, excluding own funds and </w:t>
      </w:r>
      <w:r>
        <w:rPr>
          <w:bCs/>
          <w:sz w:val="24"/>
          <w:szCs w:val="24"/>
          <w:lang w:val="en-US" w:eastAsia="ro-MD"/>
        </w:rPr>
        <w:t>off</w:t>
      </w:r>
      <w:r w:rsidRPr="005A060F">
        <w:rPr>
          <w:bCs/>
          <w:sz w:val="24"/>
          <w:szCs w:val="24"/>
          <w:lang w:val="en-US" w:eastAsia="ro-MD"/>
        </w:rPr>
        <w:t xml:space="preserve">-balance sheet items (significant currency), reporting shall be in the currency of </w:t>
      </w:r>
      <w:proofErr w:type="gramStart"/>
      <w:r w:rsidRPr="005A060F">
        <w:rPr>
          <w:bCs/>
          <w:sz w:val="24"/>
          <w:szCs w:val="24"/>
          <w:lang w:val="en-US" w:eastAsia="ro-MD"/>
        </w:rPr>
        <w:t>denomination</w:t>
      </w:r>
      <w:r w:rsidRPr="00DB20ED">
        <w:rPr>
          <w:bCs/>
          <w:sz w:val="24"/>
          <w:szCs w:val="24"/>
          <w:lang w:eastAsia="ro-MD"/>
        </w:rPr>
        <w:t>;</w:t>
      </w:r>
      <w:proofErr w:type="gramEnd"/>
    </w:p>
    <w:p w14:paraId="177EFF40" w14:textId="77777777" w:rsidR="00D62709" w:rsidRPr="00DB20ED" w:rsidRDefault="00D62709" w:rsidP="00D62709">
      <w:pPr>
        <w:jc w:val="both"/>
        <w:rPr>
          <w:bCs/>
          <w:sz w:val="24"/>
          <w:szCs w:val="24"/>
          <w:lang w:eastAsia="ro-MD"/>
        </w:rPr>
      </w:pPr>
    </w:p>
    <w:p w14:paraId="7E1304A6" w14:textId="77777777" w:rsidR="00D62709" w:rsidRPr="00DB20ED" w:rsidRDefault="00D62709" w:rsidP="00D62709">
      <w:pPr>
        <w:ind w:firstLine="567"/>
        <w:jc w:val="both"/>
        <w:rPr>
          <w:sz w:val="24"/>
          <w:szCs w:val="24"/>
          <w:lang w:eastAsia="ro-MD"/>
        </w:rPr>
      </w:pPr>
      <w:r w:rsidRPr="00CC4361">
        <w:rPr>
          <w:b/>
          <w:bCs/>
          <w:sz w:val="24"/>
          <w:szCs w:val="24"/>
          <w:lang w:eastAsia="ro-MD"/>
        </w:rPr>
        <w:t>18.2.</w:t>
      </w:r>
      <w:r w:rsidRPr="00DB20ED">
        <w:rPr>
          <w:sz w:val="24"/>
          <w:szCs w:val="24"/>
          <w:lang w:eastAsia="ro-MD"/>
        </w:rPr>
        <w:t xml:space="preserve"> </w:t>
      </w:r>
      <w:r w:rsidRPr="00E310ED">
        <w:rPr>
          <w:sz w:val="24"/>
          <w:szCs w:val="24"/>
          <w:lang w:val="en-US" w:eastAsia="ro-MD"/>
        </w:rPr>
        <w:t xml:space="preserve">when items are denominated in the reporting currency and the aggregate amount of liabilities denominated in currencies other than the reporting currency is equal to or greater than 5 % of the total liabilities of the bank or the single liquidity sub-group, excluding own funds and </w:t>
      </w:r>
      <w:r>
        <w:rPr>
          <w:sz w:val="24"/>
          <w:szCs w:val="24"/>
          <w:lang w:val="en-US" w:eastAsia="ro-MD"/>
        </w:rPr>
        <w:t>off</w:t>
      </w:r>
      <w:r w:rsidRPr="00E310ED">
        <w:rPr>
          <w:sz w:val="24"/>
          <w:szCs w:val="24"/>
          <w:lang w:val="en-US" w:eastAsia="ro-MD"/>
        </w:rPr>
        <w:t>-balance sheet items, reporting shall be in the reporting currency</w:t>
      </w:r>
      <w:r w:rsidRPr="00DB20ED">
        <w:rPr>
          <w:sz w:val="24"/>
          <w:szCs w:val="24"/>
          <w:lang w:eastAsia="ro-MD"/>
        </w:rPr>
        <w:t>.</w:t>
      </w:r>
    </w:p>
    <w:p w14:paraId="3AA662AB" w14:textId="77777777" w:rsidR="00D62709" w:rsidRPr="00DB20ED" w:rsidRDefault="00D62709" w:rsidP="00D62709">
      <w:pPr>
        <w:ind w:firstLine="567"/>
        <w:jc w:val="both"/>
        <w:rPr>
          <w:sz w:val="24"/>
          <w:szCs w:val="24"/>
          <w:lang w:eastAsia="ro-MD"/>
        </w:rPr>
      </w:pPr>
    </w:p>
    <w:p w14:paraId="1C241875" w14:textId="77777777" w:rsidR="00D62709" w:rsidRPr="008242DA" w:rsidRDefault="00D62709" w:rsidP="00D62709">
      <w:pPr>
        <w:ind w:firstLine="567"/>
        <w:jc w:val="center"/>
        <w:rPr>
          <w:b/>
          <w:bCs/>
          <w:sz w:val="24"/>
          <w:szCs w:val="24"/>
          <w:lang w:val="en-US" w:eastAsia="ro-MD"/>
        </w:rPr>
      </w:pPr>
      <w:bookmarkStart w:id="8" w:name="_Hlk153191549"/>
      <w:r w:rsidRPr="008242DA">
        <w:rPr>
          <w:b/>
          <w:bCs/>
          <w:sz w:val="24"/>
          <w:szCs w:val="24"/>
          <w:lang w:val="en-US" w:eastAsia="ro-MD"/>
        </w:rPr>
        <w:t xml:space="preserve">Chapter VII. </w:t>
      </w:r>
      <w:bookmarkEnd w:id="8"/>
      <w:r w:rsidRPr="008242DA">
        <w:rPr>
          <w:b/>
          <w:bCs/>
          <w:sz w:val="24"/>
          <w:szCs w:val="24"/>
          <w:lang w:val="en-US" w:eastAsia="ro-MD"/>
        </w:rPr>
        <w:t xml:space="preserve">Additional liquidity monitoring </w:t>
      </w:r>
      <w:r>
        <w:rPr>
          <w:b/>
          <w:bCs/>
          <w:sz w:val="24"/>
          <w:szCs w:val="24"/>
          <w:lang w:val="en-US" w:eastAsia="ro-MD"/>
        </w:rPr>
        <w:t>metric</w:t>
      </w:r>
      <w:r w:rsidRPr="008242DA">
        <w:rPr>
          <w:b/>
          <w:bCs/>
          <w:sz w:val="24"/>
          <w:szCs w:val="24"/>
          <w:lang w:val="en-US" w:eastAsia="ro-MD"/>
        </w:rPr>
        <w:t>s</w:t>
      </w:r>
    </w:p>
    <w:p w14:paraId="2FCB0E48" w14:textId="77777777" w:rsidR="00D62709" w:rsidRPr="00DB20ED" w:rsidRDefault="00D62709" w:rsidP="00D62709">
      <w:pPr>
        <w:ind w:firstLine="567"/>
        <w:jc w:val="center"/>
        <w:rPr>
          <w:sz w:val="24"/>
          <w:szCs w:val="24"/>
          <w:lang w:eastAsia="ro-MD"/>
        </w:rPr>
      </w:pPr>
      <w:r w:rsidRPr="00DB20ED">
        <w:rPr>
          <w:b/>
          <w:bCs/>
          <w:sz w:val="24"/>
          <w:szCs w:val="24"/>
          <w:lang w:eastAsia="ro-MD"/>
        </w:rPr>
        <w:t xml:space="preserve">19. </w:t>
      </w:r>
      <w:proofErr w:type="gramStart"/>
      <w:r w:rsidRPr="008C03C8">
        <w:rPr>
          <w:sz w:val="24"/>
          <w:szCs w:val="24"/>
          <w:lang w:val="en-US" w:eastAsia="ro-MD"/>
        </w:rPr>
        <w:t>In order to</w:t>
      </w:r>
      <w:proofErr w:type="gramEnd"/>
      <w:r w:rsidRPr="008C03C8">
        <w:rPr>
          <w:sz w:val="24"/>
          <w:szCs w:val="24"/>
          <w:lang w:val="en-US" w:eastAsia="ro-MD"/>
        </w:rPr>
        <w:t xml:space="preserve"> get a comprehensive picture of the liquidity risk profile, depending on the nature, scale and complexity of the bank's activities, banks shall report to the NBM liquidity by maturity bands as an additional liquidity monitoring </w:t>
      </w:r>
      <w:r>
        <w:rPr>
          <w:sz w:val="24"/>
          <w:szCs w:val="24"/>
          <w:lang w:val="en-US" w:eastAsia="ro-MD"/>
        </w:rPr>
        <w:t>metrics</w:t>
      </w:r>
      <w:r w:rsidRPr="008C03C8">
        <w:rPr>
          <w:sz w:val="24"/>
          <w:szCs w:val="24"/>
          <w:lang w:val="en-US" w:eastAsia="ro-MD"/>
        </w:rPr>
        <w:t>.</w:t>
      </w:r>
    </w:p>
    <w:p w14:paraId="1BEFA877" w14:textId="77777777" w:rsidR="00D62709" w:rsidRPr="00F96051" w:rsidRDefault="00D62709" w:rsidP="00D62709">
      <w:pPr>
        <w:ind w:firstLine="567"/>
        <w:jc w:val="both"/>
        <w:rPr>
          <w:sz w:val="24"/>
          <w:szCs w:val="24"/>
          <w:lang w:eastAsia="ro-MD"/>
        </w:rPr>
      </w:pPr>
      <w:r w:rsidRPr="00DB20ED">
        <w:rPr>
          <w:b/>
          <w:bCs/>
          <w:sz w:val="24"/>
          <w:szCs w:val="24"/>
          <w:lang w:eastAsia="ro-MD"/>
        </w:rPr>
        <w:t xml:space="preserve">20. </w:t>
      </w:r>
      <w:r w:rsidRPr="008C03C8">
        <w:rPr>
          <w:sz w:val="24"/>
          <w:szCs w:val="24"/>
          <w:lang w:val="en-US" w:eastAsia="ro-MD"/>
        </w:rPr>
        <w:t>Banks shall report to the NBM the liquidity by maturity bands in accordance with Annex No 111 to Instruction No 117/2018 in the format and with the frequency set out in Instruction No 117/2018</w:t>
      </w:r>
      <w:r w:rsidRPr="008C03C8">
        <w:rPr>
          <w:sz w:val="24"/>
          <w:szCs w:val="24"/>
          <w:lang w:eastAsia="ro-MD"/>
        </w:rPr>
        <w:t>.</w:t>
      </w:r>
    </w:p>
    <w:p w14:paraId="541E9B92" w14:textId="77777777" w:rsidR="00D62709" w:rsidRPr="00DB20ED" w:rsidRDefault="00D62709" w:rsidP="00D62709">
      <w:pPr>
        <w:ind w:firstLine="567"/>
        <w:jc w:val="center"/>
        <w:rPr>
          <w:b/>
          <w:bCs/>
          <w:sz w:val="24"/>
          <w:szCs w:val="24"/>
          <w:lang w:eastAsia="ro-MD"/>
        </w:rPr>
      </w:pPr>
      <w:r w:rsidRPr="00DB20ED">
        <w:rPr>
          <w:b/>
          <w:bCs/>
          <w:sz w:val="24"/>
          <w:szCs w:val="24"/>
          <w:lang w:eastAsia="ro-MD"/>
        </w:rPr>
        <w:lastRenderedPageBreak/>
        <w:t>TI</w:t>
      </w:r>
      <w:r>
        <w:rPr>
          <w:b/>
          <w:bCs/>
          <w:sz w:val="24"/>
          <w:szCs w:val="24"/>
          <w:lang w:eastAsia="ro-MD"/>
        </w:rPr>
        <w:t>TLE</w:t>
      </w:r>
      <w:r w:rsidRPr="00DB20ED">
        <w:rPr>
          <w:b/>
          <w:bCs/>
          <w:sz w:val="24"/>
          <w:szCs w:val="24"/>
          <w:lang w:eastAsia="ro-MD"/>
        </w:rPr>
        <w:t xml:space="preserve"> II</w:t>
      </w:r>
    </w:p>
    <w:p w14:paraId="35430EAD" w14:textId="77777777" w:rsidR="00D62709" w:rsidRDefault="00D62709" w:rsidP="00D62709">
      <w:pPr>
        <w:ind w:firstLine="567"/>
        <w:jc w:val="center"/>
        <w:rPr>
          <w:b/>
          <w:bCs/>
          <w:sz w:val="24"/>
          <w:szCs w:val="24"/>
          <w:lang w:eastAsia="ro-MD"/>
        </w:rPr>
      </w:pPr>
      <w:r w:rsidRPr="009F52C4">
        <w:rPr>
          <w:b/>
          <w:bCs/>
          <w:sz w:val="24"/>
          <w:szCs w:val="24"/>
          <w:lang w:eastAsia="ro-MD"/>
        </w:rPr>
        <w:t>LIQUIDITY COVERAGE R</w:t>
      </w:r>
      <w:r>
        <w:rPr>
          <w:b/>
          <w:bCs/>
          <w:sz w:val="24"/>
          <w:szCs w:val="24"/>
          <w:lang w:eastAsia="ro-MD"/>
        </w:rPr>
        <w:t>ATIO</w:t>
      </w:r>
    </w:p>
    <w:p w14:paraId="6896C622" w14:textId="77777777" w:rsidR="00D62709" w:rsidRPr="00DB20ED" w:rsidRDefault="00D62709" w:rsidP="00D62709">
      <w:pPr>
        <w:ind w:firstLine="567"/>
        <w:jc w:val="center"/>
        <w:rPr>
          <w:b/>
          <w:bCs/>
          <w:sz w:val="24"/>
          <w:szCs w:val="24"/>
          <w:lang w:eastAsia="ro-MD"/>
        </w:rPr>
      </w:pPr>
      <w:r w:rsidRPr="009F52C4">
        <w:rPr>
          <w:b/>
          <w:bCs/>
          <w:sz w:val="24"/>
          <w:szCs w:val="24"/>
          <w:lang w:val="en-US" w:eastAsia="ro-MD"/>
        </w:rPr>
        <w:t xml:space="preserve">Chapter </w:t>
      </w:r>
      <w:r w:rsidRPr="00DB20ED">
        <w:rPr>
          <w:b/>
          <w:bCs/>
          <w:sz w:val="24"/>
          <w:szCs w:val="24"/>
          <w:lang w:eastAsia="ro-MD"/>
        </w:rPr>
        <w:t>I</w:t>
      </w:r>
    </w:p>
    <w:p w14:paraId="7B3BE488" w14:textId="77777777" w:rsidR="00D62709" w:rsidRDefault="00D62709" w:rsidP="00D62709">
      <w:pPr>
        <w:ind w:firstLine="567"/>
        <w:jc w:val="center"/>
        <w:rPr>
          <w:b/>
          <w:bCs/>
          <w:sz w:val="24"/>
          <w:szCs w:val="24"/>
          <w:lang w:eastAsia="ro-MD"/>
        </w:rPr>
      </w:pPr>
      <w:r w:rsidRPr="009F52C4">
        <w:rPr>
          <w:b/>
          <w:bCs/>
          <w:sz w:val="24"/>
          <w:szCs w:val="24"/>
          <w:lang w:eastAsia="ro-MD"/>
        </w:rPr>
        <w:t xml:space="preserve">SPECIFIC PROVISIONS RELATED TO THE LIQUIDITY COVERAGE </w:t>
      </w:r>
      <w:r>
        <w:rPr>
          <w:b/>
          <w:bCs/>
          <w:sz w:val="24"/>
          <w:szCs w:val="24"/>
          <w:lang w:eastAsia="ro-MD"/>
        </w:rPr>
        <w:t>RATIO</w:t>
      </w:r>
    </w:p>
    <w:p w14:paraId="43BB41F9" w14:textId="77777777" w:rsidR="00D62709" w:rsidRPr="00DB20ED" w:rsidRDefault="00D62709" w:rsidP="00D62709">
      <w:pPr>
        <w:ind w:firstLine="567"/>
        <w:jc w:val="center"/>
        <w:rPr>
          <w:b/>
          <w:bCs/>
          <w:sz w:val="24"/>
          <w:szCs w:val="24"/>
          <w:lang w:eastAsia="ro-MD"/>
        </w:rPr>
      </w:pPr>
      <w:r w:rsidRPr="009F52C4">
        <w:rPr>
          <w:b/>
          <w:bCs/>
          <w:sz w:val="24"/>
          <w:szCs w:val="24"/>
          <w:lang w:val="en-US" w:eastAsia="ro-MD"/>
        </w:rPr>
        <w:t>Section</w:t>
      </w:r>
      <w:r w:rsidRPr="00DB20ED">
        <w:rPr>
          <w:b/>
          <w:bCs/>
          <w:sz w:val="24"/>
          <w:szCs w:val="24"/>
          <w:lang w:eastAsia="ro-MD"/>
        </w:rPr>
        <w:t xml:space="preserve"> 1</w:t>
      </w:r>
    </w:p>
    <w:p w14:paraId="01DEBE02" w14:textId="77777777" w:rsidR="00D62709" w:rsidRPr="00375C35" w:rsidRDefault="00D62709" w:rsidP="00D62709">
      <w:pPr>
        <w:ind w:firstLine="567"/>
        <w:jc w:val="both"/>
        <w:rPr>
          <w:b/>
          <w:bCs/>
          <w:sz w:val="24"/>
          <w:szCs w:val="24"/>
          <w:lang w:val="en-US" w:eastAsia="ro-MD"/>
        </w:rPr>
      </w:pPr>
      <w:r>
        <w:rPr>
          <w:b/>
          <w:bCs/>
          <w:sz w:val="24"/>
          <w:szCs w:val="24"/>
          <w:lang w:eastAsia="ro-MD"/>
        </w:rPr>
        <w:t xml:space="preserve">                                                  </w:t>
      </w:r>
      <w:r w:rsidRPr="00375C35">
        <w:rPr>
          <w:b/>
          <w:bCs/>
          <w:sz w:val="24"/>
          <w:szCs w:val="24"/>
          <w:lang w:val="en-US" w:eastAsia="ro-MD"/>
        </w:rPr>
        <w:t xml:space="preserve">Liquidity coverage </w:t>
      </w:r>
      <w:r>
        <w:rPr>
          <w:b/>
          <w:bCs/>
          <w:sz w:val="24"/>
          <w:szCs w:val="24"/>
          <w:lang w:val="en-US" w:eastAsia="ro-MD"/>
        </w:rPr>
        <w:t>ratio</w:t>
      </w:r>
    </w:p>
    <w:p w14:paraId="592C1051" w14:textId="77777777" w:rsidR="00D62709" w:rsidRPr="00DB20ED" w:rsidRDefault="00D62709" w:rsidP="00D62709">
      <w:pPr>
        <w:ind w:firstLine="567"/>
        <w:jc w:val="both"/>
        <w:rPr>
          <w:sz w:val="24"/>
          <w:szCs w:val="24"/>
          <w:lang w:eastAsia="ro-MD"/>
        </w:rPr>
      </w:pPr>
      <w:r w:rsidRPr="00DB20ED">
        <w:rPr>
          <w:b/>
          <w:bCs/>
          <w:sz w:val="24"/>
          <w:szCs w:val="24"/>
          <w:lang w:eastAsia="ro-MD"/>
        </w:rPr>
        <w:t>21.</w:t>
      </w:r>
      <w:r w:rsidRPr="00DB20ED">
        <w:rPr>
          <w:sz w:val="24"/>
          <w:szCs w:val="24"/>
          <w:lang w:eastAsia="ro-MD"/>
        </w:rPr>
        <w:t xml:space="preserve"> </w:t>
      </w:r>
      <w:r w:rsidRPr="00C8566C">
        <w:rPr>
          <w:sz w:val="24"/>
          <w:szCs w:val="24"/>
          <w:lang w:val="en-US" w:eastAsia="ro-MD"/>
        </w:rPr>
        <w:t xml:space="preserve">For the purposes of </w:t>
      </w:r>
      <w:r>
        <w:rPr>
          <w:sz w:val="24"/>
          <w:szCs w:val="24"/>
          <w:lang w:val="en-US" w:eastAsia="ro-MD"/>
        </w:rPr>
        <w:t>paragraph</w:t>
      </w:r>
      <w:r w:rsidRPr="00C8566C">
        <w:rPr>
          <w:sz w:val="24"/>
          <w:szCs w:val="24"/>
          <w:lang w:val="en-US" w:eastAsia="ro-MD"/>
        </w:rPr>
        <w:t xml:space="preserve"> 8, the liquidity coverage requirement shall be equal to the ratio of a bank's </w:t>
      </w:r>
      <w:r>
        <w:rPr>
          <w:sz w:val="24"/>
          <w:szCs w:val="24"/>
          <w:lang w:val="en-US" w:eastAsia="ro-MD"/>
        </w:rPr>
        <w:t>liquidity buffer</w:t>
      </w:r>
      <w:r w:rsidRPr="00C8566C">
        <w:rPr>
          <w:sz w:val="24"/>
          <w:szCs w:val="24"/>
          <w:lang w:val="en-US" w:eastAsia="ro-MD"/>
        </w:rPr>
        <w:t xml:space="preserve"> to its net liquidity outflows over a 30-day liquidity stress period and shall be expressed as a percentage. Banks calculate their liquidity coverage </w:t>
      </w:r>
      <w:r>
        <w:rPr>
          <w:sz w:val="24"/>
          <w:szCs w:val="24"/>
          <w:lang w:val="en-US" w:eastAsia="ro-MD"/>
        </w:rPr>
        <w:t>ratio</w:t>
      </w:r>
      <w:r w:rsidRPr="00C8566C">
        <w:rPr>
          <w:sz w:val="24"/>
          <w:szCs w:val="24"/>
          <w:lang w:val="en-US" w:eastAsia="ro-MD"/>
        </w:rPr>
        <w:t xml:space="preserve"> according to the formula:</w:t>
      </w:r>
    </w:p>
    <w:p w14:paraId="0A7AD91C" w14:textId="77777777" w:rsidR="00D62709" w:rsidRPr="00DB20ED" w:rsidRDefault="00D62709" w:rsidP="00D62709">
      <w:pPr>
        <w:ind w:firstLine="567"/>
        <w:jc w:val="both"/>
        <w:rPr>
          <w:sz w:val="24"/>
          <w:szCs w:val="24"/>
          <w:lang w:eastAsia="ro-MD"/>
        </w:rPr>
      </w:pPr>
      <w:r w:rsidRPr="00DB20ED">
        <w:rPr>
          <w:sz w:val="24"/>
          <w:szCs w:val="24"/>
          <w:lang w:eastAsia="ro-MD"/>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569"/>
        <w:gridCol w:w="3616"/>
      </w:tblGrid>
      <w:tr w:rsidR="00D62709" w:rsidRPr="00DB20ED" w14:paraId="2186DA67" w14:textId="77777777" w:rsidTr="00CE32A2">
        <w:trPr>
          <w:jc w:val="center"/>
        </w:trPr>
        <w:tc>
          <w:tcPr>
            <w:tcW w:w="0" w:type="auto"/>
            <w:tcBorders>
              <w:top w:val="nil"/>
              <w:left w:val="nil"/>
              <w:bottom w:val="nil"/>
              <w:right w:val="nil"/>
            </w:tcBorders>
            <w:tcMar>
              <w:top w:w="24" w:type="dxa"/>
              <w:left w:w="48" w:type="dxa"/>
              <w:bottom w:w="24" w:type="dxa"/>
              <w:right w:w="48" w:type="dxa"/>
            </w:tcMar>
            <w:hideMark/>
          </w:tcPr>
          <w:p w14:paraId="25E7BDF2" w14:textId="77777777" w:rsidR="00D62709" w:rsidRPr="00445304" w:rsidRDefault="00D62709" w:rsidP="00CE32A2">
            <w:pPr>
              <w:jc w:val="center"/>
              <w:rPr>
                <w:b/>
                <w:bCs/>
                <w:lang w:val="en-US" w:eastAsia="ro-MD"/>
              </w:rPr>
            </w:pPr>
            <w:r>
              <w:rPr>
                <w:b/>
                <w:bCs/>
                <w:lang w:val="en-US" w:eastAsia="ro-MD"/>
              </w:rPr>
              <w:t>Liquidity buffer</w:t>
            </w:r>
          </w:p>
        </w:tc>
        <w:tc>
          <w:tcPr>
            <w:tcW w:w="0" w:type="auto"/>
            <w:tcBorders>
              <w:top w:val="nil"/>
              <w:left w:val="nil"/>
              <w:bottom w:val="nil"/>
              <w:right w:val="nil"/>
            </w:tcBorders>
            <w:tcMar>
              <w:top w:w="24" w:type="dxa"/>
              <w:left w:w="48" w:type="dxa"/>
              <w:bottom w:w="24" w:type="dxa"/>
              <w:right w:w="48" w:type="dxa"/>
            </w:tcMar>
            <w:hideMark/>
          </w:tcPr>
          <w:p w14:paraId="466EBE49" w14:textId="77777777" w:rsidR="00D62709" w:rsidRPr="00DB20ED" w:rsidRDefault="00D62709" w:rsidP="00CE32A2">
            <w:pPr>
              <w:jc w:val="center"/>
              <w:rPr>
                <w:b/>
                <w:bCs/>
                <w:lang w:eastAsia="ro-MD"/>
              </w:rPr>
            </w:pPr>
          </w:p>
        </w:tc>
      </w:tr>
      <w:tr w:rsidR="00D62709" w:rsidRPr="00DB20ED" w14:paraId="165D2892" w14:textId="77777777" w:rsidTr="00CE32A2">
        <w:trPr>
          <w:jc w:val="center"/>
        </w:trPr>
        <w:tc>
          <w:tcPr>
            <w:tcW w:w="0" w:type="auto"/>
            <w:tcBorders>
              <w:top w:val="nil"/>
              <w:left w:val="nil"/>
              <w:bottom w:val="nil"/>
              <w:right w:val="nil"/>
            </w:tcBorders>
            <w:tcMar>
              <w:top w:w="24" w:type="dxa"/>
              <w:left w:w="48" w:type="dxa"/>
              <w:bottom w:w="24" w:type="dxa"/>
              <w:right w:w="48" w:type="dxa"/>
            </w:tcMar>
            <w:hideMark/>
          </w:tcPr>
          <w:p w14:paraId="4D7559C3" w14:textId="77777777" w:rsidR="00D62709" w:rsidRPr="00DB20ED" w:rsidRDefault="00D62709" w:rsidP="00CE32A2">
            <w:pPr>
              <w:jc w:val="center"/>
              <w:rPr>
                <w:b/>
                <w:bCs/>
                <w:lang w:eastAsia="ro-MD"/>
              </w:rPr>
            </w:pPr>
            <w:r w:rsidRPr="00DB20ED">
              <w:rPr>
                <w:lang w:eastAsia="ro-MD"/>
              </w:rPr>
              <w:t>––––––––––––––––––––––––</w:t>
            </w:r>
          </w:p>
        </w:tc>
        <w:tc>
          <w:tcPr>
            <w:tcW w:w="0" w:type="auto"/>
            <w:tcBorders>
              <w:top w:val="nil"/>
              <w:left w:val="nil"/>
              <w:bottom w:val="nil"/>
              <w:right w:val="nil"/>
            </w:tcBorders>
            <w:noWrap/>
            <w:tcMar>
              <w:top w:w="24" w:type="dxa"/>
              <w:left w:w="48" w:type="dxa"/>
              <w:bottom w:w="24" w:type="dxa"/>
              <w:right w:w="48" w:type="dxa"/>
            </w:tcMar>
            <w:hideMark/>
          </w:tcPr>
          <w:p w14:paraId="2A017E75" w14:textId="77777777" w:rsidR="00D62709" w:rsidRPr="00DB20ED" w:rsidRDefault="00D62709" w:rsidP="00CE32A2">
            <w:pPr>
              <w:jc w:val="center"/>
              <w:rPr>
                <w:b/>
                <w:bCs/>
                <w:lang w:eastAsia="ro-MD"/>
              </w:rPr>
            </w:pPr>
            <w:r w:rsidRPr="00DB20ED">
              <w:rPr>
                <w:b/>
                <w:bCs/>
                <w:lang w:eastAsia="ro-MD"/>
              </w:rPr>
              <w:t xml:space="preserve">= </w:t>
            </w:r>
            <w:r w:rsidRPr="00445304">
              <w:rPr>
                <w:b/>
                <w:bCs/>
                <w:lang w:val="en-US" w:eastAsia="ro-MD"/>
              </w:rPr>
              <w:t>Liquidity coverage ratio</w:t>
            </w:r>
            <w:r w:rsidRPr="00445304">
              <w:rPr>
                <w:b/>
                <w:bCs/>
                <w:lang w:eastAsia="ro-MD"/>
              </w:rPr>
              <w:t xml:space="preserve"> </w:t>
            </w:r>
            <w:r w:rsidRPr="00DB20ED">
              <w:rPr>
                <w:b/>
                <w:bCs/>
                <w:lang w:eastAsia="ro-MD"/>
              </w:rPr>
              <w:t>(LCR) (%)      </w:t>
            </w:r>
          </w:p>
        </w:tc>
      </w:tr>
      <w:tr w:rsidR="00D62709" w:rsidRPr="00DB20ED" w14:paraId="68802CA5" w14:textId="77777777" w:rsidTr="00CE32A2">
        <w:trPr>
          <w:jc w:val="center"/>
        </w:trPr>
        <w:tc>
          <w:tcPr>
            <w:tcW w:w="0" w:type="auto"/>
            <w:tcBorders>
              <w:top w:val="nil"/>
              <w:left w:val="nil"/>
              <w:bottom w:val="nil"/>
              <w:right w:val="nil"/>
            </w:tcBorders>
            <w:tcMar>
              <w:top w:w="24" w:type="dxa"/>
              <w:left w:w="48" w:type="dxa"/>
              <w:bottom w:w="24" w:type="dxa"/>
              <w:right w:w="48" w:type="dxa"/>
            </w:tcMar>
            <w:hideMark/>
          </w:tcPr>
          <w:p w14:paraId="0EEA2942" w14:textId="77777777" w:rsidR="00D62709" w:rsidRPr="00357703" w:rsidRDefault="00D62709" w:rsidP="00CE32A2">
            <w:pPr>
              <w:jc w:val="center"/>
              <w:rPr>
                <w:b/>
                <w:bCs/>
                <w:lang w:val="en-US" w:eastAsia="ro-MD"/>
              </w:rPr>
            </w:pPr>
            <w:r w:rsidRPr="00357703">
              <w:rPr>
                <w:b/>
                <w:bCs/>
                <w:lang w:val="en-US" w:eastAsia="ro-MD"/>
              </w:rPr>
              <w:t>Net liquidity outflows during</w:t>
            </w:r>
          </w:p>
          <w:p w14:paraId="483D6FA4" w14:textId="77777777" w:rsidR="00D62709" w:rsidRPr="00DB20ED" w:rsidRDefault="00D62709" w:rsidP="00CE32A2">
            <w:pPr>
              <w:jc w:val="center"/>
              <w:rPr>
                <w:b/>
                <w:bCs/>
                <w:lang w:eastAsia="ro-MD"/>
              </w:rPr>
            </w:pPr>
            <w:r w:rsidRPr="00357703">
              <w:rPr>
                <w:b/>
                <w:bCs/>
                <w:lang w:val="en-US" w:eastAsia="ro-MD"/>
              </w:rPr>
              <w:t>a 30-day stress period</w:t>
            </w:r>
          </w:p>
        </w:tc>
        <w:tc>
          <w:tcPr>
            <w:tcW w:w="0" w:type="auto"/>
            <w:tcBorders>
              <w:top w:val="nil"/>
              <w:left w:val="nil"/>
              <w:bottom w:val="nil"/>
              <w:right w:val="nil"/>
            </w:tcBorders>
            <w:tcMar>
              <w:top w:w="24" w:type="dxa"/>
              <w:left w:w="48" w:type="dxa"/>
              <w:bottom w:w="24" w:type="dxa"/>
              <w:right w:w="48" w:type="dxa"/>
            </w:tcMar>
            <w:hideMark/>
          </w:tcPr>
          <w:p w14:paraId="77F0B5ED" w14:textId="77777777" w:rsidR="00D62709" w:rsidRPr="00DB20ED" w:rsidRDefault="00D62709" w:rsidP="00CE32A2">
            <w:pPr>
              <w:jc w:val="center"/>
              <w:rPr>
                <w:b/>
                <w:bCs/>
                <w:lang w:eastAsia="ro-MD"/>
              </w:rPr>
            </w:pPr>
          </w:p>
        </w:tc>
      </w:tr>
    </w:tbl>
    <w:p w14:paraId="183DB758"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12AF790C" w14:textId="77777777" w:rsidR="00D62709" w:rsidRPr="00357703" w:rsidRDefault="00D62709" w:rsidP="00D62709">
      <w:pPr>
        <w:ind w:firstLine="567"/>
        <w:jc w:val="both"/>
        <w:rPr>
          <w:sz w:val="24"/>
          <w:szCs w:val="24"/>
          <w:lang w:val="en-US" w:eastAsia="ro-MD"/>
        </w:rPr>
      </w:pPr>
      <w:r w:rsidRPr="00DB20ED">
        <w:rPr>
          <w:b/>
          <w:bCs/>
          <w:sz w:val="24"/>
          <w:szCs w:val="24"/>
          <w:lang w:eastAsia="ro-MD"/>
        </w:rPr>
        <w:t>22.</w:t>
      </w:r>
      <w:r w:rsidRPr="00DB20ED">
        <w:rPr>
          <w:sz w:val="24"/>
          <w:szCs w:val="24"/>
          <w:lang w:eastAsia="ro-MD"/>
        </w:rPr>
        <w:t xml:space="preserve"> </w:t>
      </w:r>
      <w:r w:rsidRPr="00357703">
        <w:rPr>
          <w:sz w:val="24"/>
          <w:szCs w:val="24"/>
          <w:lang w:val="en-US" w:eastAsia="ro-MD"/>
        </w:rPr>
        <w:t>Banks maintain a liquidity coverage ratio of at least 100%.</w:t>
      </w:r>
    </w:p>
    <w:p w14:paraId="70C37F2C" w14:textId="77777777" w:rsidR="00D62709" w:rsidRPr="00357703" w:rsidRDefault="00D62709" w:rsidP="00D62709">
      <w:pPr>
        <w:ind w:firstLine="567"/>
        <w:jc w:val="both"/>
        <w:rPr>
          <w:sz w:val="24"/>
          <w:szCs w:val="24"/>
          <w:lang w:val="en-US" w:eastAsia="ro-MD"/>
        </w:rPr>
      </w:pPr>
      <w:r w:rsidRPr="00357703">
        <w:rPr>
          <w:b/>
          <w:bCs/>
          <w:sz w:val="24"/>
          <w:szCs w:val="24"/>
          <w:lang w:val="en-US" w:eastAsia="ro-MD"/>
        </w:rPr>
        <w:t>23.</w:t>
      </w:r>
      <w:r w:rsidRPr="00357703">
        <w:rPr>
          <w:sz w:val="24"/>
          <w:szCs w:val="24"/>
          <w:lang w:val="en-US" w:eastAsia="ro-MD"/>
        </w:rPr>
        <w:t xml:space="preserve"> By derogation from </w:t>
      </w:r>
      <w:r>
        <w:rPr>
          <w:sz w:val="24"/>
          <w:szCs w:val="24"/>
          <w:lang w:val="en-US" w:eastAsia="ro-MD"/>
        </w:rPr>
        <w:t>paragraph</w:t>
      </w:r>
      <w:r w:rsidRPr="00357703">
        <w:rPr>
          <w:sz w:val="24"/>
          <w:szCs w:val="24"/>
          <w:lang w:val="en-US" w:eastAsia="ro-MD"/>
        </w:rPr>
        <w:t xml:space="preserve"> 22, banks may monetize their liquid assets to cover their net liquidity outflows during periods of stress, even if such use of liquid assets may result in their liquidity coverage ratio falling below 100% during those periods.</w:t>
      </w:r>
    </w:p>
    <w:p w14:paraId="16F2B592" w14:textId="77777777" w:rsidR="00D62709" w:rsidRPr="00DB20ED" w:rsidRDefault="00D62709" w:rsidP="00D62709">
      <w:pPr>
        <w:ind w:firstLine="567"/>
        <w:jc w:val="both"/>
        <w:rPr>
          <w:sz w:val="24"/>
          <w:szCs w:val="24"/>
          <w:lang w:eastAsia="ro-MD"/>
        </w:rPr>
      </w:pPr>
      <w:r w:rsidRPr="00DB20ED">
        <w:rPr>
          <w:b/>
          <w:bCs/>
          <w:sz w:val="24"/>
          <w:szCs w:val="24"/>
          <w:lang w:eastAsia="ro-MD"/>
        </w:rPr>
        <w:t>24.</w:t>
      </w:r>
      <w:r w:rsidRPr="00DB20ED">
        <w:rPr>
          <w:sz w:val="24"/>
          <w:szCs w:val="24"/>
          <w:lang w:eastAsia="ro-MD"/>
        </w:rPr>
        <w:t xml:space="preserve"> </w:t>
      </w:r>
      <w:r w:rsidRPr="006A5285">
        <w:rPr>
          <w:sz w:val="24"/>
          <w:szCs w:val="24"/>
          <w:lang w:val="en-US" w:eastAsia="ro-MD"/>
        </w:rPr>
        <w:t>If, at any time, a bank's liquidity coverage ratio has fallen or could reasonably be expected to fall below 100 %, the requirement set out in Chapter V, Title I shall apply.</w:t>
      </w:r>
    </w:p>
    <w:p w14:paraId="782C5BCE" w14:textId="77777777" w:rsidR="00D62709" w:rsidRPr="00DB20ED" w:rsidRDefault="00D62709" w:rsidP="00D62709">
      <w:pPr>
        <w:ind w:firstLine="567"/>
        <w:jc w:val="both"/>
        <w:rPr>
          <w:sz w:val="24"/>
          <w:szCs w:val="24"/>
          <w:lang w:eastAsia="ro-MD"/>
        </w:rPr>
      </w:pPr>
      <w:r w:rsidRPr="00DB20ED">
        <w:rPr>
          <w:b/>
          <w:bCs/>
          <w:sz w:val="24"/>
          <w:szCs w:val="24"/>
          <w:lang w:eastAsia="ro-MD"/>
        </w:rPr>
        <w:t>25.</w:t>
      </w:r>
      <w:r w:rsidRPr="00DB20ED">
        <w:rPr>
          <w:sz w:val="24"/>
          <w:szCs w:val="24"/>
          <w:lang w:eastAsia="ro-MD"/>
        </w:rPr>
        <w:t xml:space="preserve"> </w:t>
      </w:r>
      <w:r w:rsidRPr="006A5285">
        <w:rPr>
          <w:sz w:val="24"/>
          <w:szCs w:val="24"/>
          <w:lang w:val="en-US" w:eastAsia="ro-MD"/>
        </w:rPr>
        <w:t>Banks shall determine and monitor their liquidity coverage ratio in the reporting currency for all items regardless of the actual currency of denomination.</w:t>
      </w:r>
    </w:p>
    <w:p w14:paraId="58CAEFC3" w14:textId="77777777" w:rsidR="00D62709" w:rsidRPr="006A5285" w:rsidRDefault="00D62709" w:rsidP="00D62709">
      <w:pPr>
        <w:ind w:firstLine="567"/>
        <w:jc w:val="both"/>
        <w:rPr>
          <w:sz w:val="24"/>
          <w:szCs w:val="24"/>
          <w:lang w:val="en-US" w:eastAsia="ro-MD"/>
        </w:rPr>
      </w:pPr>
      <w:r w:rsidRPr="006A5285">
        <w:rPr>
          <w:sz w:val="24"/>
          <w:szCs w:val="24"/>
          <w:lang w:val="en-US" w:eastAsia="ro-MD"/>
        </w:rPr>
        <w:t>In addition, banks shall separately calculate and monitor their liquidity coverage ratios for certain items as follows:</w:t>
      </w:r>
    </w:p>
    <w:p w14:paraId="7C5CE47A" w14:textId="77777777" w:rsidR="00D62709" w:rsidRPr="00DB20ED" w:rsidRDefault="00D62709" w:rsidP="00D62709">
      <w:pPr>
        <w:ind w:firstLine="567"/>
        <w:jc w:val="both"/>
        <w:rPr>
          <w:sz w:val="24"/>
          <w:szCs w:val="24"/>
          <w:lang w:eastAsia="ro-MD"/>
        </w:rPr>
      </w:pPr>
      <w:r w:rsidRPr="00CC4361">
        <w:rPr>
          <w:b/>
          <w:bCs/>
          <w:sz w:val="24"/>
          <w:szCs w:val="24"/>
          <w:lang w:eastAsia="ro-MD"/>
        </w:rPr>
        <w:t>25.1.</w:t>
      </w:r>
      <w:r w:rsidRPr="00DB20ED">
        <w:rPr>
          <w:sz w:val="24"/>
          <w:szCs w:val="24"/>
          <w:lang w:eastAsia="ro-MD"/>
        </w:rPr>
        <w:t xml:space="preserve"> </w:t>
      </w:r>
      <w:r w:rsidRPr="00E70AEA">
        <w:rPr>
          <w:sz w:val="24"/>
          <w:szCs w:val="24"/>
          <w:lang w:val="en-US" w:eastAsia="ro-MD"/>
        </w:rPr>
        <w:t xml:space="preserve">for items subject to separate reporting in a currency different from the reporting currency in accordance with </w:t>
      </w:r>
      <w:r>
        <w:rPr>
          <w:sz w:val="24"/>
          <w:szCs w:val="24"/>
          <w:lang w:val="en-US" w:eastAsia="ro-MD"/>
        </w:rPr>
        <w:t>C</w:t>
      </w:r>
      <w:r w:rsidRPr="00E70AEA">
        <w:rPr>
          <w:sz w:val="24"/>
          <w:szCs w:val="24"/>
          <w:lang w:val="en-US" w:eastAsia="ro-MD"/>
        </w:rPr>
        <w:t xml:space="preserve">hapter VI of </w:t>
      </w:r>
      <w:r>
        <w:rPr>
          <w:sz w:val="24"/>
          <w:szCs w:val="24"/>
          <w:lang w:val="en-US" w:eastAsia="ro-MD"/>
        </w:rPr>
        <w:t>T</w:t>
      </w:r>
      <w:r w:rsidRPr="00E70AEA">
        <w:rPr>
          <w:sz w:val="24"/>
          <w:szCs w:val="24"/>
          <w:lang w:val="en-US" w:eastAsia="ro-MD"/>
        </w:rPr>
        <w:t xml:space="preserve">itle I, banks shall calculate and monitor independently their liquidity coverage ratio in that different </w:t>
      </w:r>
      <w:proofErr w:type="gramStart"/>
      <w:r w:rsidRPr="00E70AEA">
        <w:rPr>
          <w:sz w:val="24"/>
          <w:szCs w:val="24"/>
          <w:lang w:val="en-US" w:eastAsia="ro-MD"/>
        </w:rPr>
        <w:t>currency</w:t>
      </w:r>
      <w:r w:rsidRPr="00DB20ED">
        <w:rPr>
          <w:sz w:val="24"/>
          <w:szCs w:val="24"/>
          <w:lang w:eastAsia="ro-MD"/>
        </w:rPr>
        <w:t>;</w:t>
      </w:r>
      <w:proofErr w:type="gramEnd"/>
    </w:p>
    <w:p w14:paraId="12B617F5" w14:textId="77777777" w:rsidR="00D62709" w:rsidRPr="00DB20ED" w:rsidRDefault="00D62709" w:rsidP="00D62709">
      <w:pPr>
        <w:ind w:firstLine="567"/>
        <w:jc w:val="both"/>
        <w:rPr>
          <w:sz w:val="24"/>
          <w:szCs w:val="24"/>
          <w:lang w:eastAsia="ro-MD"/>
        </w:rPr>
      </w:pPr>
      <w:r w:rsidRPr="00CC4361">
        <w:rPr>
          <w:b/>
          <w:bCs/>
          <w:sz w:val="24"/>
          <w:szCs w:val="24"/>
          <w:lang w:eastAsia="ro-MD"/>
        </w:rPr>
        <w:t>25.2.</w:t>
      </w:r>
      <w:r w:rsidRPr="00DB20ED">
        <w:rPr>
          <w:sz w:val="24"/>
          <w:szCs w:val="24"/>
          <w:lang w:eastAsia="ro-MD"/>
        </w:rPr>
        <w:t xml:space="preserve"> </w:t>
      </w:r>
      <w:r w:rsidRPr="00E70AEA">
        <w:rPr>
          <w:sz w:val="24"/>
          <w:szCs w:val="24"/>
          <w:lang w:val="en-US" w:eastAsia="ro-MD"/>
        </w:rPr>
        <w:t xml:space="preserve">for items denominated in the reporting currency, where the aggregate amount of liabilities in </w:t>
      </w:r>
      <w:r>
        <w:rPr>
          <w:sz w:val="24"/>
          <w:szCs w:val="24"/>
          <w:lang w:val="en-US" w:eastAsia="ro-MD"/>
        </w:rPr>
        <w:t xml:space="preserve">other </w:t>
      </w:r>
      <w:r w:rsidRPr="00E70AEA">
        <w:rPr>
          <w:sz w:val="24"/>
          <w:szCs w:val="24"/>
          <w:lang w:val="en-US" w:eastAsia="ro-MD"/>
        </w:rPr>
        <w:t>currencies than the reporting currency exceeds or equals 5% of the bank's total liabilities, excluding own funds and off-balance sheet items, banks shall calculate and monitor their liquidity coverage ratio in the reporting currency separately.</w:t>
      </w:r>
    </w:p>
    <w:p w14:paraId="6EC1BA63"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19186480" w14:textId="77777777" w:rsidR="00D62709" w:rsidRPr="00655C90" w:rsidRDefault="00D62709" w:rsidP="00D62709">
      <w:pPr>
        <w:jc w:val="center"/>
        <w:rPr>
          <w:b/>
          <w:bCs/>
          <w:sz w:val="24"/>
          <w:szCs w:val="24"/>
          <w:lang w:val="en-US" w:eastAsia="ro-MD"/>
        </w:rPr>
      </w:pPr>
      <w:r w:rsidRPr="00655C90">
        <w:rPr>
          <w:b/>
          <w:bCs/>
          <w:sz w:val="24"/>
          <w:szCs w:val="24"/>
          <w:lang w:val="en-US" w:eastAsia="ro-MD"/>
        </w:rPr>
        <w:t>Section 2</w:t>
      </w:r>
    </w:p>
    <w:p w14:paraId="57D431C7" w14:textId="77777777" w:rsidR="00D62709" w:rsidRPr="00655C90" w:rsidRDefault="00D62709" w:rsidP="00D62709">
      <w:pPr>
        <w:ind w:firstLine="567"/>
        <w:jc w:val="both"/>
        <w:rPr>
          <w:b/>
          <w:bCs/>
          <w:sz w:val="24"/>
          <w:szCs w:val="24"/>
          <w:lang w:val="en-US" w:eastAsia="ro-MD"/>
        </w:rPr>
      </w:pPr>
      <w:r>
        <w:rPr>
          <w:b/>
          <w:bCs/>
          <w:sz w:val="24"/>
          <w:szCs w:val="24"/>
          <w:lang w:val="en-US" w:eastAsia="ro-MD"/>
        </w:rPr>
        <w:t xml:space="preserve">               </w:t>
      </w:r>
      <w:r w:rsidRPr="00655C90">
        <w:rPr>
          <w:b/>
          <w:bCs/>
          <w:sz w:val="24"/>
          <w:szCs w:val="24"/>
          <w:lang w:val="en-US" w:eastAsia="ro-MD"/>
        </w:rPr>
        <w:t xml:space="preserve">Stress scenarios for the purpose of the liquidity coverage </w:t>
      </w:r>
      <w:proofErr w:type="gramStart"/>
      <w:r w:rsidRPr="00655C90">
        <w:rPr>
          <w:b/>
          <w:bCs/>
          <w:sz w:val="24"/>
          <w:szCs w:val="24"/>
          <w:lang w:val="en-US" w:eastAsia="ro-MD"/>
        </w:rPr>
        <w:t>ratio</w:t>
      </w:r>
      <w:proofErr w:type="gramEnd"/>
    </w:p>
    <w:p w14:paraId="028690BD" w14:textId="77777777" w:rsidR="00D62709" w:rsidRPr="00DB20ED" w:rsidRDefault="00D62709" w:rsidP="00D62709">
      <w:pPr>
        <w:ind w:firstLine="567"/>
        <w:jc w:val="both"/>
        <w:rPr>
          <w:sz w:val="24"/>
          <w:szCs w:val="24"/>
          <w:lang w:eastAsia="ro-MD"/>
        </w:rPr>
      </w:pPr>
      <w:r w:rsidRPr="00655C90">
        <w:rPr>
          <w:b/>
          <w:bCs/>
          <w:sz w:val="24"/>
          <w:szCs w:val="24"/>
          <w:lang w:val="en-US" w:eastAsia="ro-MD"/>
        </w:rPr>
        <w:t>26.</w:t>
      </w:r>
      <w:r w:rsidRPr="00655C90">
        <w:rPr>
          <w:sz w:val="24"/>
          <w:szCs w:val="24"/>
          <w:lang w:val="en-US" w:eastAsia="ro-MD"/>
        </w:rPr>
        <w:t xml:space="preserve"> The following scenarios shall be considered as examples of circumstances in which a bank may </w:t>
      </w:r>
      <w:proofErr w:type="gramStart"/>
      <w:r w:rsidRPr="00655C90">
        <w:rPr>
          <w:sz w:val="24"/>
          <w:szCs w:val="24"/>
          <w:lang w:val="en-US" w:eastAsia="ro-MD"/>
        </w:rPr>
        <w:t>be considered to be</w:t>
      </w:r>
      <w:proofErr w:type="gramEnd"/>
      <w:r w:rsidRPr="00655C90">
        <w:rPr>
          <w:sz w:val="24"/>
          <w:szCs w:val="24"/>
          <w:lang w:val="en-US" w:eastAsia="ro-MD"/>
        </w:rPr>
        <w:t xml:space="preserve"> in a stress situation</w:t>
      </w:r>
      <w:r w:rsidRPr="00DB20ED">
        <w:rPr>
          <w:sz w:val="24"/>
          <w:szCs w:val="24"/>
          <w:lang w:eastAsia="ro-MD"/>
        </w:rPr>
        <w:t>:</w:t>
      </w:r>
    </w:p>
    <w:p w14:paraId="7F6B5648" w14:textId="77777777" w:rsidR="00D62709" w:rsidRPr="00DB20ED" w:rsidRDefault="00D62709" w:rsidP="00D62709">
      <w:pPr>
        <w:ind w:firstLine="567"/>
        <w:jc w:val="both"/>
        <w:rPr>
          <w:sz w:val="24"/>
          <w:szCs w:val="24"/>
          <w:lang w:eastAsia="ro-MD"/>
        </w:rPr>
      </w:pPr>
      <w:r w:rsidRPr="00CC4361">
        <w:rPr>
          <w:b/>
          <w:bCs/>
          <w:sz w:val="24"/>
          <w:szCs w:val="24"/>
          <w:lang w:eastAsia="ro-MD"/>
        </w:rPr>
        <w:t>26.1.</w:t>
      </w:r>
      <w:r w:rsidRPr="00DB20ED">
        <w:rPr>
          <w:sz w:val="24"/>
          <w:szCs w:val="24"/>
          <w:lang w:eastAsia="ro-MD"/>
        </w:rPr>
        <w:t xml:space="preserve"> </w:t>
      </w:r>
      <w:r w:rsidRPr="00655C90">
        <w:rPr>
          <w:sz w:val="24"/>
          <w:szCs w:val="24"/>
          <w:lang w:val="en-US" w:eastAsia="ro-MD"/>
        </w:rPr>
        <w:t xml:space="preserve">withdrawing a significant amount of its retail </w:t>
      </w:r>
      <w:proofErr w:type="gramStart"/>
      <w:r w:rsidRPr="00655C90">
        <w:rPr>
          <w:sz w:val="24"/>
          <w:szCs w:val="24"/>
          <w:lang w:val="en-US" w:eastAsia="ro-MD"/>
        </w:rPr>
        <w:t>deposits;</w:t>
      </w:r>
      <w:proofErr w:type="gramEnd"/>
    </w:p>
    <w:p w14:paraId="53DA0E21" w14:textId="77777777" w:rsidR="00D62709" w:rsidRPr="00DB20ED" w:rsidRDefault="00D62709" w:rsidP="00D62709">
      <w:pPr>
        <w:ind w:firstLine="567"/>
        <w:jc w:val="both"/>
        <w:rPr>
          <w:sz w:val="24"/>
          <w:szCs w:val="24"/>
          <w:lang w:eastAsia="ro-MD"/>
        </w:rPr>
      </w:pPr>
      <w:r w:rsidRPr="00CC4361">
        <w:rPr>
          <w:b/>
          <w:bCs/>
          <w:sz w:val="24"/>
          <w:szCs w:val="24"/>
          <w:lang w:eastAsia="ro-MD"/>
        </w:rPr>
        <w:t>26.2.</w:t>
      </w:r>
      <w:r w:rsidRPr="00DB20ED">
        <w:rPr>
          <w:sz w:val="24"/>
          <w:szCs w:val="24"/>
          <w:lang w:eastAsia="ro-MD"/>
        </w:rPr>
        <w:t xml:space="preserve"> </w:t>
      </w:r>
      <w:r w:rsidRPr="00375D2F">
        <w:rPr>
          <w:sz w:val="24"/>
          <w:szCs w:val="24"/>
          <w:lang w:val="en-US" w:eastAsia="ro-MD"/>
        </w:rPr>
        <w:t>the p</w:t>
      </w:r>
      <w:r>
        <w:rPr>
          <w:sz w:val="24"/>
          <w:szCs w:val="24"/>
          <w:lang w:val="en-US" w:eastAsia="ro-MD"/>
        </w:rPr>
        <w:t>art</w:t>
      </w:r>
      <w:r w:rsidRPr="00375D2F">
        <w:rPr>
          <w:sz w:val="24"/>
          <w:szCs w:val="24"/>
          <w:lang w:val="en-US" w:eastAsia="ro-MD"/>
        </w:rPr>
        <w:t>ial or total loss of unsecured wholesale funding capacity, including wholesale deposits and other contingent funding sources, such as committed or uncommitted liquidity or credit lines (which may be unconditionally cancel</w:t>
      </w:r>
      <w:r>
        <w:rPr>
          <w:sz w:val="24"/>
          <w:szCs w:val="24"/>
          <w:lang w:val="en-US" w:eastAsia="ro-MD"/>
        </w:rPr>
        <w:t>l</w:t>
      </w:r>
      <w:r w:rsidRPr="00375D2F">
        <w:rPr>
          <w:sz w:val="24"/>
          <w:szCs w:val="24"/>
          <w:lang w:val="en-US" w:eastAsia="ro-MD"/>
        </w:rPr>
        <w:t xml:space="preserve">ed at any time without notice or which attract automatic cancellation due to deterioration in the creditworthiness of the borrower) </w:t>
      </w:r>
      <w:proofErr w:type="gramStart"/>
      <w:r w:rsidRPr="00375D2F">
        <w:rPr>
          <w:sz w:val="24"/>
          <w:szCs w:val="24"/>
          <w:lang w:val="en-US" w:eastAsia="ro-MD"/>
        </w:rPr>
        <w:t>obtained</w:t>
      </w:r>
      <w:r w:rsidRPr="00DB20ED">
        <w:rPr>
          <w:sz w:val="24"/>
          <w:szCs w:val="24"/>
          <w:lang w:eastAsia="ro-MD"/>
        </w:rPr>
        <w:t>;</w:t>
      </w:r>
      <w:proofErr w:type="gramEnd"/>
    </w:p>
    <w:p w14:paraId="6F5CF036" w14:textId="77777777" w:rsidR="00D62709" w:rsidRPr="00DB20ED" w:rsidRDefault="00D62709" w:rsidP="00D62709">
      <w:pPr>
        <w:ind w:firstLine="567"/>
        <w:jc w:val="both"/>
        <w:rPr>
          <w:sz w:val="24"/>
          <w:szCs w:val="24"/>
          <w:lang w:eastAsia="ro-MD"/>
        </w:rPr>
      </w:pPr>
      <w:r w:rsidRPr="00CC4361">
        <w:rPr>
          <w:b/>
          <w:bCs/>
          <w:sz w:val="24"/>
          <w:szCs w:val="24"/>
          <w:lang w:eastAsia="ro-MD"/>
        </w:rPr>
        <w:t>26.3.</w:t>
      </w:r>
      <w:r w:rsidRPr="00DB20ED">
        <w:rPr>
          <w:sz w:val="24"/>
          <w:szCs w:val="24"/>
          <w:lang w:eastAsia="ro-MD"/>
        </w:rPr>
        <w:t xml:space="preserve"> </w:t>
      </w:r>
      <w:r w:rsidRPr="00375D2F">
        <w:rPr>
          <w:sz w:val="24"/>
          <w:szCs w:val="24"/>
          <w:lang w:val="en-US" w:eastAsia="ro-MD"/>
        </w:rPr>
        <w:t>a p</w:t>
      </w:r>
      <w:r>
        <w:rPr>
          <w:sz w:val="24"/>
          <w:szCs w:val="24"/>
          <w:lang w:val="en-US" w:eastAsia="ro-MD"/>
        </w:rPr>
        <w:t>art</w:t>
      </w:r>
      <w:r w:rsidRPr="00375D2F">
        <w:rPr>
          <w:sz w:val="24"/>
          <w:szCs w:val="24"/>
          <w:lang w:val="en-US" w:eastAsia="ro-MD"/>
        </w:rPr>
        <w:t xml:space="preserve">ial or total loss of short-term secured </w:t>
      </w:r>
      <w:proofErr w:type="gramStart"/>
      <w:r w:rsidRPr="00375D2F">
        <w:rPr>
          <w:sz w:val="24"/>
          <w:szCs w:val="24"/>
          <w:lang w:val="en-US" w:eastAsia="ro-MD"/>
        </w:rPr>
        <w:t>financing</w:t>
      </w:r>
      <w:r w:rsidRPr="00DB20ED">
        <w:rPr>
          <w:sz w:val="24"/>
          <w:szCs w:val="24"/>
          <w:lang w:eastAsia="ro-MD"/>
        </w:rPr>
        <w:t>;</w:t>
      </w:r>
      <w:proofErr w:type="gramEnd"/>
    </w:p>
    <w:p w14:paraId="5B783ADB" w14:textId="77777777" w:rsidR="00D62709" w:rsidRPr="00E9116F" w:rsidRDefault="00D62709" w:rsidP="00D62709">
      <w:pPr>
        <w:ind w:firstLine="567"/>
        <w:jc w:val="both"/>
        <w:rPr>
          <w:sz w:val="24"/>
          <w:szCs w:val="24"/>
          <w:lang w:val="en-US" w:eastAsia="ro-MD"/>
        </w:rPr>
      </w:pPr>
      <w:r w:rsidRPr="00CC4361">
        <w:rPr>
          <w:b/>
          <w:bCs/>
          <w:sz w:val="24"/>
          <w:szCs w:val="24"/>
          <w:lang w:eastAsia="ro-MD"/>
        </w:rPr>
        <w:t>26.4.</w:t>
      </w:r>
      <w:r w:rsidRPr="00DB20ED">
        <w:rPr>
          <w:sz w:val="24"/>
          <w:szCs w:val="24"/>
          <w:lang w:eastAsia="ro-MD"/>
        </w:rPr>
        <w:t xml:space="preserve"> </w:t>
      </w:r>
      <w:r w:rsidRPr="00E9116F">
        <w:rPr>
          <w:sz w:val="24"/>
          <w:szCs w:val="24"/>
          <w:lang w:val="en-US" w:eastAsia="ro-MD"/>
        </w:rPr>
        <w:t xml:space="preserve">additional liquidity outflows as a result of credit rating damage of up to three </w:t>
      </w:r>
      <w:proofErr w:type="gramStart"/>
      <w:r w:rsidRPr="00E9116F">
        <w:rPr>
          <w:sz w:val="24"/>
          <w:szCs w:val="24"/>
          <w:lang w:val="en-US" w:eastAsia="ro-MD"/>
        </w:rPr>
        <w:t>notches;</w:t>
      </w:r>
      <w:proofErr w:type="gramEnd"/>
    </w:p>
    <w:p w14:paraId="2E76CB7C" w14:textId="77777777" w:rsidR="00D62709" w:rsidRPr="00E9116F" w:rsidRDefault="00D62709" w:rsidP="00D62709">
      <w:pPr>
        <w:ind w:firstLine="567"/>
        <w:jc w:val="both"/>
        <w:rPr>
          <w:sz w:val="24"/>
          <w:szCs w:val="24"/>
          <w:lang w:val="en-US" w:eastAsia="ro-MD"/>
        </w:rPr>
      </w:pPr>
      <w:r w:rsidRPr="00E9116F">
        <w:rPr>
          <w:b/>
          <w:bCs/>
          <w:sz w:val="24"/>
          <w:szCs w:val="24"/>
          <w:lang w:val="en-US" w:eastAsia="ro-MD"/>
        </w:rPr>
        <w:t>26.5.</w:t>
      </w:r>
      <w:r w:rsidRPr="00E9116F">
        <w:rPr>
          <w:sz w:val="24"/>
          <w:szCs w:val="24"/>
          <w:lang w:val="en-US" w:eastAsia="ro-MD"/>
        </w:rPr>
        <w:t xml:space="preserve"> increased market volatility affecting the quality of the collateral or generating additional collateral </w:t>
      </w:r>
      <w:proofErr w:type="gramStart"/>
      <w:r w:rsidRPr="00E9116F">
        <w:rPr>
          <w:sz w:val="24"/>
          <w:szCs w:val="24"/>
          <w:lang w:val="en-US" w:eastAsia="ro-MD"/>
        </w:rPr>
        <w:t>needs;</w:t>
      </w:r>
      <w:proofErr w:type="gramEnd"/>
    </w:p>
    <w:p w14:paraId="1E692B6A" w14:textId="77777777" w:rsidR="00D62709" w:rsidRPr="00DB20ED" w:rsidRDefault="00D62709" w:rsidP="00D62709">
      <w:pPr>
        <w:ind w:firstLine="567"/>
        <w:jc w:val="both"/>
        <w:rPr>
          <w:sz w:val="24"/>
          <w:szCs w:val="24"/>
          <w:lang w:eastAsia="ro-MD"/>
        </w:rPr>
      </w:pPr>
      <w:r w:rsidRPr="00CC4361">
        <w:rPr>
          <w:b/>
          <w:bCs/>
          <w:sz w:val="24"/>
          <w:szCs w:val="24"/>
          <w:lang w:eastAsia="ro-MD"/>
        </w:rPr>
        <w:t>26.6.</w:t>
      </w:r>
      <w:r w:rsidRPr="00DB20ED">
        <w:rPr>
          <w:sz w:val="24"/>
          <w:szCs w:val="24"/>
          <w:lang w:eastAsia="ro-MD"/>
        </w:rPr>
        <w:t xml:space="preserve"> </w:t>
      </w:r>
      <w:r w:rsidRPr="00E9116F">
        <w:rPr>
          <w:sz w:val="24"/>
          <w:szCs w:val="24"/>
          <w:lang w:val="en-US" w:eastAsia="ro-MD"/>
        </w:rPr>
        <w:t xml:space="preserve">unscheduled uses of liquidity and credit </w:t>
      </w:r>
      <w:proofErr w:type="gramStart"/>
      <w:r w:rsidRPr="00E9116F">
        <w:rPr>
          <w:sz w:val="24"/>
          <w:szCs w:val="24"/>
          <w:lang w:val="en-US" w:eastAsia="ro-MD"/>
        </w:rPr>
        <w:t>facilities</w:t>
      </w:r>
      <w:r w:rsidRPr="00DB20ED">
        <w:rPr>
          <w:sz w:val="24"/>
          <w:szCs w:val="24"/>
          <w:lang w:eastAsia="ro-MD"/>
        </w:rPr>
        <w:t>;</w:t>
      </w:r>
      <w:proofErr w:type="gramEnd"/>
    </w:p>
    <w:p w14:paraId="43B35368" w14:textId="77777777" w:rsidR="00D62709" w:rsidRPr="00DB20ED" w:rsidRDefault="00D62709" w:rsidP="00D62709">
      <w:pPr>
        <w:ind w:firstLine="567"/>
        <w:jc w:val="both"/>
        <w:rPr>
          <w:sz w:val="24"/>
          <w:szCs w:val="24"/>
          <w:lang w:eastAsia="ro-MD"/>
        </w:rPr>
      </w:pPr>
      <w:r w:rsidRPr="00CC4361">
        <w:rPr>
          <w:b/>
          <w:bCs/>
          <w:sz w:val="24"/>
          <w:szCs w:val="24"/>
          <w:lang w:eastAsia="ro-MD"/>
        </w:rPr>
        <w:t>26.7.</w:t>
      </w:r>
      <w:r w:rsidRPr="00DB20ED">
        <w:rPr>
          <w:sz w:val="24"/>
          <w:szCs w:val="24"/>
          <w:lang w:eastAsia="ro-MD"/>
        </w:rPr>
        <w:t xml:space="preserve"> </w:t>
      </w:r>
      <w:r w:rsidRPr="00DE6307">
        <w:rPr>
          <w:sz w:val="24"/>
          <w:szCs w:val="24"/>
          <w:lang w:val="en-US" w:eastAsia="ro-MD"/>
        </w:rPr>
        <w:t>potential obligation to repurchase debt or to honor non-contractual commitments</w:t>
      </w:r>
      <w:r w:rsidRPr="00DB20ED">
        <w:rPr>
          <w:sz w:val="24"/>
          <w:szCs w:val="24"/>
          <w:lang w:eastAsia="ro-MD"/>
        </w:rPr>
        <w:t>.</w:t>
      </w:r>
    </w:p>
    <w:p w14:paraId="519384B6"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23572258" w14:textId="77777777" w:rsidR="00D62709" w:rsidRDefault="00D62709" w:rsidP="00D62709">
      <w:pPr>
        <w:jc w:val="center"/>
        <w:rPr>
          <w:b/>
          <w:bCs/>
          <w:sz w:val="24"/>
          <w:szCs w:val="24"/>
          <w:lang w:eastAsia="ro-MD"/>
        </w:rPr>
      </w:pPr>
      <w:r w:rsidRPr="00DB20ED">
        <w:rPr>
          <w:b/>
          <w:bCs/>
          <w:sz w:val="24"/>
          <w:szCs w:val="24"/>
          <w:lang w:eastAsia="ro-MD"/>
        </w:rPr>
        <w:t>C</w:t>
      </w:r>
      <w:r>
        <w:rPr>
          <w:b/>
          <w:bCs/>
          <w:sz w:val="24"/>
          <w:szCs w:val="24"/>
          <w:lang w:eastAsia="ro-MD"/>
        </w:rPr>
        <w:t>HAPTER</w:t>
      </w:r>
      <w:r w:rsidRPr="00DB20ED">
        <w:rPr>
          <w:b/>
          <w:bCs/>
          <w:sz w:val="24"/>
          <w:szCs w:val="24"/>
          <w:lang w:eastAsia="ro-MD"/>
        </w:rPr>
        <w:t xml:space="preserve"> II</w:t>
      </w:r>
    </w:p>
    <w:p w14:paraId="60CD56D8" w14:textId="77777777" w:rsidR="00D62709" w:rsidRPr="00DB20ED" w:rsidRDefault="00D62709" w:rsidP="00D62709">
      <w:pPr>
        <w:jc w:val="center"/>
        <w:rPr>
          <w:b/>
          <w:bCs/>
          <w:sz w:val="24"/>
          <w:szCs w:val="24"/>
          <w:lang w:eastAsia="ro-MD"/>
        </w:rPr>
      </w:pPr>
      <w:r>
        <w:rPr>
          <w:b/>
          <w:bCs/>
          <w:sz w:val="24"/>
          <w:szCs w:val="24"/>
          <w:lang w:eastAsia="ro-MD"/>
        </w:rPr>
        <w:t>LIQUIDITY BUFFER</w:t>
      </w:r>
    </w:p>
    <w:p w14:paraId="4089843F" w14:textId="77777777" w:rsidR="00D62709" w:rsidRPr="00DE6307" w:rsidRDefault="00D62709" w:rsidP="00D62709">
      <w:pPr>
        <w:jc w:val="center"/>
        <w:rPr>
          <w:b/>
          <w:bCs/>
          <w:sz w:val="24"/>
          <w:szCs w:val="24"/>
          <w:lang w:val="en-US" w:eastAsia="ro-MD"/>
        </w:rPr>
      </w:pPr>
      <w:r w:rsidRPr="00DE6307">
        <w:rPr>
          <w:b/>
          <w:bCs/>
          <w:sz w:val="24"/>
          <w:szCs w:val="24"/>
          <w:lang w:val="en-US" w:eastAsia="ro-MD"/>
        </w:rPr>
        <w:t>Section 1</w:t>
      </w:r>
    </w:p>
    <w:p w14:paraId="76A32E50" w14:textId="77777777" w:rsidR="00D62709" w:rsidRPr="00DE6307" w:rsidRDefault="00D62709" w:rsidP="00D62709">
      <w:pPr>
        <w:jc w:val="center"/>
        <w:rPr>
          <w:b/>
          <w:bCs/>
          <w:sz w:val="24"/>
          <w:szCs w:val="24"/>
          <w:lang w:val="en-US" w:eastAsia="ro-MD"/>
        </w:rPr>
      </w:pPr>
      <w:r w:rsidRPr="00DE6307">
        <w:rPr>
          <w:b/>
          <w:bCs/>
          <w:sz w:val="24"/>
          <w:szCs w:val="24"/>
          <w:lang w:val="en-US" w:eastAsia="ro-MD"/>
        </w:rPr>
        <w:lastRenderedPageBreak/>
        <w:t xml:space="preserve">General provisions on </w:t>
      </w:r>
      <w:r>
        <w:rPr>
          <w:b/>
          <w:bCs/>
          <w:sz w:val="24"/>
          <w:szCs w:val="24"/>
          <w:lang w:val="en-US" w:eastAsia="ro-MD"/>
        </w:rPr>
        <w:t>liquidity buffer</w:t>
      </w:r>
      <w:r w:rsidRPr="00DE6307">
        <w:rPr>
          <w:b/>
          <w:bCs/>
          <w:sz w:val="24"/>
          <w:szCs w:val="24"/>
          <w:lang w:val="en-US" w:eastAsia="ro-MD"/>
        </w:rPr>
        <w:t xml:space="preserve"> </w:t>
      </w:r>
    </w:p>
    <w:p w14:paraId="6D34B390" w14:textId="77777777" w:rsidR="00D62709" w:rsidRPr="00DE6307" w:rsidRDefault="00D62709" w:rsidP="00D62709">
      <w:pPr>
        <w:jc w:val="center"/>
        <w:rPr>
          <w:b/>
          <w:bCs/>
          <w:sz w:val="24"/>
          <w:szCs w:val="24"/>
          <w:lang w:val="en-US" w:eastAsia="ro-MD"/>
        </w:rPr>
      </w:pPr>
      <w:r w:rsidRPr="00DE6307">
        <w:rPr>
          <w:b/>
          <w:bCs/>
          <w:i/>
          <w:iCs/>
          <w:sz w:val="24"/>
          <w:szCs w:val="24"/>
          <w:lang w:val="en-US" w:eastAsia="ro-MD"/>
        </w:rPr>
        <w:t>Subsection 1</w:t>
      </w:r>
    </w:p>
    <w:p w14:paraId="19D988EF" w14:textId="77777777" w:rsidR="00D62709" w:rsidRPr="00DE6307" w:rsidRDefault="00D62709" w:rsidP="00D62709">
      <w:pPr>
        <w:ind w:firstLine="567"/>
        <w:jc w:val="both"/>
        <w:rPr>
          <w:b/>
          <w:bCs/>
          <w:i/>
          <w:iCs/>
          <w:sz w:val="24"/>
          <w:szCs w:val="24"/>
          <w:lang w:val="en-US" w:eastAsia="ro-MD"/>
        </w:rPr>
      </w:pPr>
      <w:r w:rsidRPr="00DE6307">
        <w:rPr>
          <w:b/>
          <w:bCs/>
          <w:i/>
          <w:iCs/>
          <w:sz w:val="24"/>
          <w:szCs w:val="24"/>
          <w:lang w:val="en-US" w:eastAsia="ro-MD"/>
        </w:rPr>
        <w:t xml:space="preserve">                                       Composition of the </w:t>
      </w:r>
      <w:r>
        <w:rPr>
          <w:b/>
          <w:bCs/>
          <w:i/>
          <w:iCs/>
          <w:sz w:val="24"/>
          <w:szCs w:val="24"/>
          <w:lang w:val="en-US" w:eastAsia="ro-MD"/>
        </w:rPr>
        <w:t>liquidity buffer</w:t>
      </w:r>
    </w:p>
    <w:p w14:paraId="496708C6" w14:textId="77777777" w:rsidR="00D62709" w:rsidRPr="00DB20ED" w:rsidRDefault="00D62709" w:rsidP="00D62709">
      <w:pPr>
        <w:ind w:firstLine="567"/>
        <w:jc w:val="both"/>
        <w:rPr>
          <w:sz w:val="24"/>
          <w:szCs w:val="24"/>
          <w:lang w:eastAsia="ro-MD"/>
        </w:rPr>
      </w:pPr>
      <w:r w:rsidRPr="00DB20ED">
        <w:rPr>
          <w:b/>
          <w:bCs/>
          <w:sz w:val="24"/>
          <w:szCs w:val="24"/>
          <w:lang w:eastAsia="ro-MD"/>
        </w:rPr>
        <w:t>27.</w:t>
      </w:r>
      <w:r>
        <w:rPr>
          <w:b/>
          <w:bCs/>
          <w:sz w:val="24"/>
          <w:szCs w:val="24"/>
          <w:lang w:eastAsia="ro-MD"/>
        </w:rPr>
        <w:t xml:space="preserve"> </w:t>
      </w:r>
      <w:r w:rsidRPr="00540010">
        <w:t xml:space="preserve"> </w:t>
      </w:r>
      <w:proofErr w:type="gramStart"/>
      <w:r w:rsidRPr="00540010">
        <w:rPr>
          <w:sz w:val="24"/>
          <w:szCs w:val="24"/>
          <w:lang w:val="en-US" w:eastAsia="ro-MD"/>
        </w:rPr>
        <w:t>In order to</w:t>
      </w:r>
      <w:proofErr w:type="gramEnd"/>
      <w:r w:rsidRPr="00540010">
        <w:rPr>
          <w:sz w:val="24"/>
          <w:szCs w:val="24"/>
          <w:lang w:val="en-US" w:eastAsia="ro-MD"/>
        </w:rPr>
        <w:t xml:space="preserve"> be eligible to form p</w:t>
      </w:r>
      <w:r>
        <w:rPr>
          <w:sz w:val="24"/>
          <w:szCs w:val="24"/>
          <w:lang w:val="en-US" w:eastAsia="ro-MD"/>
        </w:rPr>
        <w:t>art.</w:t>
      </w:r>
      <w:r w:rsidRPr="00540010">
        <w:rPr>
          <w:sz w:val="24"/>
          <w:szCs w:val="24"/>
          <w:lang w:val="en-US" w:eastAsia="ro-MD"/>
        </w:rPr>
        <w:t xml:space="preserve"> of a bank's </w:t>
      </w:r>
      <w:r>
        <w:rPr>
          <w:sz w:val="24"/>
          <w:szCs w:val="24"/>
          <w:lang w:val="en-US" w:eastAsia="ro-MD"/>
        </w:rPr>
        <w:t>liquidity buffer</w:t>
      </w:r>
      <w:r w:rsidRPr="00540010">
        <w:rPr>
          <w:sz w:val="24"/>
          <w:szCs w:val="24"/>
          <w:lang w:val="en-US" w:eastAsia="ro-MD"/>
        </w:rPr>
        <w:t xml:space="preserve">, liquid assets shall, subject to the exceptions set out in this </w:t>
      </w:r>
      <w:r>
        <w:rPr>
          <w:sz w:val="24"/>
          <w:szCs w:val="24"/>
          <w:lang w:val="en-US" w:eastAsia="ro-MD"/>
        </w:rPr>
        <w:t>C</w:t>
      </w:r>
      <w:r w:rsidRPr="00540010">
        <w:rPr>
          <w:sz w:val="24"/>
          <w:szCs w:val="24"/>
          <w:lang w:val="en-US" w:eastAsia="ro-MD"/>
        </w:rPr>
        <w:t>hapter, cumulatively comply with the following requirements:</w:t>
      </w:r>
    </w:p>
    <w:p w14:paraId="10C86681" w14:textId="77777777" w:rsidR="00D62709" w:rsidRPr="00540010" w:rsidRDefault="00D62709" w:rsidP="00D62709">
      <w:pPr>
        <w:ind w:firstLine="567"/>
        <w:jc w:val="both"/>
        <w:rPr>
          <w:sz w:val="24"/>
          <w:szCs w:val="24"/>
          <w:lang w:val="en-US" w:eastAsia="ro-MD"/>
        </w:rPr>
      </w:pPr>
      <w:r w:rsidRPr="00CC4361">
        <w:rPr>
          <w:b/>
          <w:bCs/>
          <w:sz w:val="24"/>
          <w:szCs w:val="24"/>
          <w:lang w:eastAsia="ro-MD"/>
        </w:rPr>
        <w:t>27.1.</w:t>
      </w:r>
      <w:r w:rsidRPr="00DB20ED">
        <w:rPr>
          <w:sz w:val="24"/>
          <w:szCs w:val="24"/>
          <w:lang w:eastAsia="ro-MD"/>
        </w:rPr>
        <w:t xml:space="preserve"> </w:t>
      </w:r>
      <w:r w:rsidRPr="00540010">
        <w:rPr>
          <w:sz w:val="24"/>
          <w:szCs w:val="24"/>
          <w:lang w:val="en-US" w:eastAsia="ro-MD"/>
        </w:rPr>
        <w:t xml:space="preserve">general requirements set out in </w:t>
      </w:r>
      <w:r>
        <w:rPr>
          <w:sz w:val="24"/>
          <w:szCs w:val="24"/>
          <w:lang w:val="en-US" w:eastAsia="ro-MD"/>
        </w:rPr>
        <w:t>S</w:t>
      </w:r>
      <w:r w:rsidRPr="00540010">
        <w:rPr>
          <w:sz w:val="24"/>
          <w:szCs w:val="24"/>
          <w:lang w:val="en-US" w:eastAsia="ro-MD"/>
        </w:rPr>
        <w:t xml:space="preserve">ubsection </w:t>
      </w:r>
      <w:proofErr w:type="gramStart"/>
      <w:r w:rsidRPr="00540010">
        <w:rPr>
          <w:sz w:val="24"/>
          <w:szCs w:val="24"/>
          <w:lang w:val="en-US" w:eastAsia="ro-MD"/>
        </w:rPr>
        <w:t>3;</w:t>
      </w:r>
      <w:proofErr w:type="gramEnd"/>
    </w:p>
    <w:p w14:paraId="73111CC8" w14:textId="77777777" w:rsidR="00D62709" w:rsidRPr="00540010" w:rsidRDefault="00D62709" w:rsidP="00D62709">
      <w:pPr>
        <w:ind w:firstLine="567"/>
        <w:jc w:val="both"/>
        <w:rPr>
          <w:sz w:val="24"/>
          <w:szCs w:val="24"/>
          <w:lang w:val="en-US" w:eastAsia="ro-MD"/>
        </w:rPr>
      </w:pPr>
      <w:r w:rsidRPr="00540010">
        <w:rPr>
          <w:b/>
          <w:bCs/>
          <w:sz w:val="24"/>
          <w:szCs w:val="24"/>
          <w:lang w:val="en-US" w:eastAsia="ro-MD"/>
        </w:rPr>
        <w:t>27.2.</w:t>
      </w:r>
      <w:r w:rsidRPr="00540010">
        <w:rPr>
          <w:sz w:val="24"/>
          <w:szCs w:val="24"/>
          <w:lang w:val="en-US" w:eastAsia="ro-MD"/>
        </w:rPr>
        <w:t xml:space="preserve"> operational requirements set out in </w:t>
      </w:r>
      <w:r>
        <w:rPr>
          <w:sz w:val="24"/>
          <w:szCs w:val="24"/>
          <w:lang w:val="en-US" w:eastAsia="ro-MD"/>
        </w:rPr>
        <w:t>S</w:t>
      </w:r>
      <w:r w:rsidRPr="00540010">
        <w:rPr>
          <w:sz w:val="24"/>
          <w:szCs w:val="24"/>
          <w:lang w:val="en-US" w:eastAsia="ro-MD"/>
        </w:rPr>
        <w:t xml:space="preserve">ubsection </w:t>
      </w:r>
      <w:proofErr w:type="gramStart"/>
      <w:r w:rsidRPr="00540010">
        <w:rPr>
          <w:sz w:val="24"/>
          <w:szCs w:val="24"/>
          <w:lang w:val="en-US" w:eastAsia="ro-MD"/>
        </w:rPr>
        <w:t>4;</w:t>
      </w:r>
      <w:proofErr w:type="gramEnd"/>
    </w:p>
    <w:p w14:paraId="728A0E27" w14:textId="77777777" w:rsidR="00D62709" w:rsidRPr="00DB20ED" w:rsidRDefault="00D62709" w:rsidP="00D62709">
      <w:pPr>
        <w:ind w:firstLine="567"/>
        <w:jc w:val="both"/>
        <w:rPr>
          <w:sz w:val="24"/>
          <w:szCs w:val="24"/>
          <w:lang w:eastAsia="ro-MD"/>
        </w:rPr>
      </w:pPr>
      <w:r w:rsidRPr="00540010">
        <w:rPr>
          <w:b/>
          <w:bCs/>
          <w:sz w:val="24"/>
          <w:szCs w:val="24"/>
          <w:lang w:val="en-US" w:eastAsia="ro-MD"/>
        </w:rPr>
        <w:t>27.3.</w:t>
      </w:r>
      <w:r w:rsidRPr="00540010">
        <w:rPr>
          <w:sz w:val="24"/>
          <w:szCs w:val="24"/>
          <w:lang w:val="en-US" w:eastAsia="ro-MD"/>
        </w:rPr>
        <w:t xml:space="preserve"> the appropriate eligibility criteria for their classification as </w:t>
      </w:r>
      <w:r>
        <w:rPr>
          <w:sz w:val="24"/>
          <w:szCs w:val="24"/>
          <w:lang w:val="en-US" w:eastAsia="ro-MD"/>
        </w:rPr>
        <w:t>Level</w:t>
      </w:r>
      <w:r w:rsidRPr="00540010">
        <w:rPr>
          <w:sz w:val="24"/>
          <w:szCs w:val="24"/>
          <w:lang w:val="en-US" w:eastAsia="ro-MD"/>
        </w:rPr>
        <w:t xml:space="preserve"> 1 or </w:t>
      </w:r>
      <w:r>
        <w:rPr>
          <w:sz w:val="24"/>
          <w:szCs w:val="24"/>
          <w:lang w:val="en-US" w:eastAsia="ro-MD"/>
        </w:rPr>
        <w:t>Level</w:t>
      </w:r>
      <w:r w:rsidRPr="00540010">
        <w:rPr>
          <w:sz w:val="24"/>
          <w:szCs w:val="24"/>
          <w:lang w:val="en-US" w:eastAsia="ro-MD"/>
        </w:rPr>
        <w:t xml:space="preserve"> 2 assets in accordance with </w:t>
      </w:r>
      <w:r>
        <w:rPr>
          <w:sz w:val="24"/>
          <w:szCs w:val="24"/>
          <w:lang w:val="en-US" w:eastAsia="ro-MD"/>
        </w:rPr>
        <w:t>S</w:t>
      </w:r>
      <w:r w:rsidRPr="00540010">
        <w:rPr>
          <w:sz w:val="24"/>
          <w:szCs w:val="24"/>
          <w:lang w:val="en-US" w:eastAsia="ro-MD"/>
        </w:rPr>
        <w:t>ection 2</w:t>
      </w:r>
      <w:r w:rsidRPr="00DB20ED">
        <w:rPr>
          <w:sz w:val="24"/>
          <w:szCs w:val="24"/>
          <w:lang w:eastAsia="ro-MD"/>
        </w:rPr>
        <w:t>.</w:t>
      </w:r>
    </w:p>
    <w:p w14:paraId="354DE4C8" w14:textId="77777777" w:rsidR="00D62709" w:rsidRPr="00DF267A" w:rsidRDefault="00D62709" w:rsidP="00D62709">
      <w:pPr>
        <w:ind w:firstLine="567"/>
        <w:jc w:val="both"/>
        <w:rPr>
          <w:sz w:val="24"/>
          <w:szCs w:val="24"/>
          <w:lang w:val="en-US" w:eastAsia="ro-MD"/>
        </w:rPr>
      </w:pPr>
      <w:r w:rsidRPr="00DB20ED">
        <w:rPr>
          <w:sz w:val="24"/>
          <w:szCs w:val="24"/>
          <w:lang w:eastAsia="ro-MD"/>
        </w:rPr>
        <w:t> </w:t>
      </w:r>
    </w:p>
    <w:p w14:paraId="084E94D1" w14:textId="77777777" w:rsidR="00D62709" w:rsidRPr="00DF267A" w:rsidRDefault="00D62709" w:rsidP="00D62709">
      <w:pPr>
        <w:jc w:val="center"/>
        <w:rPr>
          <w:b/>
          <w:bCs/>
          <w:sz w:val="24"/>
          <w:szCs w:val="24"/>
          <w:lang w:val="en-US" w:eastAsia="ro-MD"/>
        </w:rPr>
      </w:pPr>
      <w:r w:rsidRPr="00DF267A">
        <w:rPr>
          <w:b/>
          <w:bCs/>
          <w:i/>
          <w:iCs/>
          <w:sz w:val="24"/>
          <w:szCs w:val="24"/>
          <w:lang w:val="en-US" w:eastAsia="ro-MD"/>
        </w:rPr>
        <w:t>Subsection 2</w:t>
      </w:r>
    </w:p>
    <w:p w14:paraId="49AFC654" w14:textId="77777777" w:rsidR="00D62709" w:rsidRPr="00DF267A" w:rsidRDefault="00D62709" w:rsidP="00D62709">
      <w:pPr>
        <w:ind w:firstLine="567"/>
        <w:jc w:val="both"/>
        <w:rPr>
          <w:b/>
          <w:bCs/>
          <w:i/>
          <w:iCs/>
          <w:sz w:val="24"/>
          <w:szCs w:val="24"/>
          <w:lang w:val="en-US" w:eastAsia="ro-MD"/>
        </w:rPr>
      </w:pPr>
      <w:r>
        <w:rPr>
          <w:b/>
          <w:bCs/>
          <w:i/>
          <w:iCs/>
          <w:sz w:val="24"/>
          <w:szCs w:val="24"/>
          <w:lang w:val="en-US" w:eastAsia="ro-MD"/>
        </w:rPr>
        <w:t xml:space="preserve">                </w:t>
      </w:r>
      <w:r w:rsidRPr="00DF267A">
        <w:rPr>
          <w:b/>
          <w:bCs/>
          <w:i/>
          <w:iCs/>
          <w:sz w:val="24"/>
          <w:szCs w:val="24"/>
          <w:lang w:val="en-US" w:eastAsia="ro-MD"/>
        </w:rPr>
        <w:t xml:space="preserve">Composition of the </w:t>
      </w:r>
      <w:r>
        <w:rPr>
          <w:b/>
          <w:bCs/>
          <w:i/>
          <w:iCs/>
          <w:sz w:val="24"/>
          <w:szCs w:val="24"/>
          <w:lang w:val="en-US" w:eastAsia="ro-MD"/>
        </w:rPr>
        <w:t>liquidity buffer</w:t>
      </w:r>
      <w:r w:rsidRPr="00DF267A">
        <w:rPr>
          <w:b/>
          <w:bCs/>
          <w:i/>
          <w:iCs/>
          <w:sz w:val="24"/>
          <w:szCs w:val="24"/>
          <w:lang w:val="en-US" w:eastAsia="ro-MD"/>
        </w:rPr>
        <w:t xml:space="preserve"> for each asset level </w:t>
      </w:r>
    </w:p>
    <w:p w14:paraId="77586B64" w14:textId="77777777" w:rsidR="00D62709" w:rsidRPr="00156520" w:rsidRDefault="00D62709" w:rsidP="00D62709">
      <w:pPr>
        <w:ind w:firstLine="567"/>
        <w:jc w:val="both"/>
        <w:rPr>
          <w:sz w:val="24"/>
          <w:szCs w:val="24"/>
          <w:lang w:val="en-US" w:eastAsia="ro-MD"/>
        </w:rPr>
      </w:pPr>
      <w:r w:rsidRPr="00DB20ED">
        <w:rPr>
          <w:b/>
          <w:bCs/>
          <w:sz w:val="24"/>
          <w:szCs w:val="24"/>
          <w:lang w:eastAsia="ro-MD"/>
        </w:rPr>
        <w:t>28.</w:t>
      </w:r>
      <w:r w:rsidRPr="00DB20ED">
        <w:rPr>
          <w:sz w:val="24"/>
          <w:szCs w:val="24"/>
          <w:lang w:eastAsia="ro-MD"/>
        </w:rPr>
        <w:t xml:space="preserve"> </w:t>
      </w:r>
      <w:r w:rsidRPr="00156520">
        <w:rPr>
          <w:sz w:val="24"/>
          <w:szCs w:val="24"/>
          <w:lang w:val="en-US" w:eastAsia="ro-MD"/>
        </w:rPr>
        <w:t xml:space="preserve">A bank shall </w:t>
      </w:r>
      <w:proofErr w:type="gramStart"/>
      <w:r w:rsidRPr="00156520">
        <w:rPr>
          <w:sz w:val="24"/>
          <w:szCs w:val="24"/>
          <w:lang w:val="en-US" w:eastAsia="ro-MD"/>
        </w:rPr>
        <w:t>at all times</w:t>
      </w:r>
      <w:proofErr w:type="gramEnd"/>
      <w:r w:rsidRPr="00156520">
        <w:rPr>
          <w:sz w:val="24"/>
          <w:szCs w:val="24"/>
          <w:lang w:val="en-US" w:eastAsia="ro-MD"/>
        </w:rPr>
        <w:t xml:space="preserve"> comply with the following requirements regarding the composition of its liquidity </w:t>
      </w:r>
      <w:r>
        <w:rPr>
          <w:sz w:val="24"/>
          <w:szCs w:val="24"/>
          <w:lang w:val="en-US" w:eastAsia="ro-MD"/>
        </w:rPr>
        <w:t>buffer</w:t>
      </w:r>
      <w:r w:rsidRPr="00156520">
        <w:rPr>
          <w:sz w:val="24"/>
          <w:szCs w:val="24"/>
          <w:lang w:val="en-US" w:eastAsia="ro-MD"/>
        </w:rPr>
        <w:t>:</w:t>
      </w:r>
    </w:p>
    <w:p w14:paraId="161CC43B" w14:textId="77777777" w:rsidR="00D62709" w:rsidRPr="00156520" w:rsidRDefault="00D62709" w:rsidP="00D62709">
      <w:pPr>
        <w:ind w:firstLine="567"/>
        <w:jc w:val="both"/>
        <w:rPr>
          <w:sz w:val="24"/>
          <w:szCs w:val="24"/>
          <w:lang w:val="en-US" w:eastAsia="ro-MD"/>
        </w:rPr>
      </w:pPr>
      <w:r w:rsidRPr="00156520">
        <w:rPr>
          <w:b/>
          <w:bCs/>
          <w:sz w:val="24"/>
          <w:szCs w:val="24"/>
          <w:lang w:val="en-US" w:eastAsia="ro-MD"/>
        </w:rPr>
        <w:t>28.1.</w:t>
      </w:r>
      <w:r w:rsidRPr="00156520">
        <w:rPr>
          <w:sz w:val="24"/>
          <w:szCs w:val="24"/>
          <w:lang w:val="en-US" w:eastAsia="ro-MD"/>
        </w:rPr>
        <w:t xml:space="preserve"> At least 60% of the liquidity </w:t>
      </w:r>
      <w:r>
        <w:rPr>
          <w:sz w:val="24"/>
          <w:szCs w:val="24"/>
          <w:lang w:val="en-US" w:eastAsia="ro-MD"/>
        </w:rPr>
        <w:t>buffer</w:t>
      </w:r>
      <w:r w:rsidRPr="00156520">
        <w:rPr>
          <w:sz w:val="24"/>
          <w:szCs w:val="24"/>
          <w:lang w:val="en-US" w:eastAsia="ro-MD"/>
        </w:rPr>
        <w:t xml:space="preserve"> is composed of </w:t>
      </w:r>
      <w:r>
        <w:rPr>
          <w:sz w:val="24"/>
          <w:szCs w:val="24"/>
          <w:lang w:val="en-US" w:eastAsia="ro-MD"/>
        </w:rPr>
        <w:t>Level</w:t>
      </w:r>
      <w:r w:rsidRPr="00156520">
        <w:rPr>
          <w:sz w:val="24"/>
          <w:szCs w:val="24"/>
          <w:lang w:val="en-US" w:eastAsia="ro-MD"/>
        </w:rPr>
        <w:t xml:space="preserve"> 1 </w:t>
      </w:r>
      <w:proofErr w:type="gramStart"/>
      <w:r w:rsidRPr="00156520">
        <w:rPr>
          <w:sz w:val="24"/>
          <w:szCs w:val="24"/>
          <w:lang w:val="en-US" w:eastAsia="ro-MD"/>
        </w:rPr>
        <w:t>assets;</w:t>
      </w:r>
      <w:proofErr w:type="gramEnd"/>
    </w:p>
    <w:p w14:paraId="68A0CA4C" w14:textId="77777777" w:rsidR="00D62709" w:rsidRPr="00A80891" w:rsidRDefault="00D62709" w:rsidP="00D62709">
      <w:pPr>
        <w:ind w:firstLine="567"/>
        <w:jc w:val="both"/>
        <w:rPr>
          <w:sz w:val="24"/>
          <w:szCs w:val="24"/>
          <w:lang w:val="en-US" w:eastAsia="ro-MD"/>
        </w:rPr>
      </w:pPr>
      <w:r w:rsidRPr="00CC4361">
        <w:rPr>
          <w:b/>
          <w:bCs/>
          <w:sz w:val="24"/>
          <w:szCs w:val="24"/>
          <w:lang w:eastAsia="ro-MD"/>
        </w:rPr>
        <w:t>28.2.</w:t>
      </w:r>
      <w:r w:rsidRPr="00DB20ED">
        <w:rPr>
          <w:sz w:val="24"/>
          <w:szCs w:val="24"/>
          <w:lang w:eastAsia="ro-MD"/>
        </w:rPr>
        <w:t xml:space="preserve"> </w:t>
      </w:r>
      <w:r w:rsidRPr="00A80891">
        <w:rPr>
          <w:sz w:val="24"/>
          <w:szCs w:val="24"/>
          <w:lang w:val="en-US" w:eastAsia="ro-MD"/>
        </w:rPr>
        <w:t xml:space="preserve">A maximum of 15% of the </w:t>
      </w:r>
      <w:r>
        <w:rPr>
          <w:sz w:val="24"/>
          <w:szCs w:val="24"/>
          <w:lang w:val="en-US" w:eastAsia="ro-MD"/>
        </w:rPr>
        <w:t>liquidity buffer</w:t>
      </w:r>
      <w:r w:rsidRPr="00A80891">
        <w:rPr>
          <w:sz w:val="24"/>
          <w:szCs w:val="24"/>
          <w:lang w:val="en-US" w:eastAsia="ro-MD"/>
        </w:rPr>
        <w:t xml:space="preserve"> can be held as Level 2B assets.</w:t>
      </w:r>
    </w:p>
    <w:p w14:paraId="7B7DAEA8" w14:textId="77777777" w:rsidR="00D62709" w:rsidRPr="00A80891" w:rsidRDefault="00D62709" w:rsidP="00D62709">
      <w:pPr>
        <w:ind w:firstLine="567"/>
        <w:jc w:val="both"/>
        <w:rPr>
          <w:sz w:val="24"/>
          <w:szCs w:val="24"/>
          <w:lang w:val="en-US" w:eastAsia="ro-MD"/>
        </w:rPr>
      </w:pPr>
      <w:r w:rsidRPr="00A80891">
        <w:rPr>
          <w:b/>
          <w:bCs/>
          <w:sz w:val="24"/>
          <w:szCs w:val="24"/>
          <w:lang w:val="en-US" w:eastAsia="ro-MD"/>
        </w:rPr>
        <w:t>29.</w:t>
      </w:r>
      <w:r w:rsidRPr="00A80891">
        <w:rPr>
          <w:sz w:val="24"/>
          <w:szCs w:val="24"/>
          <w:lang w:val="en-US" w:eastAsia="ro-MD"/>
        </w:rPr>
        <w:t xml:space="preserve"> The requirements set out in paragraph 28 shall apply after adjusting for the impact on the stock of liquid assets of secured funding, secured lending transactions or collateral swap transactions with liquid assets on at least one segment of the transaction where such transactions mature within up to 30 days, after the deduction of any applicable margins, to ensure that the bank complies with the operational requirements set out in </w:t>
      </w:r>
      <w:r>
        <w:rPr>
          <w:sz w:val="24"/>
          <w:szCs w:val="24"/>
          <w:lang w:val="en-US" w:eastAsia="ro-MD"/>
        </w:rPr>
        <w:t>S</w:t>
      </w:r>
      <w:r w:rsidRPr="00A80891">
        <w:rPr>
          <w:sz w:val="24"/>
          <w:szCs w:val="24"/>
          <w:lang w:val="en-US" w:eastAsia="ro-MD"/>
        </w:rPr>
        <w:t>ubsection 4.</w:t>
      </w:r>
    </w:p>
    <w:p w14:paraId="1FA25633" w14:textId="77777777" w:rsidR="00D62709" w:rsidRPr="00DB20ED" w:rsidRDefault="00D62709" w:rsidP="00D62709">
      <w:pPr>
        <w:ind w:firstLine="567"/>
        <w:jc w:val="both"/>
        <w:rPr>
          <w:sz w:val="24"/>
          <w:szCs w:val="24"/>
          <w:lang w:eastAsia="ro-MD"/>
        </w:rPr>
      </w:pPr>
      <w:r w:rsidRPr="00DB20ED">
        <w:rPr>
          <w:b/>
          <w:bCs/>
          <w:sz w:val="24"/>
          <w:szCs w:val="24"/>
          <w:lang w:eastAsia="ro-MD"/>
        </w:rPr>
        <w:t>30.</w:t>
      </w:r>
      <w:r w:rsidRPr="00DB20ED">
        <w:rPr>
          <w:sz w:val="24"/>
          <w:szCs w:val="24"/>
          <w:lang w:eastAsia="ro-MD"/>
        </w:rPr>
        <w:t xml:space="preserve"> </w:t>
      </w:r>
      <w:r w:rsidRPr="00A80891">
        <w:rPr>
          <w:sz w:val="24"/>
          <w:szCs w:val="24"/>
          <w:lang w:val="en-US" w:eastAsia="ro-MD"/>
        </w:rPr>
        <w:t xml:space="preserve">Banks shall determine the composition of their </w:t>
      </w:r>
      <w:r>
        <w:rPr>
          <w:sz w:val="24"/>
          <w:szCs w:val="24"/>
          <w:lang w:val="en-US" w:eastAsia="ro-MD"/>
        </w:rPr>
        <w:t>liquidity buffer</w:t>
      </w:r>
      <w:r w:rsidRPr="00A80891">
        <w:rPr>
          <w:sz w:val="24"/>
          <w:szCs w:val="24"/>
          <w:lang w:val="en-US" w:eastAsia="ro-MD"/>
        </w:rPr>
        <w:t xml:space="preserve"> in accordance with the formula</w:t>
      </w:r>
      <w:r>
        <w:rPr>
          <w:sz w:val="24"/>
          <w:szCs w:val="24"/>
          <w:lang w:val="en-US" w:eastAsia="ro-MD"/>
        </w:rPr>
        <w:t>s</w:t>
      </w:r>
      <w:r w:rsidRPr="00A80891">
        <w:rPr>
          <w:sz w:val="24"/>
          <w:szCs w:val="24"/>
          <w:lang w:val="en-US" w:eastAsia="ro-MD"/>
        </w:rPr>
        <w:t xml:space="preserve"> set out in Annex 1 to this Regulation.</w:t>
      </w:r>
    </w:p>
    <w:p w14:paraId="31D19D0C"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31. </w:t>
      </w:r>
      <w:r w:rsidRPr="009D5E58">
        <w:rPr>
          <w:bCs/>
          <w:sz w:val="24"/>
          <w:szCs w:val="24"/>
          <w:lang w:val="en-US" w:eastAsia="ro-MD"/>
        </w:rPr>
        <w:t xml:space="preserve">The NBM, upon review, may grant waivers from the application of </w:t>
      </w:r>
      <w:r>
        <w:rPr>
          <w:bCs/>
          <w:sz w:val="24"/>
          <w:szCs w:val="24"/>
          <w:lang w:val="en-US" w:eastAsia="ro-MD"/>
        </w:rPr>
        <w:t>paragraph</w:t>
      </w:r>
      <w:r w:rsidRPr="009D5E58">
        <w:rPr>
          <w:bCs/>
          <w:sz w:val="24"/>
          <w:szCs w:val="24"/>
          <w:lang w:val="en-US" w:eastAsia="ro-MD"/>
        </w:rPr>
        <w:t>s 29 and 30, in whole or in p</w:t>
      </w:r>
      <w:r>
        <w:rPr>
          <w:bCs/>
          <w:sz w:val="24"/>
          <w:szCs w:val="24"/>
          <w:lang w:val="en-US" w:eastAsia="ro-MD"/>
        </w:rPr>
        <w:t>art</w:t>
      </w:r>
      <w:r w:rsidRPr="009D5E58">
        <w:rPr>
          <w:bCs/>
          <w:sz w:val="24"/>
          <w:szCs w:val="24"/>
          <w:lang w:val="en-US" w:eastAsia="ro-MD"/>
        </w:rPr>
        <w:t xml:space="preserve">, in respect of one or more </w:t>
      </w:r>
      <w:r>
        <w:rPr>
          <w:bCs/>
          <w:sz w:val="24"/>
          <w:szCs w:val="24"/>
          <w:lang w:val="en-US" w:eastAsia="ro-MD"/>
        </w:rPr>
        <w:t>securities</w:t>
      </w:r>
      <w:r w:rsidRPr="009D5E58">
        <w:rPr>
          <w:bCs/>
          <w:sz w:val="24"/>
          <w:szCs w:val="24"/>
          <w:lang w:val="en-US" w:eastAsia="ro-MD"/>
        </w:rPr>
        <w:t xml:space="preserve"> financing transactions, </w:t>
      </w:r>
      <w:r>
        <w:rPr>
          <w:bCs/>
          <w:sz w:val="24"/>
          <w:szCs w:val="24"/>
          <w:lang w:val="en-US" w:eastAsia="ro-MD"/>
        </w:rPr>
        <w:t>secured</w:t>
      </w:r>
      <w:r w:rsidRPr="009D5E58">
        <w:rPr>
          <w:bCs/>
          <w:sz w:val="24"/>
          <w:szCs w:val="24"/>
          <w:lang w:val="en-US" w:eastAsia="ro-MD"/>
        </w:rPr>
        <w:t xml:space="preserve"> lending transactions or collatera</w:t>
      </w:r>
      <w:r>
        <w:rPr>
          <w:bCs/>
          <w:sz w:val="24"/>
          <w:szCs w:val="24"/>
          <w:lang w:val="en-US" w:eastAsia="ro-MD"/>
        </w:rPr>
        <w:t>l</w:t>
      </w:r>
      <w:r w:rsidRPr="009D5E58">
        <w:rPr>
          <w:bCs/>
          <w:sz w:val="24"/>
          <w:szCs w:val="24"/>
          <w:lang w:val="en-US" w:eastAsia="ro-MD"/>
        </w:rPr>
        <w:t xml:space="preserve"> swap transactions using liquid assets in at least one segment of the transaction and maturing within 30 days, if all the following conditions are met</w:t>
      </w:r>
      <w:r w:rsidRPr="00DB20ED">
        <w:rPr>
          <w:bCs/>
          <w:sz w:val="24"/>
          <w:szCs w:val="24"/>
          <w:lang w:eastAsia="ro-MD"/>
        </w:rPr>
        <w:t>:</w:t>
      </w:r>
    </w:p>
    <w:p w14:paraId="5182A9E1" w14:textId="77777777" w:rsidR="00D62709" w:rsidRPr="00DB20ED" w:rsidRDefault="00D62709" w:rsidP="00D62709">
      <w:pPr>
        <w:ind w:firstLine="567"/>
        <w:jc w:val="both"/>
        <w:rPr>
          <w:bCs/>
          <w:sz w:val="24"/>
          <w:szCs w:val="24"/>
          <w:lang w:eastAsia="ro-MD"/>
        </w:rPr>
      </w:pPr>
      <w:r w:rsidRPr="00CC4361">
        <w:rPr>
          <w:b/>
          <w:sz w:val="24"/>
          <w:szCs w:val="24"/>
          <w:lang w:eastAsia="ro-MD"/>
        </w:rPr>
        <w:t>31.1.</w:t>
      </w:r>
      <w:r w:rsidRPr="00DB20ED">
        <w:rPr>
          <w:bCs/>
          <w:sz w:val="24"/>
          <w:szCs w:val="24"/>
          <w:lang w:eastAsia="ro-MD"/>
        </w:rPr>
        <w:t xml:space="preserve"> </w:t>
      </w:r>
      <w:r w:rsidRPr="00802878">
        <w:rPr>
          <w:bCs/>
          <w:sz w:val="24"/>
          <w:szCs w:val="24"/>
          <w:lang w:val="en-US" w:eastAsia="ro-MD"/>
        </w:rPr>
        <w:t>the counterp</w:t>
      </w:r>
      <w:r>
        <w:rPr>
          <w:bCs/>
          <w:sz w:val="24"/>
          <w:szCs w:val="24"/>
          <w:lang w:val="en-US" w:eastAsia="ro-MD"/>
        </w:rPr>
        <w:t>art</w:t>
      </w:r>
      <w:r w:rsidRPr="00802878">
        <w:rPr>
          <w:bCs/>
          <w:sz w:val="24"/>
          <w:szCs w:val="24"/>
          <w:lang w:val="en-US" w:eastAsia="ro-MD"/>
        </w:rPr>
        <w:t xml:space="preserve">y to the transaction(s) is the NBM, the European Central Bank (hereinafter - ECB) or the central bank of another country, as long as the exposures to that central bank receive a credit assessment by a designated External Credit Assessment Institution (ECAI), which the NBM has associated with at least credit quality step 1 in accordance with item 30 of Regulation No </w:t>
      </w:r>
      <w:proofErr w:type="gramStart"/>
      <w:r w:rsidRPr="00802878">
        <w:rPr>
          <w:bCs/>
          <w:sz w:val="24"/>
          <w:szCs w:val="24"/>
          <w:lang w:val="en-US" w:eastAsia="ro-MD"/>
        </w:rPr>
        <w:t>111/2018;</w:t>
      </w:r>
      <w:proofErr w:type="gramEnd"/>
    </w:p>
    <w:p w14:paraId="1CBBF262" w14:textId="77777777" w:rsidR="00D62709" w:rsidRPr="00DB20ED" w:rsidRDefault="00D62709" w:rsidP="00D62709">
      <w:pPr>
        <w:ind w:firstLine="567"/>
        <w:jc w:val="both"/>
        <w:rPr>
          <w:bCs/>
          <w:sz w:val="24"/>
          <w:szCs w:val="24"/>
          <w:lang w:eastAsia="ro-MD"/>
        </w:rPr>
      </w:pPr>
      <w:r w:rsidRPr="00CC4361">
        <w:rPr>
          <w:b/>
          <w:sz w:val="24"/>
          <w:szCs w:val="24"/>
          <w:lang w:eastAsia="ro-MD"/>
        </w:rPr>
        <w:t>31.2.</w:t>
      </w:r>
      <w:r w:rsidRPr="00DB20ED">
        <w:rPr>
          <w:bCs/>
          <w:sz w:val="24"/>
          <w:szCs w:val="24"/>
          <w:lang w:eastAsia="ro-MD"/>
        </w:rPr>
        <w:t xml:space="preserve"> </w:t>
      </w:r>
      <w:r w:rsidRPr="00802878">
        <w:rPr>
          <w:bCs/>
          <w:sz w:val="24"/>
          <w:szCs w:val="24"/>
          <w:lang w:val="en-US" w:eastAsia="ro-MD"/>
        </w:rPr>
        <w:t xml:space="preserve">there are exceptional circumstances which entail a systemic risk that affects the banking sector in the Republic of </w:t>
      </w:r>
      <w:proofErr w:type="gramStart"/>
      <w:r w:rsidRPr="00802878">
        <w:rPr>
          <w:bCs/>
          <w:sz w:val="24"/>
          <w:szCs w:val="24"/>
          <w:lang w:val="en-US" w:eastAsia="ro-MD"/>
        </w:rPr>
        <w:t>Moldova</w:t>
      </w:r>
      <w:r w:rsidRPr="00DB20ED">
        <w:rPr>
          <w:bCs/>
          <w:sz w:val="24"/>
          <w:szCs w:val="24"/>
          <w:lang w:eastAsia="ro-MD"/>
        </w:rPr>
        <w:t>;</w:t>
      </w:r>
      <w:proofErr w:type="gramEnd"/>
    </w:p>
    <w:p w14:paraId="714E64AD" w14:textId="77777777" w:rsidR="00D62709" w:rsidRPr="00DB20ED" w:rsidRDefault="00D62709" w:rsidP="00D62709">
      <w:pPr>
        <w:ind w:firstLine="567"/>
        <w:jc w:val="both"/>
        <w:rPr>
          <w:sz w:val="24"/>
          <w:szCs w:val="24"/>
          <w:lang w:eastAsia="ro-MD"/>
        </w:rPr>
      </w:pPr>
      <w:r w:rsidRPr="00CC4361">
        <w:rPr>
          <w:b/>
          <w:sz w:val="24"/>
          <w:szCs w:val="24"/>
          <w:lang w:eastAsia="ro-MD"/>
        </w:rPr>
        <w:t>31.3.</w:t>
      </w:r>
      <w:r w:rsidRPr="00DB20ED">
        <w:rPr>
          <w:bCs/>
          <w:sz w:val="24"/>
          <w:szCs w:val="24"/>
          <w:lang w:eastAsia="ro-MD"/>
        </w:rPr>
        <w:t xml:space="preserve"> </w:t>
      </w:r>
      <w:r w:rsidRPr="006269A1">
        <w:rPr>
          <w:bCs/>
          <w:sz w:val="24"/>
          <w:szCs w:val="24"/>
          <w:lang w:val="en-US" w:eastAsia="ro-MD"/>
        </w:rPr>
        <w:t>prior to granting such waiver, the NBM has consulted the central bank which is the counterp</w:t>
      </w:r>
      <w:r>
        <w:rPr>
          <w:bCs/>
          <w:sz w:val="24"/>
          <w:szCs w:val="24"/>
          <w:lang w:val="en-US" w:eastAsia="ro-MD"/>
        </w:rPr>
        <w:t>art</w:t>
      </w:r>
      <w:r w:rsidRPr="006269A1">
        <w:rPr>
          <w:bCs/>
          <w:sz w:val="24"/>
          <w:szCs w:val="24"/>
          <w:lang w:val="en-US" w:eastAsia="ro-MD"/>
        </w:rPr>
        <w:t>y to the transaction or transactions.</w:t>
      </w:r>
    </w:p>
    <w:p w14:paraId="67794133"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31C72136" w14:textId="77777777" w:rsidR="00D62709" w:rsidRPr="00C85FCC" w:rsidRDefault="00D62709" w:rsidP="00D62709">
      <w:pPr>
        <w:jc w:val="center"/>
        <w:rPr>
          <w:b/>
          <w:bCs/>
          <w:sz w:val="24"/>
          <w:szCs w:val="24"/>
          <w:lang w:val="en-US" w:eastAsia="ro-MD"/>
        </w:rPr>
      </w:pPr>
      <w:r w:rsidRPr="00C85FCC">
        <w:rPr>
          <w:b/>
          <w:bCs/>
          <w:i/>
          <w:iCs/>
          <w:sz w:val="24"/>
          <w:szCs w:val="24"/>
          <w:lang w:val="en-US" w:eastAsia="ro-MD"/>
        </w:rPr>
        <w:t>Subsection 3</w:t>
      </w:r>
    </w:p>
    <w:p w14:paraId="3F51ECBC" w14:textId="77777777" w:rsidR="00D62709" w:rsidRPr="00C85FCC" w:rsidRDefault="00D62709" w:rsidP="00D62709">
      <w:pPr>
        <w:ind w:firstLine="567"/>
        <w:jc w:val="both"/>
        <w:rPr>
          <w:b/>
          <w:bCs/>
          <w:i/>
          <w:iCs/>
          <w:sz w:val="24"/>
          <w:szCs w:val="24"/>
          <w:lang w:val="en-US" w:eastAsia="ro-MD"/>
        </w:rPr>
      </w:pPr>
      <w:r>
        <w:rPr>
          <w:b/>
          <w:bCs/>
          <w:i/>
          <w:iCs/>
          <w:sz w:val="24"/>
          <w:szCs w:val="24"/>
          <w:lang w:val="en-US" w:eastAsia="ro-MD"/>
        </w:rPr>
        <w:t xml:space="preserve">                                   </w:t>
      </w:r>
      <w:r w:rsidRPr="00C85FCC">
        <w:rPr>
          <w:b/>
          <w:bCs/>
          <w:i/>
          <w:iCs/>
          <w:sz w:val="24"/>
          <w:szCs w:val="24"/>
          <w:lang w:val="en-US" w:eastAsia="ro-MD"/>
        </w:rPr>
        <w:t>General requirements for liquid assets</w:t>
      </w:r>
    </w:p>
    <w:p w14:paraId="44F3B326" w14:textId="77777777" w:rsidR="00D62709" w:rsidRPr="00C85FCC" w:rsidRDefault="00D62709" w:rsidP="00D62709">
      <w:pPr>
        <w:ind w:firstLine="567"/>
        <w:jc w:val="both"/>
        <w:rPr>
          <w:sz w:val="24"/>
          <w:szCs w:val="24"/>
          <w:lang w:val="en-US" w:eastAsia="ro-MD"/>
        </w:rPr>
      </w:pPr>
      <w:r w:rsidRPr="00C85FCC">
        <w:rPr>
          <w:b/>
          <w:bCs/>
          <w:sz w:val="24"/>
          <w:szCs w:val="24"/>
          <w:lang w:val="en-US" w:eastAsia="ro-MD"/>
        </w:rPr>
        <w:t>32.</w:t>
      </w:r>
      <w:r w:rsidRPr="00C85FCC">
        <w:rPr>
          <w:sz w:val="24"/>
          <w:szCs w:val="24"/>
          <w:lang w:val="en-US" w:eastAsia="ro-MD"/>
        </w:rPr>
        <w:t xml:space="preserve"> </w:t>
      </w:r>
      <w:proofErr w:type="gramStart"/>
      <w:r w:rsidRPr="00C85FCC">
        <w:rPr>
          <w:sz w:val="24"/>
          <w:szCs w:val="24"/>
          <w:lang w:val="en-US" w:eastAsia="ro-MD"/>
        </w:rPr>
        <w:t>In order to</w:t>
      </w:r>
      <w:proofErr w:type="gramEnd"/>
      <w:r w:rsidRPr="00C85FCC">
        <w:rPr>
          <w:sz w:val="24"/>
          <w:szCs w:val="24"/>
          <w:lang w:val="en-US" w:eastAsia="ro-MD"/>
        </w:rPr>
        <w:t xml:space="preserve"> be considered liquid assets, a bank's assets meet the following conditions:</w:t>
      </w:r>
    </w:p>
    <w:p w14:paraId="542CA440" w14:textId="77777777" w:rsidR="00D62709" w:rsidRPr="00C85FCC" w:rsidRDefault="00D62709" w:rsidP="00D62709">
      <w:pPr>
        <w:ind w:firstLine="567"/>
        <w:jc w:val="both"/>
        <w:rPr>
          <w:bCs/>
          <w:sz w:val="24"/>
          <w:szCs w:val="24"/>
          <w:lang w:val="en-US" w:eastAsia="ro-MD"/>
        </w:rPr>
      </w:pPr>
      <w:r w:rsidRPr="00C85FCC">
        <w:rPr>
          <w:b/>
          <w:sz w:val="24"/>
          <w:szCs w:val="24"/>
          <w:lang w:val="en-US" w:eastAsia="ro-MD"/>
        </w:rPr>
        <w:t>32.1.</w:t>
      </w:r>
      <w:r w:rsidRPr="00C85FCC">
        <w:rPr>
          <w:bCs/>
          <w:sz w:val="24"/>
          <w:szCs w:val="24"/>
          <w:lang w:val="en-US" w:eastAsia="ro-MD"/>
        </w:rPr>
        <w:t xml:space="preserve"> Assets are property, rights or interests owned by banks or held in the portfolio referred to in sub</w:t>
      </w:r>
      <w:r>
        <w:rPr>
          <w:bCs/>
          <w:sz w:val="24"/>
          <w:szCs w:val="24"/>
          <w:lang w:val="en-US" w:eastAsia="ro-MD"/>
        </w:rPr>
        <w:t>paragraph</w:t>
      </w:r>
      <w:r w:rsidRPr="00C85FCC">
        <w:rPr>
          <w:bCs/>
          <w:sz w:val="24"/>
          <w:szCs w:val="24"/>
          <w:lang w:val="en-US" w:eastAsia="ro-MD"/>
        </w:rPr>
        <w:t>s 32.1.1 and are unencumbered within the following 30 days.</w:t>
      </w:r>
      <w:r w:rsidRPr="00C85FCC">
        <w:rPr>
          <w:lang w:val="en-US"/>
        </w:rPr>
        <w:t xml:space="preserve"> </w:t>
      </w:r>
      <w:r w:rsidRPr="00C85FCC">
        <w:rPr>
          <w:bCs/>
          <w:sz w:val="24"/>
          <w:szCs w:val="24"/>
          <w:lang w:val="en-US" w:eastAsia="ro-MD"/>
        </w:rPr>
        <w:t xml:space="preserve">The following assets </w:t>
      </w:r>
      <w:proofErr w:type="gramStart"/>
      <w:r w:rsidRPr="00C85FCC">
        <w:rPr>
          <w:bCs/>
          <w:sz w:val="24"/>
          <w:szCs w:val="24"/>
          <w:lang w:val="en-US" w:eastAsia="ro-MD"/>
        </w:rPr>
        <w:t>are considered to be</w:t>
      </w:r>
      <w:proofErr w:type="gramEnd"/>
      <w:r w:rsidRPr="00C85FCC">
        <w:rPr>
          <w:bCs/>
          <w:sz w:val="24"/>
          <w:szCs w:val="24"/>
          <w:lang w:val="en-US" w:eastAsia="ro-MD"/>
        </w:rPr>
        <w:t xml:space="preserve"> unencumbered:</w:t>
      </w:r>
    </w:p>
    <w:p w14:paraId="4FA61739" w14:textId="77777777" w:rsidR="00D62709" w:rsidRPr="00DB20ED" w:rsidRDefault="00D62709" w:rsidP="00D62709">
      <w:pPr>
        <w:ind w:firstLine="567"/>
        <w:jc w:val="both"/>
        <w:rPr>
          <w:bCs/>
          <w:sz w:val="24"/>
          <w:szCs w:val="24"/>
          <w:lang w:eastAsia="ro-MD"/>
        </w:rPr>
      </w:pPr>
      <w:r w:rsidRPr="00CC4361">
        <w:rPr>
          <w:b/>
          <w:sz w:val="24"/>
          <w:szCs w:val="24"/>
          <w:lang w:eastAsia="ro-MD"/>
        </w:rPr>
        <w:t>32.1.1.</w:t>
      </w:r>
      <w:r w:rsidRPr="00DB20ED">
        <w:rPr>
          <w:bCs/>
          <w:sz w:val="24"/>
          <w:szCs w:val="24"/>
          <w:lang w:eastAsia="ro-MD"/>
        </w:rPr>
        <w:t xml:space="preserve"> </w:t>
      </w:r>
      <w:r w:rsidRPr="006269A1">
        <w:rPr>
          <w:bCs/>
          <w:sz w:val="24"/>
          <w:szCs w:val="24"/>
          <w:lang w:val="en-US" w:eastAsia="ro-MD"/>
        </w:rPr>
        <w:t xml:space="preserve">Assets included in a portfolio which are available for immediate use as collateral to obtain additional funding under committed and not yet funded credit lines available to banks or, if the portfolio is administered by the NBM/central banks, under uncommitted and not yet funded credit lines available to banks. Banks shall estimate the assets in the portfolio to be encumbered in ascending order of liquidity according to the liquidity classification set out in </w:t>
      </w:r>
      <w:r>
        <w:rPr>
          <w:bCs/>
          <w:sz w:val="24"/>
          <w:szCs w:val="24"/>
          <w:lang w:val="en-US" w:eastAsia="ro-MD"/>
        </w:rPr>
        <w:t>S</w:t>
      </w:r>
      <w:r w:rsidRPr="006269A1">
        <w:rPr>
          <w:bCs/>
          <w:sz w:val="24"/>
          <w:szCs w:val="24"/>
          <w:lang w:val="en-US" w:eastAsia="ro-MD"/>
        </w:rPr>
        <w:t xml:space="preserve">ection 2, </w:t>
      </w:r>
      <w:proofErr w:type="spellStart"/>
      <w:r w:rsidRPr="006269A1">
        <w:rPr>
          <w:bCs/>
          <w:sz w:val="24"/>
          <w:szCs w:val="24"/>
          <w:lang w:val="en-US" w:eastAsia="ro-MD"/>
        </w:rPr>
        <w:t>st</w:t>
      </w:r>
      <w:r>
        <w:rPr>
          <w:bCs/>
          <w:sz w:val="24"/>
          <w:szCs w:val="24"/>
          <w:lang w:val="en-US" w:eastAsia="ro-MD"/>
        </w:rPr>
        <w:t>art.</w:t>
      </w:r>
      <w:r w:rsidRPr="006269A1">
        <w:rPr>
          <w:bCs/>
          <w:sz w:val="24"/>
          <w:szCs w:val="24"/>
          <w:lang w:val="en-US" w:eastAsia="ro-MD"/>
        </w:rPr>
        <w:t>ing</w:t>
      </w:r>
      <w:proofErr w:type="spellEnd"/>
      <w:r w:rsidRPr="006269A1">
        <w:rPr>
          <w:bCs/>
          <w:sz w:val="24"/>
          <w:szCs w:val="24"/>
          <w:lang w:val="en-US" w:eastAsia="ro-MD"/>
        </w:rPr>
        <w:t xml:space="preserve"> with assets not eligible for the </w:t>
      </w:r>
      <w:r>
        <w:rPr>
          <w:bCs/>
          <w:sz w:val="24"/>
          <w:szCs w:val="24"/>
          <w:lang w:val="en-US" w:eastAsia="ro-MD"/>
        </w:rPr>
        <w:t xml:space="preserve">liquidity </w:t>
      </w:r>
      <w:proofErr w:type="gramStart"/>
      <w:r>
        <w:rPr>
          <w:bCs/>
          <w:sz w:val="24"/>
          <w:szCs w:val="24"/>
          <w:lang w:val="en-US" w:eastAsia="ro-MD"/>
        </w:rPr>
        <w:t>buffer</w:t>
      </w:r>
      <w:r w:rsidRPr="00DB20ED">
        <w:rPr>
          <w:bCs/>
          <w:sz w:val="24"/>
          <w:szCs w:val="24"/>
          <w:lang w:eastAsia="ro-MD"/>
        </w:rPr>
        <w:t>;</w:t>
      </w:r>
      <w:proofErr w:type="gramEnd"/>
    </w:p>
    <w:p w14:paraId="31D5B5BB" w14:textId="77777777" w:rsidR="00D62709" w:rsidRPr="00DB20ED" w:rsidRDefault="00D62709" w:rsidP="00D62709">
      <w:pPr>
        <w:ind w:firstLine="567"/>
        <w:jc w:val="both"/>
        <w:rPr>
          <w:bCs/>
          <w:sz w:val="24"/>
          <w:szCs w:val="24"/>
          <w:lang w:eastAsia="ro-MD"/>
        </w:rPr>
      </w:pPr>
      <w:r w:rsidRPr="00CC4361">
        <w:rPr>
          <w:b/>
          <w:sz w:val="24"/>
          <w:szCs w:val="24"/>
          <w:lang w:eastAsia="ro-MD"/>
        </w:rPr>
        <w:t>32.1.2.</w:t>
      </w:r>
      <w:r w:rsidRPr="00DB20ED">
        <w:rPr>
          <w:bCs/>
          <w:sz w:val="24"/>
          <w:szCs w:val="24"/>
          <w:lang w:eastAsia="ro-MD"/>
        </w:rPr>
        <w:t xml:space="preserve"> </w:t>
      </w:r>
      <w:r w:rsidRPr="00C70235">
        <w:rPr>
          <w:bCs/>
          <w:sz w:val="24"/>
          <w:szCs w:val="24"/>
          <w:lang w:val="en-US" w:eastAsia="ro-MD"/>
        </w:rPr>
        <w:t>assets that banks receive as collateral to minimize credit risk in reverse repo or of financing transactions through financial instruments and which banks can alienate</w:t>
      </w:r>
      <w:r w:rsidRPr="00DB20ED">
        <w:rPr>
          <w:bCs/>
          <w:sz w:val="24"/>
          <w:szCs w:val="24"/>
          <w:lang w:eastAsia="ro-MD"/>
        </w:rPr>
        <w:t>.</w:t>
      </w:r>
    </w:p>
    <w:p w14:paraId="6EA9A078" w14:textId="77777777" w:rsidR="00D62709" w:rsidRPr="00DB20ED" w:rsidRDefault="00D62709" w:rsidP="00D62709">
      <w:pPr>
        <w:ind w:firstLine="567"/>
        <w:jc w:val="both"/>
        <w:rPr>
          <w:bCs/>
          <w:sz w:val="24"/>
          <w:szCs w:val="24"/>
          <w:lang w:eastAsia="ro-MD"/>
        </w:rPr>
      </w:pPr>
      <w:r w:rsidRPr="00CC4361">
        <w:rPr>
          <w:b/>
          <w:sz w:val="24"/>
          <w:szCs w:val="24"/>
          <w:lang w:eastAsia="ro-MD"/>
        </w:rPr>
        <w:t>32.2.</w:t>
      </w:r>
      <w:r w:rsidRPr="00DB20ED">
        <w:rPr>
          <w:bCs/>
          <w:sz w:val="24"/>
          <w:szCs w:val="24"/>
          <w:lang w:eastAsia="ro-MD"/>
        </w:rPr>
        <w:t xml:space="preserve"> </w:t>
      </w:r>
      <w:r w:rsidRPr="00C70235">
        <w:rPr>
          <w:bCs/>
          <w:sz w:val="24"/>
          <w:szCs w:val="24"/>
          <w:lang w:val="en-US" w:eastAsia="ro-MD"/>
        </w:rPr>
        <w:t xml:space="preserve">The assets were not issued by the bank itself, its parent undertaking other than a public sector entity that is not a bank, its </w:t>
      </w:r>
      <w:proofErr w:type="gramStart"/>
      <w:r w:rsidRPr="00C70235">
        <w:rPr>
          <w:bCs/>
          <w:sz w:val="24"/>
          <w:szCs w:val="24"/>
          <w:lang w:val="en-US" w:eastAsia="ro-MD"/>
        </w:rPr>
        <w:t>branch</w:t>
      </w:r>
      <w:proofErr w:type="gramEnd"/>
      <w:r w:rsidRPr="00C70235">
        <w:rPr>
          <w:bCs/>
          <w:sz w:val="24"/>
          <w:szCs w:val="24"/>
          <w:lang w:val="en-US" w:eastAsia="ro-MD"/>
        </w:rPr>
        <w:t xml:space="preserve"> or another subsidiary of its parent undertaking.</w:t>
      </w:r>
      <w:r w:rsidRPr="00DB20ED">
        <w:rPr>
          <w:bCs/>
          <w:sz w:val="24"/>
          <w:szCs w:val="24"/>
          <w:lang w:eastAsia="ro-MD"/>
        </w:rPr>
        <w:t xml:space="preserve"> </w:t>
      </w:r>
    </w:p>
    <w:p w14:paraId="7C7E1E1E" w14:textId="77777777" w:rsidR="00D62709" w:rsidRPr="00C70235" w:rsidRDefault="00D62709" w:rsidP="00D62709">
      <w:pPr>
        <w:ind w:firstLine="567"/>
        <w:jc w:val="both"/>
        <w:rPr>
          <w:bCs/>
          <w:sz w:val="24"/>
          <w:szCs w:val="24"/>
          <w:lang w:val="en-US" w:eastAsia="ro-MD"/>
        </w:rPr>
      </w:pPr>
      <w:r w:rsidRPr="00CC4361">
        <w:rPr>
          <w:b/>
          <w:sz w:val="24"/>
          <w:szCs w:val="24"/>
          <w:lang w:eastAsia="ro-MD"/>
        </w:rPr>
        <w:lastRenderedPageBreak/>
        <w:t>32.3.</w:t>
      </w:r>
      <w:r w:rsidRPr="00DB20ED">
        <w:rPr>
          <w:bCs/>
          <w:sz w:val="24"/>
          <w:szCs w:val="24"/>
          <w:lang w:eastAsia="ro-MD"/>
        </w:rPr>
        <w:t xml:space="preserve"> </w:t>
      </w:r>
      <w:r w:rsidRPr="00C70235">
        <w:rPr>
          <w:bCs/>
          <w:sz w:val="24"/>
          <w:szCs w:val="24"/>
          <w:lang w:val="en-US" w:eastAsia="ro-MD"/>
        </w:rPr>
        <w:t xml:space="preserve">The assets have not been issued by any of the following entities: </w:t>
      </w:r>
    </w:p>
    <w:p w14:paraId="0D564EED" w14:textId="77777777" w:rsidR="00D62709" w:rsidRPr="00DB20ED" w:rsidRDefault="00D62709" w:rsidP="00D62709">
      <w:pPr>
        <w:ind w:firstLine="567"/>
        <w:jc w:val="both"/>
        <w:rPr>
          <w:bCs/>
          <w:i/>
          <w:sz w:val="24"/>
          <w:szCs w:val="24"/>
          <w:lang w:eastAsia="ro-MD"/>
        </w:rPr>
      </w:pPr>
      <w:r w:rsidRPr="00C70235">
        <w:rPr>
          <w:b/>
          <w:sz w:val="24"/>
          <w:szCs w:val="24"/>
          <w:lang w:val="en-US" w:eastAsia="ro-MD"/>
        </w:rPr>
        <w:t>32.3.1.</w:t>
      </w:r>
      <w:r w:rsidRPr="00C70235">
        <w:rPr>
          <w:bCs/>
          <w:sz w:val="24"/>
          <w:szCs w:val="24"/>
          <w:lang w:val="en-US" w:eastAsia="ro-MD"/>
        </w:rPr>
        <w:t xml:space="preserve"> another bank, unless the issuer is a public sector entity referred to in sub</w:t>
      </w:r>
      <w:r>
        <w:rPr>
          <w:bCs/>
          <w:sz w:val="24"/>
          <w:szCs w:val="24"/>
          <w:lang w:val="en-US" w:eastAsia="ro-MD"/>
        </w:rPr>
        <w:t>paragraph</w:t>
      </w:r>
      <w:r w:rsidRPr="00C70235">
        <w:rPr>
          <w:bCs/>
          <w:sz w:val="24"/>
          <w:szCs w:val="24"/>
          <w:lang w:val="en-US" w:eastAsia="ro-MD"/>
        </w:rPr>
        <w:t xml:space="preserve"> 42.3 or in sub</w:t>
      </w:r>
      <w:r>
        <w:rPr>
          <w:bCs/>
          <w:sz w:val="24"/>
          <w:szCs w:val="24"/>
          <w:lang w:val="en-US" w:eastAsia="ro-MD"/>
        </w:rPr>
        <w:t>paragraph</w:t>
      </w:r>
      <w:r w:rsidRPr="00C70235">
        <w:rPr>
          <w:bCs/>
          <w:sz w:val="24"/>
          <w:szCs w:val="24"/>
          <w:lang w:val="en-US" w:eastAsia="ro-MD"/>
        </w:rPr>
        <w:t xml:space="preserve">s 44.1 and </w:t>
      </w:r>
      <w:proofErr w:type="gramStart"/>
      <w:r w:rsidRPr="00C70235">
        <w:rPr>
          <w:bCs/>
          <w:sz w:val="24"/>
          <w:szCs w:val="24"/>
          <w:lang w:val="en-US" w:eastAsia="ro-MD"/>
        </w:rPr>
        <w:t>44.2</w:t>
      </w:r>
      <w:r w:rsidRPr="00DB20ED">
        <w:rPr>
          <w:bCs/>
          <w:sz w:val="24"/>
          <w:szCs w:val="24"/>
          <w:lang w:eastAsia="ro-MD"/>
        </w:rPr>
        <w:t>;</w:t>
      </w:r>
      <w:proofErr w:type="gramEnd"/>
      <w:r w:rsidRPr="00DB20ED">
        <w:rPr>
          <w:bCs/>
          <w:i/>
          <w:sz w:val="24"/>
          <w:szCs w:val="24"/>
          <w:lang w:eastAsia="ro-MD"/>
        </w:rPr>
        <w:t xml:space="preserve"> </w:t>
      </w:r>
    </w:p>
    <w:p w14:paraId="431E8E79" w14:textId="77777777" w:rsidR="00D62709" w:rsidRPr="001C31BA" w:rsidRDefault="00D62709" w:rsidP="00D62709">
      <w:pPr>
        <w:ind w:firstLine="567"/>
        <w:jc w:val="both"/>
        <w:rPr>
          <w:bCs/>
          <w:sz w:val="24"/>
          <w:szCs w:val="24"/>
          <w:lang w:val="en-US" w:eastAsia="ro-MD"/>
        </w:rPr>
      </w:pPr>
      <w:r w:rsidRPr="001C31BA">
        <w:rPr>
          <w:b/>
          <w:sz w:val="24"/>
          <w:szCs w:val="24"/>
          <w:lang w:val="en-US" w:eastAsia="ro-MD"/>
        </w:rPr>
        <w:t>32.3.2.</w:t>
      </w:r>
      <w:r w:rsidRPr="001C31BA">
        <w:rPr>
          <w:bCs/>
          <w:sz w:val="24"/>
          <w:szCs w:val="24"/>
          <w:lang w:val="en-US" w:eastAsia="ro-MD"/>
        </w:rPr>
        <w:t xml:space="preserve"> an investment </w:t>
      </w:r>
      <w:proofErr w:type="gramStart"/>
      <w:r w:rsidRPr="001C31BA">
        <w:rPr>
          <w:bCs/>
          <w:sz w:val="24"/>
          <w:szCs w:val="24"/>
          <w:lang w:val="en-US" w:eastAsia="ro-MD"/>
        </w:rPr>
        <w:t>company;</w:t>
      </w:r>
      <w:proofErr w:type="gramEnd"/>
      <w:r w:rsidRPr="001C31BA">
        <w:rPr>
          <w:bCs/>
          <w:sz w:val="24"/>
          <w:szCs w:val="24"/>
          <w:lang w:val="en-US" w:eastAsia="ro-MD"/>
        </w:rPr>
        <w:t xml:space="preserve"> </w:t>
      </w:r>
    </w:p>
    <w:p w14:paraId="064C9087" w14:textId="77777777" w:rsidR="00D62709" w:rsidRPr="001C31BA" w:rsidRDefault="00D62709" w:rsidP="00D62709">
      <w:pPr>
        <w:ind w:firstLine="567"/>
        <w:jc w:val="both"/>
        <w:rPr>
          <w:bCs/>
          <w:sz w:val="24"/>
          <w:szCs w:val="24"/>
          <w:lang w:val="en-US" w:eastAsia="ro-MD"/>
        </w:rPr>
      </w:pPr>
      <w:r w:rsidRPr="001C31BA">
        <w:rPr>
          <w:b/>
          <w:sz w:val="24"/>
          <w:szCs w:val="24"/>
          <w:lang w:val="en-US" w:eastAsia="ro-MD"/>
        </w:rPr>
        <w:t>32.3.3.</w:t>
      </w:r>
      <w:r w:rsidRPr="001C31BA">
        <w:rPr>
          <w:bCs/>
          <w:sz w:val="24"/>
          <w:szCs w:val="24"/>
          <w:lang w:val="en-US" w:eastAsia="ro-MD"/>
        </w:rPr>
        <w:t xml:space="preserve"> an insur</w:t>
      </w:r>
      <w:r>
        <w:rPr>
          <w:bCs/>
          <w:sz w:val="24"/>
          <w:szCs w:val="24"/>
          <w:lang w:val="en-US" w:eastAsia="ro-MD"/>
        </w:rPr>
        <w:t xml:space="preserve">ance </w:t>
      </w:r>
      <w:proofErr w:type="gramStart"/>
      <w:r>
        <w:rPr>
          <w:bCs/>
          <w:sz w:val="24"/>
          <w:szCs w:val="24"/>
          <w:lang w:val="en-US" w:eastAsia="ro-MD"/>
        </w:rPr>
        <w:t>undertaking</w:t>
      </w:r>
      <w:r w:rsidRPr="001C31BA">
        <w:rPr>
          <w:bCs/>
          <w:sz w:val="24"/>
          <w:szCs w:val="24"/>
          <w:lang w:val="en-US" w:eastAsia="ro-MD"/>
        </w:rPr>
        <w:t>;</w:t>
      </w:r>
      <w:proofErr w:type="gramEnd"/>
    </w:p>
    <w:p w14:paraId="425132FB" w14:textId="77777777" w:rsidR="00D62709" w:rsidRPr="001C31BA" w:rsidRDefault="00D62709" w:rsidP="00D62709">
      <w:pPr>
        <w:ind w:firstLine="567"/>
        <w:jc w:val="both"/>
        <w:rPr>
          <w:bCs/>
          <w:sz w:val="24"/>
          <w:szCs w:val="24"/>
          <w:lang w:val="en-US" w:eastAsia="ro-MD"/>
        </w:rPr>
      </w:pPr>
      <w:r w:rsidRPr="001C31BA">
        <w:rPr>
          <w:b/>
          <w:sz w:val="24"/>
          <w:szCs w:val="24"/>
          <w:lang w:val="en-US" w:eastAsia="ro-MD"/>
        </w:rPr>
        <w:t>32.3.4.</w:t>
      </w:r>
      <w:r w:rsidRPr="001C31BA">
        <w:rPr>
          <w:bCs/>
          <w:sz w:val="24"/>
          <w:szCs w:val="24"/>
          <w:lang w:val="en-US" w:eastAsia="ro-MD"/>
        </w:rPr>
        <w:t xml:space="preserve"> a reinsur</w:t>
      </w:r>
      <w:r>
        <w:rPr>
          <w:bCs/>
          <w:sz w:val="24"/>
          <w:szCs w:val="24"/>
          <w:lang w:val="en-US" w:eastAsia="ro-MD"/>
        </w:rPr>
        <w:t xml:space="preserve">ance </w:t>
      </w:r>
      <w:proofErr w:type="gramStart"/>
      <w:r>
        <w:rPr>
          <w:bCs/>
          <w:sz w:val="24"/>
          <w:szCs w:val="24"/>
          <w:lang w:val="en-US" w:eastAsia="ro-MD"/>
        </w:rPr>
        <w:t>undertaking</w:t>
      </w:r>
      <w:r w:rsidRPr="001C31BA">
        <w:rPr>
          <w:bCs/>
          <w:sz w:val="24"/>
          <w:szCs w:val="24"/>
          <w:lang w:val="en-US" w:eastAsia="ro-MD"/>
        </w:rPr>
        <w:t>;</w:t>
      </w:r>
      <w:proofErr w:type="gramEnd"/>
      <w:r w:rsidRPr="001C31BA">
        <w:rPr>
          <w:bCs/>
          <w:sz w:val="24"/>
          <w:szCs w:val="24"/>
          <w:lang w:val="en-US" w:eastAsia="ro-MD"/>
        </w:rPr>
        <w:t xml:space="preserve"> </w:t>
      </w:r>
    </w:p>
    <w:p w14:paraId="401D99E8" w14:textId="77777777" w:rsidR="00D62709" w:rsidRPr="001C31BA" w:rsidRDefault="00D62709" w:rsidP="00D62709">
      <w:pPr>
        <w:ind w:firstLine="567"/>
        <w:jc w:val="both"/>
        <w:rPr>
          <w:bCs/>
          <w:sz w:val="24"/>
          <w:szCs w:val="24"/>
          <w:lang w:val="en-US" w:eastAsia="ro-MD"/>
        </w:rPr>
      </w:pPr>
      <w:r w:rsidRPr="001C31BA">
        <w:rPr>
          <w:b/>
          <w:sz w:val="24"/>
          <w:szCs w:val="24"/>
          <w:lang w:val="en-US" w:eastAsia="ro-MD"/>
        </w:rPr>
        <w:t>32.3.5.</w:t>
      </w:r>
      <w:r w:rsidRPr="001C31BA">
        <w:rPr>
          <w:bCs/>
          <w:sz w:val="24"/>
          <w:szCs w:val="24"/>
          <w:lang w:val="en-US" w:eastAsia="ro-MD"/>
        </w:rPr>
        <w:t xml:space="preserve"> a financial holding </w:t>
      </w:r>
      <w:proofErr w:type="gramStart"/>
      <w:r w:rsidRPr="001C31BA">
        <w:rPr>
          <w:bCs/>
          <w:sz w:val="24"/>
          <w:szCs w:val="24"/>
          <w:lang w:val="en-US" w:eastAsia="ro-MD"/>
        </w:rPr>
        <w:t>company;</w:t>
      </w:r>
      <w:proofErr w:type="gramEnd"/>
    </w:p>
    <w:p w14:paraId="4AA62123" w14:textId="77777777" w:rsidR="00D62709" w:rsidRPr="001C31BA" w:rsidRDefault="00D62709" w:rsidP="00D62709">
      <w:pPr>
        <w:ind w:firstLine="567"/>
        <w:jc w:val="both"/>
        <w:rPr>
          <w:bCs/>
          <w:sz w:val="24"/>
          <w:szCs w:val="24"/>
          <w:lang w:val="en-US" w:eastAsia="ro-MD"/>
        </w:rPr>
      </w:pPr>
      <w:r w:rsidRPr="001C31BA">
        <w:rPr>
          <w:b/>
          <w:sz w:val="24"/>
          <w:szCs w:val="24"/>
          <w:lang w:val="en-US" w:eastAsia="ro-MD"/>
        </w:rPr>
        <w:t>32.3.6.</w:t>
      </w:r>
      <w:r w:rsidRPr="001C31BA">
        <w:rPr>
          <w:bCs/>
          <w:sz w:val="24"/>
          <w:szCs w:val="24"/>
          <w:lang w:val="en-US" w:eastAsia="ro-MD"/>
        </w:rPr>
        <w:t xml:space="preserve"> a mixed financial holding </w:t>
      </w:r>
      <w:proofErr w:type="gramStart"/>
      <w:r w:rsidRPr="001C31BA">
        <w:rPr>
          <w:bCs/>
          <w:sz w:val="24"/>
          <w:szCs w:val="24"/>
          <w:lang w:val="en-US" w:eastAsia="ro-MD"/>
        </w:rPr>
        <w:t>company</w:t>
      </w:r>
      <w:r>
        <w:rPr>
          <w:bCs/>
          <w:sz w:val="24"/>
          <w:szCs w:val="24"/>
          <w:lang w:val="en-US" w:eastAsia="ro-MD"/>
        </w:rPr>
        <w:t>;</w:t>
      </w:r>
      <w:proofErr w:type="gramEnd"/>
    </w:p>
    <w:p w14:paraId="62521CF8" w14:textId="77777777" w:rsidR="00D62709" w:rsidRPr="001C31BA" w:rsidRDefault="00D62709" w:rsidP="00D62709">
      <w:pPr>
        <w:ind w:firstLine="567"/>
        <w:jc w:val="both"/>
        <w:rPr>
          <w:bCs/>
          <w:sz w:val="24"/>
          <w:szCs w:val="24"/>
          <w:lang w:val="en-US" w:eastAsia="ro-MD"/>
        </w:rPr>
      </w:pPr>
      <w:r w:rsidRPr="001C31BA">
        <w:rPr>
          <w:b/>
          <w:sz w:val="24"/>
          <w:szCs w:val="24"/>
          <w:lang w:val="en-US" w:eastAsia="ro-MD"/>
        </w:rPr>
        <w:t>32.3.7</w:t>
      </w:r>
      <w:r w:rsidRPr="001C31BA">
        <w:rPr>
          <w:bCs/>
          <w:sz w:val="24"/>
          <w:szCs w:val="24"/>
          <w:lang w:val="en-US" w:eastAsia="ro-MD"/>
        </w:rPr>
        <w:t xml:space="preserve"> any other entities that carry out one or more of the activities listed in </w:t>
      </w:r>
      <w:proofErr w:type="spellStart"/>
      <w:r>
        <w:rPr>
          <w:bCs/>
          <w:sz w:val="24"/>
          <w:szCs w:val="24"/>
          <w:lang w:val="en-US" w:eastAsia="ro-MD"/>
        </w:rPr>
        <w:t>Art.</w:t>
      </w:r>
      <w:r w:rsidRPr="001C31BA">
        <w:rPr>
          <w:bCs/>
          <w:sz w:val="24"/>
          <w:szCs w:val="24"/>
          <w:lang w:val="en-US" w:eastAsia="ro-MD"/>
        </w:rPr>
        <w:t>icle</w:t>
      </w:r>
      <w:proofErr w:type="spellEnd"/>
      <w:r w:rsidRPr="001C31BA">
        <w:rPr>
          <w:bCs/>
          <w:sz w:val="24"/>
          <w:szCs w:val="24"/>
          <w:lang w:val="en-US" w:eastAsia="ro-MD"/>
        </w:rPr>
        <w:t xml:space="preserve"> 14 of Law No 202/2017 as their main activity.</w:t>
      </w:r>
    </w:p>
    <w:p w14:paraId="032E4D75" w14:textId="77777777" w:rsidR="00D62709" w:rsidRPr="00DB20ED" w:rsidRDefault="00D62709" w:rsidP="00D62709">
      <w:pPr>
        <w:ind w:firstLine="567"/>
        <w:jc w:val="both"/>
        <w:rPr>
          <w:sz w:val="24"/>
          <w:szCs w:val="24"/>
          <w:lang w:eastAsia="ro-MD"/>
        </w:rPr>
      </w:pPr>
      <w:r w:rsidRPr="00CC4361">
        <w:rPr>
          <w:b/>
          <w:bCs/>
          <w:sz w:val="24"/>
          <w:szCs w:val="24"/>
          <w:lang w:eastAsia="ro-MD"/>
        </w:rPr>
        <w:t>32.4.</w:t>
      </w:r>
      <w:r w:rsidRPr="00DB20ED">
        <w:rPr>
          <w:sz w:val="24"/>
          <w:szCs w:val="24"/>
          <w:lang w:eastAsia="ro-MD"/>
        </w:rPr>
        <w:t xml:space="preserve"> </w:t>
      </w:r>
      <w:r w:rsidRPr="00070932">
        <w:rPr>
          <w:sz w:val="24"/>
          <w:szCs w:val="24"/>
          <w:lang w:val="en-US" w:eastAsia="ro-MD"/>
        </w:rPr>
        <w:t xml:space="preserve">The value of assets can be determined </w:t>
      </w:r>
      <w:proofErr w:type="gramStart"/>
      <w:r w:rsidRPr="00070932">
        <w:rPr>
          <w:sz w:val="24"/>
          <w:szCs w:val="24"/>
          <w:lang w:val="en-US" w:eastAsia="ro-MD"/>
        </w:rPr>
        <w:t>on the basis of</w:t>
      </w:r>
      <w:proofErr w:type="gramEnd"/>
      <w:r w:rsidRPr="00070932">
        <w:rPr>
          <w:sz w:val="24"/>
          <w:szCs w:val="24"/>
          <w:lang w:val="en-US" w:eastAsia="ro-MD"/>
        </w:rPr>
        <w:t xml:space="preserve"> widely disseminated and accessible market prices. In the absence of market prices, the value of assets may be determined </w:t>
      </w:r>
      <w:proofErr w:type="gramStart"/>
      <w:r w:rsidRPr="00070932">
        <w:rPr>
          <w:sz w:val="24"/>
          <w:szCs w:val="24"/>
          <w:lang w:val="en-US" w:eastAsia="ro-MD"/>
        </w:rPr>
        <w:t>on the basis of</w:t>
      </w:r>
      <w:proofErr w:type="gramEnd"/>
      <w:r w:rsidRPr="00070932">
        <w:rPr>
          <w:sz w:val="24"/>
          <w:szCs w:val="24"/>
          <w:lang w:val="en-US" w:eastAsia="ro-MD"/>
        </w:rPr>
        <w:t xml:space="preserve"> a formula using public data. The formulas used should be clear and concise</w:t>
      </w:r>
      <w:r w:rsidRPr="00DB20ED">
        <w:rPr>
          <w:sz w:val="24"/>
          <w:szCs w:val="24"/>
          <w:lang w:eastAsia="ro-MD"/>
        </w:rPr>
        <w:t>.</w:t>
      </w:r>
    </w:p>
    <w:p w14:paraId="225E428B" w14:textId="77777777" w:rsidR="00D62709" w:rsidRPr="00DB20ED" w:rsidRDefault="00D62709" w:rsidP="00D62709">
      <w:pPr>
        <w:ind w:firstLine="567"/>
        <w:jc w:val="both"/>
        <w:rPr>
          <w:sz w:val="24"/>
          <w:szCs w:val="24"/>
          <w:lang w:eastAsia="ro-MD"/>
        </w:rPr>
      </w:pPr>
      <w:r w:rsidRPr="00CC4361">
        <w:rPr>
          <w:b/>
          <w:bCs/>
          <w:sz w:val="24"/>
          <w:szCs w:val="24"/>
          <w:lang w:eastAsia="ro-MD"/>
        </w:rPr>
        <w:t>32.5.</w:t>
      </w:r>
      <w:r w:rsidRPr="00DB20ED">
        <w:rPr>
          <w:sz w:val="24"/>
          <w:szCs w:val="24"/>
          <w:lang w:eastAsia="ro-MD"/>
        </w:rPr>
        <w:t xml:space="preserve"> </w:t>
      </w:r>
      <w:r w:rsidRPr="009D2D5D">
        <w:rPr>
          <w:sz w:val="24"/>
          <w:szCs w:val="24"/>
          <w:lang w:val="en-US" w:eastAsia="ro-MD"/>
        </w:rPr>
        <w:t xml:space="preserve">The assets are listed on a recognized stock exchange or are traded in an active solid sale transaction or an outright repurchase transaction on generally accepted repurchase markets. These criteria shall be assessed separately for each market. An asset admitted to trading on an organized trading venue which is not a recognized stock exchange, neither in the Republic of Moldova nor in another </w:t>
      </w:r>
      <w:r>
        <w:rPr>
          <w:sz w:val="24"/>
          <w:szCs w:val="24"/>
          <w:lang w:val="en-US" w:eastAsia="ro-MD"/>
        </w:rPr>
        <w:t>S</w:t>
      </w:r>
      <w:r w:rsidRPr="009D2D5D">
        <w:rPr>
          <w:sz w:val="24"/>
          <w:szCs w:val="24"/>
          <w:lang w:val="en-US" w:eastAsia="ro-MD"/>
        </w:rPr>
        <w:t>tate, shall be considered liquid only if the trading venue constitutes an active and sizeable market for outright sales of assets. The Bank shall consider the following factors as the minimum criteria for assessing whether a trading venue constitutes an active and sizable market for the purposes of this sub</w:t>
      </w:r>
      <w:r>
        <w:rPr>
          <w:sz w:val="24"/>
          <w:szCs w:val="24"/>
          <w:lang w:val="en-US" w:eastAsia="ro-MD"/>
        </w:rPr>
        <w:t>paragraph</w:t>
      </w:r>
      <w:r w:rsidRPr="009D2D5D">
        <w:rPr>
          <w:sz w:val="24"/>
          <w:szCs w:val="24"/>
          <w:lang w:val="en-US" w:eastAsia="ro-MD"/>
        </w:rPr>
        <w:t>:</w:t>
      </w:r>
    </w:p>
    <w:p w14:paraId="152B9B74" w14:textId="77777777" w:rsidR="00D62709" w:rsidRPr="00DB20ED" w:rsidRDefault="00D62709" w:rsidP="00D62709">
      <w:pPr>
        <w:ind w:firstLine="567"/>
        <w:jc w:val="both"/>
        <w:rPr>
          <w:sz w:val="24"/>
          <w:szCs w:val="24"/>
          <w:lang w:eastAsia="ro-MD"/>
        </w:rPr>
      </w:pPr>
      <w:r w:rsidRPr="00CC4361">
        <w:rPr>
          <w:b/>
          <w:bCs/>
          <w:sz w:val="24"/>
          <w:szCs w:val="24"/>
          <w:lang w:eastAsia="ro-MD"/>
        </w:rPr>
        <w:t>32.5.1.</w:t>
      </w:r>
      <w:r w:rsidRPr="00DB20ED">
        <w:rPr>
          <w:sz w:val="24"/>
          <w:szCs w:val="24"/>
          <w:lang w:eastAsia="ro-MD"/>
        </w:rPr>
        <w:t xml:space="preserve"> </w:t>
      </w:r>
      <w:r w:rsidRPr="009D2D5D">
        <w:rPr>
          <w:sz w:val="24"/>
          <w:szCs w:val="24"/>
          <w:lang w:val="en-US" w:eastAsia="ro-MD"/>
        </w:rPr>
        <w:t>historical evidence of market breadth and depth, as evidenced by narrow bid</w:t>
      </w:r>
      <w:r>
        <w:rPr>
          <w:sz w:val="24"/>
          <w:szCs w:val="24"/>
          <w:lang w:val="en-US" w:eastAsia="ro-MD"/>
        </w:rPr>
        <w:t>/offer</w:t>
      </w:r>
      <w:r w:rsidRPr="009D2D5D">
        <w:rPr>
          <w:sz w:val="24"/>
          <w:szCs w:val="24"/>
          <w:lang w:val="en-US" w:eastAsia="ro-MD"/>
        </w:rPr>
        <w:t xml:space="preserve"> spreads, high transaction volume, and the large number and diversity of market </w:t>
      </w:r>
      <w:proofErr w:type="gramStart"/>
      <w:r w:rsidRPr="009D2D5D">
        <w:rPr>
          <w:sz w:val="24"/>
          <w:szCs w:val="24"/>
          <w:lang w:val="en-US" w:eastAsia="ro-MD"/>
        </w:rPr>
        <w:t>p</w:t>
      </w:r>
      <w:r>
        <w:rPr>
          <w:sz w:val="24"/>
          <w:szCs w:val="24"/>
          <w:lang w:val="en-US" w:eastAsia="ro-MD"/>
        </w:rPr>
        <w:t>art</w:t>
      </w:r>
      <w:r w:rsidRPr="009D2D5D">
        <w:rPr>
          <w:sz w:val="24"/>
          <w:szCs w:val="24"/>
          <w:lang w:val="en-US" w:eastAsia="ro-MD"/>
        </w:rPr>
        <w:t>icipants</w:t>
      </w:r>
      <w:r w:rsidRPr="00DB20ED">
        <w:rPr>
          <w:sz w:val="24"/>
          <w:szCs w:val="24"/>
          <w:lang w:eastAsia="ro-MD"/>
        </w:rPr>
        <w:t>;</w:t>
      </w:r>
      <w:proofErr w:type="gramEnd"/>
    </w:p>
    <w:p w14:paraId="44F76A29" w14:textId="77777777" w:rsidR="00D62709" w:rsidRPr="00D316BE" w:rsidRDefault="00D62709" w:rsidP="00D62709">
      <w:pPr>
        <w:ind w:firstLine="567"/>
        <w:jc w:val="both"/>
        <w:rPr>
          <w:sz w:val="24"/>
          <w:szCs w:val="24"/>
          <w:lang w:val="en-US" w:eastAsia="ro-MD"/>
        </w:rPr>
      </w:pPr>
      <w:r w:rsidRPr="00CC4361">
        <w:rPr>
          <w:b/>
          <w:bCs/>
          <w:sz w:val="24"/>
          <w:szCs w:val="24"/>
          <w:lang w:eastAsia="ro-MD"/>
        </w:rPr>
        <w:t>32.5.2</w:t>
      </w:r>
      <w:r>
        <w:rPr>
          <w:sz w:val="24"/>
          <w:szCs w:val="24"/>
          <w:lang w:eastAsia="ro-MD"/>
        </w:rPr>
        <w:t>.</w:t>
      </w:r>
      <w:r w:rsidRPr="00DB20ED">
        <w:rPr>
          <w:sz w:val="24"/>
          <w:szCs w:val="24"/>
          <w:lang w:eastAsia="ro-MD"/>
        </w:rPr>
        <w:t xml:space="preserve"> </w:t>
      </w:r>
      <w:r w:rsidRPr="00D316BE">
        <w:rPr>
          <w:sz w:val="24"/>
          <w:szCs w:val="24"/>
          <w:lang w:val="en-US" w:eastAsia="ro-MD"/>
        </w:rPr>
        <w:t>presence of a strong market infrastructure.</w:t>
      </w:r>
    </w:p>
    <w:p w14:paraId="62B08980" w14:textId="77777777" w:rsidR="00D62709" w:rsidRPr="00D316BE" w:rsidRDefault="00D62709" w:rsidP="00D62709">
      <w:pPr>
        <w:ind w:firstLine="567"/>
        <w:jc w:val="both"/>
        <w:rPr>
          <w:sz w:val="24"/>
          <w:szCs w:val="24"/>
          <w:lang w:val="en-US" w:eastAsia="ro-MD"/>
        </w:rPr>
      </w:pPr>
      <w:r w:rsidRPr="00D316BE">
        <w:rPr>
          <w:b/>
          <w:bCs/>
          <w:sz w:val="24"/>
          <w:szCs w:val="24"/>
          <w:lang w:val="en-US" w:eastAsia="ro-MD"/>
        </w:rPr>
        <w:t>32.6.</w:t>
      </w:r>
      <w:r w:rsidRPr="00D316BE">
        <w:rPr>
          <w:sz w:val="24"/>
          <w:szCs w:val="24"/>
          <w:lang w:val="en-US" w:eastAsia="ro-MD"/>
        </w:rPr>
        <w:t xml:space="preserve"> The requirements set out in sub</w:t>
      </w:r>
      <w:r>
        <w:rPr>
          <w:sz w:val="24"/>
          <w:szCs w:val="24"/>
          <w:lang w:val="en-US" w:eastAsia="ro-MD"/>
        </w:rPr>
        <w:t>paragraph</w:t>
      </w:r>
      <w:r w:rsidRPr="00D316BE">
        <w:rPr>
          <w:sz w:val="24"/>
          <w:szCs w:val="24"/>
          <w:lang w:val="en-US" w:eastAsia="ro-MD"/>
        </w:rPr>
        <w:t>s 32.4 and 32.5 do not apply to:</w:t>
      </w:r>
    </w:p>
    <w:p w14:paraId="2997CED7" w14:textId="77777777" w:rsidR="00D62709" w:rsidRPr="00D316BE" w:rsidRDefault="00D62709" w:rsidP="00D62709">
      <w:pPr>
        <w:ind w:firstLine="567"/>
        <w:jc w:val="both"/>
        <w:rPr>
          <w:sz w:val="24"/>
          <w:szCs w:val="24"/>
          <w:lang w:val="en-US" w:eastAsia="ro-MD"/>
        </w:rPr>
      </w:pPr>
      <w:r w:rsidRPr="00D316BE">
        <w:rPr>
          <w:b/>
          <w:bCs/>
          <w:sz w:val="24"/>
          <w:szCs w:val="24"/>
          <w:lang w:val="en-US" w:eastAsia="ro-MD"/>
        </w:rPr>
        <w:t>32.6.1.</w:t>
      </w:r>
      <w:r w:rsidRPr="00D316BE">
        <w:rPr>
          <w:sz w:val="24"/>
          <w:szCs w:val="24"/>
          <w:lang w:val="en-US" w:eastAsia="ro-MD"/>
        </w:rPr>
        <w:t xml:space="preserve"> banknotes and coins mentioned in sub</w:t>
      </w:r>
      <w:r>
        <w:rPr>
          <w:sz w:val="24"/>
          <w:szCs w:val="24"/>
          <w:lang w:val="en-US" w:eastAsia="ro-MD"/>
        </w:rPr>
        <w:t>paragraph</w:t>
      </w:r>
      <w:r w:rsidRPr="00D316BE">
        <w:rPr>
          <w:sz w:val="24"/>
          <w:szCs w:val="24"/>
          <w:lang w:val="en-US" w:eastAsia="ro-MD"/>
        </w:rPr>
        <w:t xml:space="preserve"> </w:t>
      </w:r>
      <w:proofErr w:type="gramStart"/>
      <w:r w:rsidRPr="00D316BE">
        <w:rPr>
          <w:sz w:val="24"/>
          <w:szCs w:val="24"/>
          <w:lang w:val="en-US" w:eastAsia="ro-MD"/>
        </w:rPr>
        <w:t>42.1;</w:t>
      </w:r>
      <w:proofErr w:type="gramEnd"/>
    </w:p>
    <w:p w14:paraId="3FE6D1B1" w14:textId="77777777" w:rsidR="00D62709" w:rsidRPr="00D316BE" w:rsidRDefault="00D62709" w:rsidP="00D62709">
      <w:pPr>
        <w:ind w:firstLine="567"/>
        <w:jc w:val="both"/>
        <w:rPr>
          <w:sz w:val="24"/>
          <w:szCs w:val="24"/>
          <w:lang w:val="en-US" w:eastAsia="ro-MD"/>
        </w:rPr>
      </w:pPr>
      <w:r w:rsidRPr="00D316BE">
        <w:rPr>
          <w:b/>
          <w:bCs/>
          <w:sz w:val="24"/>
          <w:szCs w:val="24"/>
          <w:lang w:val="en-US" w:eastAsia="ro-MD"/>
        </w:rPr>
        <w:t>32.6.2.</w:t>
      </w:r>
      <w:r w:rsidRPr="00D316BE">
        <w:rPr>
          <w:sz w:val="24"/>
          <w:szCs w:val="24"/>
          <w:lang w:val="en-US" w:eastAsia="ro-MD"/>
        </w:rPr>
        <w:t xml:space="preserve"> exposures to central governments referred to in sub</w:t>
      </w:r>
      <w:r>
        <w:rPr>
          <w:sz w:val="24"/>
          <w:szCs w:val="24"/>
          <w:lang w:val="en-US" w:eastAsia="ro-MD"/>
        </w:rPr>
        <w:t>paragraph</w:t>
      </w:r>
      <w:r w:rsidRPr="00D316BE">
        <w:rPr>
          <w:sz w:val="24"/>
          <w:szCs w:val="24"/>
          <w:lang w:val="en-US" w:eastAsia="ro-MD"/>
        </w:rPr>
        <w:t xml:space="preserve"> </w:t>
      </w:r>
      <w:proofErr w:type="gramStart"/>
      <w:r w:rsidRPr="00D316BE">
        <w:rPr>
          <w:sz w:val="24"/>
          <w:szCs w:val="24"/>
          <w:lang w:val="en-US" w:eastAsia="ro-MD"/>
        </w:rPr>
        <w:t>42.4;</w:t>
      </w:r>
      <w:proofErr w:type="gramEnd"/>
    </w:p>
    <w:p w14:paraId="15074700" w14:textId="77777777" w:rsidR="00D62709" w:rsidRPr="00D316BE" w:rsidRDefault="00D62709" w:rsidP="00D62709">
      <w:pPr>
        <w:ind w:firstLine="567"/>
        <w:jc w:val="both"/>
        <w:rPr>
          <w:sz w:val="24"/>
          <w:szCs w:val="24"/>
          <w:lang w:val="en-US" w:eastAsia="ro-MD"/>
        </w:rPr>
      </w:pPr>
      <w:r w:rsidRPr="00CC4361">
        <w:rPr>
          <w:b/>
          <w:bCs/>
          <w:sz w:val="24"/>
          <w:szCs w:val="24"/>
          <w:lang w:eastAsia="ro-MD"/>
        </w:rPr>
        <w:t>32.6.3.</w:t>
      </w:r>
      <w:r w:rsidRPr="00DB20ED">
        <w:rPr>
          <w:sz w:val="24"/>
          <w:szCs w:val="24"/>
          <w:lang w:eastAsia="ro-MD"/>
        </w:rPr>
        <w:t xml:space="preserve"> </w:t>
      </w:r>
      <w:r w:rsidRPr="00D316BE">
        <w:rPr>
          <w:sz w:val="24"/>
          <w:szCs w:val="24"/>
          <w:lang w:val="en-US" w:eastAsia="ro-MD"/>
        </w:rPr>
        <w:t>exposures to central banks referred to in sub</w:t>
      </w:r>
      <w:r>
        <w:rPr>
          <w:sz w:val="24"/>
          <w:szCs w:val="24"/>
          <w:lang w:val="en-US" w:eastAsia="ro-MD"/>
        </w:rPr>
        <w:t>paragraph</w:t>
      </w:r>
      <w:r w:rsidRPr="00D316BE">
        <w:rPr>
          <w:sz w:val="24"/>
          <w:szCs w:val="24"/>
          <w:lang w:val="en-US" w:eastAsia="ro-MD"/>
        </w:rPr>
        <w:t>s 42.2 and 42.4 and in sub</w:t>
      </w:r>
      <w:r>
        <w:rPr>
          <w:sz w:val="24"/>
          <w:szCs w:val="24"/>
          <w:lang w:val="en-US" w:eastAsia="ro-MD"/>
        </w:rPr>
        <w:t>paragraph</w:t>
      </w:r>
      <w:r w:rsidRPr="00D316BE">
        <w:rPr>
          <w:sz w:val="24"/>
          <w:szCs w:val="24"/>
          <w:lang w:val="en-US" w:eastAsia="ro-MD"/>
        </w:rPr>
        <w:t xml:space="preserve">s </w:t>
      </w:r>
      <w:proofErr w:type="gramStart"/>
      <w:r w:rsidRPr="00D316BE">
        <w:rPr>
          <w:sz w:val="24"/>
          <w:szCs w:val="24"/>
          <w:lang w:val="en-US" w:eastAsia="ro-MD"/>
        </w:rPr>
        <w:t>44.2;</w:t>
      </w:r>
      <w:proofErr w:type="gramEnd"/>
    </w:p>
    <w:p w14:paraId="533B7A5B" w14:textId="77777777" w:rsidR="00D62709" w:rsidRPr="00D316BE" w:rsidRDefault="00D62709" w:rsidP="00D62709">
      <w:pPr>
        <w:ind w:firstLine="567"/>
        <w:jc w:val="both"/>
        <w:rPr>
          <w:sz w:val="24"/>
          <w:szCs w:val="24"/>
          <w:lang w:val="en-US" w:eastAsia="ro-MD"/>
        </w:rPr>
      </w:pPr>
      <w:r w:rsidRPr="00D316BE">
        <w:rPr>
          <w:b/>
          <w:bCs/>
          <w:sz w:val="24"/>
          <w:szCs w:val="24"/>
          <w:lang w:val="en-US" w:eastAsia="ro-MD"/>
        </w:rPr>
        <w:t>32.6.4.</w:t>
      </w:r>
      <w:r w:rsidRPr="00D316BE">
        <w:rPr>
          <w:sz w:val="24"/>
          <w:szCs w:val="24"/>
          <w:lang w:val="en-US" w:eastAsia="ro-MD"/>
        </w:rPr>
        <w:t xml:space="preserve"> exposures to the central public administration of the Republic of Moldova referred to in sub</w:t>
      </w:r>
      <w:r>
        <w:rPr>
          <w:sz w:val="24"/>
          <w:szCs w:val="24"/>
          <w:lang w:val="en-US" w:eastAsia="ro-MD"/>
        </w:rPr>
        <w:t>paragraph</w:t>
      </w:r>
      <w:r w:rsidRPr="00D316BE">
        <w:rPr>
          <w:sz w:val="24"/>
          <w:szCs w:val="24"/>
          <w:lang w:val="en-US" w:eastAsia="ro-MD"/>
        </w:rPr>
        <w:t xml:space="preserve"> 42.3.1.</w:t>
      </w:r>
    </w:p>
    <w:p w14:paraId="2BD1C71B"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29D02CAE" w14:textId="77777777" w:rsidR="00D62709" w:rsidRPr="006F3144" w:rsidRDefault="00D62709" w:rsidP="00D62709">
      <w:pPr>
        <w:jc w:val="center"/>
        <w:rPr>
          <w:b/>
          <w:bCs/>
          <w:sz w:val="24"/>
          <w:szCs w:val="24"/>
          <w:lang w:val="en-US" w:eastAsia="ro-MD"/>
        </w:rPr>
      </w:pPr>
      <w:r w:rsidRPr="006F3144">
        <w:rPr>
          <w:b/>
          <w:bCs/>
          <w:i/>
          <w:iCs/>
          <w:sz w:val="24"/>
          <w:szCs w:val="24"/>
          <w:lang w:val="en-US" w:eastAsia="ro-MD"/>
        </w:rPr>
        <w:t>Subsec</w:t>
      </w:r>
      <w:r>
        <w:rPr>
          <w:b/>
          <w:bCs/>
          <w:i/>
          <w:iCs/>
          <w:sz w:val="24"/>
          <w:szCs w:val="24"/>
          <w:lang w:val="en-US" w:eastAsia="ro-MD"/>
        </w:rPr>
        <w:t>tion</w:t>
      </w:r>
      <w:r w:rsidRPr="006F3144">
        <w:rPr>
          <w:b/>
          <w:bCs/>
          <w:i/>
          <w:iCs/>
          <w:sz w:val="24"/>
          <w:szCs w:val="24"/>
          <w:lang w:val="en-US" w:eastAsia="ro-MD"/>
        </w:rPr>
        <w:t xml:space="preserve"> 4</w:t>
      </w:r>
    </w:p>
    <w:p w14:paraId="324EC8D5" w14:textId="77777777" w:rsidR="00D62709" w:rsidRDefault="00D62709" w:rsidP="00D62709">
      <w:pPr>
        <w:ind w:firstLine="567"/>
        <w:jc w:val="both"/>
        <w:rPr>
          <w:b/>
          <w:bCs/>
          <w:i/>
          <w:iCs/>
          <w:sz w:val="24"/>
          <w:szCs w:val="24"/>
          <w:lang w:val="en-US" w:eastAsia="ro-MD"/>
        </w:rPr>
      </w:pPr>
      <w:r>
        <w:rPr>
          <w:b/>
          <w:bCs/>
          <w:i/>
          <w:iCs/>
          <w:sz w:val="24"/>
          <w:szCs w:val="24"/>
          <w:lang w:val="en-US" w:eastAsia="ro-MD"/>
        </w:rPr>
        <w:t xml:space="preserve">                                              </w:t>
      </w:r>
      <w:r w:rsidRPr="001371EC">
        <w:rPr>
          <w:b/>
          <w:bCs/>
          <w:i/>
          <w:iCs/>
          <w:sz w:val="24"/>
          <w:szCs w:val="24"/>
          <w:lang w:val="en-US" w:eastAsia="ro-MD"/>
        </w:rPr>
        <w:t>Operational requirements</w:t>
      </w:r>
    </w:p>
    <w:p w14:paraId="137B6102" w14:textId="77777777" w:rsidR="00D62709" w:rsidRPr="006F3144" w:rsidRDefault="00D62709" w:rsidP="00D62709">
      <w:pPr>
        <w:ind w:firstLine="567"/>
        <w:jc w:val="both"/>
        <w:rPr>
          <w:sz w:val="24"/>
          <w:szCs w:val="24"/>
          <w:lang w:val="en-US" w:eastAsia="ro-MD"/>
        </w:rPr>
      </w:pPr>
      <w:r w:rsidRPr="006F3144">
        <w:rPr>
          <w:b/>
          <w:bCs/>
          <w:sz w:val="24"/>
          <w:szCs w:val="24"/>
          <w:lang w:val="en-US" w:eastAsia="ro-MD"/>
        </w:rPr>
        <w:t>33.</w:t>
      </w:r>
      <w:r w:rsidRPr="006F3144">
        <w:rPr>
          <w:sz w:val="24"/>
          <w:szCs w:val="24"/>
          <w:lang w:val="en-US" w:eastAsia="ro-MD"/>
        </w:rPr>
        <w:t xml:space="preserve"> Banks shall apply policies and limits to ensure that their liquid asset holdings, including their </w:t>
      </w:r>
      <w:r>
        <w:rPr>
          <w:sz w:val="24"/>
          <w:szCs w:val="24"/>
          <w:lang w:val="en-US" w:eastAsia="ro-MD"/>
        </w:rPr>
        <w:t>liquidity buffer</w:t>
      </w:r>
      <w:r w:rsidRPr="006F3144">
        <w:rPr>
          <w:sz w:val="24"/>
          <w:szCs w:val="24"/>
          <w:lang w:val="en-US" w:eastAsia="ro-MD"/>
        </w:rPr>
        <w:t xml:space="preserve">, remain adequately </w:t>
      </w:r>
      <w:proofErr w:type="gramStart"/>
      <w:r w:rsidRPr="006F3144">
        <w:rPr>
          <w:sz w:val="24"/>
          <w:szCs w:val="24"/>
          <w:lang w:val="en-US" w:eastAsia="ro-MD"/>
        </w:rPr>
        <w:t>diversified at all times</w:t>
      </w:r>
      <w:proofErr w:type="gramEnd"/>
      <w:r w:rsidRPr="006F3144">
        <w:rPr>
          <w:sz w:val="24"/>
          <w:szCs w:val="24"/>
          <w:lang w:val="en-US" w:eastAsia="ro-MD"/>
        </w:rPr>
        <w:t xml:space="preserve">. </w:t>
      </w:r>
      <w:r>
        <w:rPr>
          <w:sz w:val="24"/>
          <w:szCs w:val="24"/>
          <w:lang w:val="en-US" w:eastAsia="ro-MD"/>
        </w:rPr>
        <w:t>Thus</w:t>
      </w:r>
      <w:r w:rsidRPr="006F3144">
        <w:rPr>
          <w:sz w:val="24"/>
          <w:szCs w:val="24"/>
          <w:lang w:val="en-US" w:eastAsia="ro-MD"/>
        </w:rPr>
        <w:t xml:space="preserve">, banks shall consider the degree of diversification across and within the different categories of liquid assets referred to in </w:t>
      </w:r>
      <w:r>
        <w:rPr>
          <w:sz w:val="24"/>
          <w:szCs w:val="24"/>
          <w:lang w:val="en-US" w:eastAsia="ro-MD"/>
        </w:rPr>
        <w:t>S</w:t>
      </w:r>
      <w:r w:rsidRPr="006F3144">
        <w:rPr>
          <w:sz w:val="24"/>
          <w:szCs w:val="24"/>
          <w:lang w:val="en-US" w:eastAsia="ro-MD"/>
        </w:rPr>
        <w:t>ection 2 and any other relevant diversification factors, such as the types of issuers, counterp</w:t>
      </w:r>
      <w:r>
        <w:rPr>
          <w:sz w:val="24"/>
          <w:szCs w:val="24"/>
          <w:lang w:val="en-US" w:eastAsia="ro-MD"/>
        </w:rPr>
        <w:t>art</w:t>
      </w:r>
      <w:r w:rsidRPr="006F3144">
        <w:rPr>
          <w:sz w:val="24"/>
          <w:szCs w:val="24"/>
          <w:lang w:val="en-US" w:eastAsia="ro-MD"/>
        </w:rPr>
        <w:t>ies or the geographical location of such issuers and counterp</w:t>
      </w:r>
      <w:r>
        <w:rPr>
          <w:sz w:val="24"/>
          <w:szCs w:val="24"/>
          <w:lang w:val="en-US" w:eastAsia="ro-MD"/>
        </w:rPr>
        <w:t>art</w:t>
      </w:r>
      <w:r w:rsidRPr="006F3144">
        <w:rPr>
          <w:sz w:val="24"/>
          <w:szCs w:val="24"/>
          <w:lang w:val="en-US" w:eastAsia="ro-MD"/>
        </w:rPr>
        <w:t>ies.</w:t>
      </w:r>
    </w:p>
    <w:p w14:paraId="7F454418" w14:textId="77777777" w:rsidR="00D62709" w:rsidRPr="006F3144" w:rsidRDefault="00D62709" w:rsidP="00D62709">
      <w:pPr>
        <w:ind w:firstLine="567"/>
        <w:jc w:val="both"/>
        <w:rPr>
          <w:sz w:val="24"/>
          <w:szCs w:val="24"/>
          <w:lang w:val="en-US" w:eastAsia="ro-MD"/>
        </w:rPr>
      </w:pPr>
      <w:r w:rsidRPr="006F3144">
        <w:rPr>
          <w:sz w:val="24"/>
          <w:szCs w:val="24"/>
          <w:lang w:val="en-US" w:eastAsia="ro-MD"/>
        </w:rPr>
        <w:t xml:space="preserve">Pursuant to </w:t>
      </w:r>
      <w:r>
        <w:rPr>
          <w:sz w:val="24"/>
          <w:szCs w:val="24"/>
          <w:lang w:val="en-US" w:eastAsia="ro-MD"/>
        </w:rPr>
        <w:t>Art</w:t>
      </w:r>
      <w:r w:rsidRPr="006F3144">
        <w:rPr>
          <w:sz w:val="24"/>
          <w:szCs w:val="24"/>
          <w:lang w:val="en-US" w:eastAsia="ro-MD"/>
        </w:rPr>
        <w:t>icle 139(3)(m) of Law No 202/2017, the NBM may impose specific liquidity requirements, including restrictions on the liquid assets held by a bank to ensure compliance with the requirement set out in this paragraph. Any such requirement including restriction shall not apply:</w:t>
      </w:r>
    </w:p>
    <w:p w14:paraId="1F5239AB" w14:textId="77777777" w:rsidR="00D62709" w:rsidRPr="009C0F73" w:rsidRDefault="00D62709" w:rsidP="00D62709">
      <w:pPr>
        <w:ind w:firstLine="567"/>
        <w:jc w:val="both"/>
        <w:rPr>
          <w:sz w:val="24"/>
          <w:szCs w:val="24"/>
          <w:lang w:val="en-US" w:eastAsia="ro-MD"/>
        </w:rPr>
      </w:pPr>
      <w:r w:rsidRPr="009C0F73">
        <w:rPr>
          <w:b/>
          <w:bCs/>
          <w:sz w:val="24"/>
          <w:szCs w:val="24"/>
          <w:lang w:val="en-US" w:eastAsia="ro-MD"/>
        </w:rPr>
        <w:t>33.1.</w:t>
      </w:r>
      <w:r w:rsidRPr="009C0F73">
        <w:rPr>
          <w:sz w:val="24"/>
          <w:szCs w:val="24"/>
          <w:lang w:val="en-US" w:eastAsia="ro-MD"/>
        </w:rPr>
        <w:t xml:space="preserve"> the following categories of </w:t>
      </w:r>
      <w:r>
        <w:rPr>
          <w:sz w:val="24"/>
          <w:szCs w:val="24"/>
          <w:lang w:val="en-US" w:eastAsia="ro-MD"/>
        </w:rPr>
        <w:t>Level</w:t>
      </w:r>
      <w:r w:rsidRPr="009C0F73">
        <w:rPr>
          <w:sz w:val="24"/>
          <w:szCs w:val="24"/>
          <w:lang w:val="en-US" w:eastAsia="ro-MD"/>
        </w:rPr>
        <w:t xml:space="preserve"> 1 assets:</w:t>
      </w:r>
    </w:p>
    <w:p w14:paraId="307B0CCB" w14:textId="77777777" w:rsidR="00D62709" w:rsidRPr="009C0F73" w:rsidRDefault="00D62709" w:rsidP="00D62709">
      <w:pPr>
        <w:ind w:firstLine="567"/>
        <w:jc w:val="both"/>
        <w:rPr>
          <w:sz w:val="24"/>
          <w:szCs w:val="24"/>
          <w:lang w:val="en-US" w:eastAsia="ro-MD"/>
        </w:rPr>
      </w:pPr>
      <w:r w:rsidRPr="009C0F73">
        <w:rPr>
          <w:b/>
          <w:bCs/>
          <w:sz w:val="24"/>
          <w:szCs w:val="24"/>
          <w:lang w:val="en-US" w:eastAsia="ro-MD"/>
        </w:rPr>
        <w:t>33.1.1.</w:t>
      </w:r>
      <w:r w:rsidRPr="009C0F73">
        <w:rPr>
          <w:sz w:val="24"/>
          <w:szCs w:val="24"/>
          <w:lang w:val="en-US" w:eastAsia="ro-MD"/>
        </w:rPr>
        <w:t xml:space="preserve"> banknotes and coins mentioned in sub</w:t>
      </w:r>
      <w:r>
        <w:rPr>
          <w:sz w:val="24"/>
          <w:szCs w:val="24"/>
          <w:lang w:val="en-US" w:eastAsia="ro-MD"/>
        </w:rPr>
        <w:t>paragraph</w:t>
      </w:r>
      <w:r w:rsidRPr="009C0F73">
        <w:rPr>
          <w:sz w:val="24"/>
          <w:szCs w:val="24"/>
          <w:lang w:val="en-US" w:eastAsia="ro-MD"/>
        </w:rPr>
        <w:t xml:space="preserve"> </w:t>
      </w:r>
      <w:proofErr w:type="gramStart"/>
      <w:r w:rsidRPr="009C0F73">
        <w:rPr>
          <w:sz w:val="24"/>
          <w:szCs w:val="24"/>
          <w:lang w:val="en-US" w:eastAsia="ro-MD"/>
        </w:rPr>
        <w:t>42.1;</w:t>
      </w:r>
      <w:proofErr w:type="gramEnd"/>
    </w:p>
    <w:p w14:paraId="7BA6A002" w14:textId="77777777" w:rsidR="00D62709" w:rsidRPr="009C0F73" w:rsidRDefault="00D62709" w:rsidP="00D62709">
      <w:pPr>
        <w:ind w:firstLine="567"/>
        <w:jc w:val="both"/>
        <w:rPr>
          <w:bCs/>
          <w:sz w:val="24"/>
          <w:szCs w:val="24"/>
          <w:lang w:val="en-US" w:eastAsia="ro-MD"/>
        </w:rPr>
      </w:pPr>
      <w:r w:rsidRPr="009C0F73">
        <w:rPr>
          <w:b/>
          <w:sz w:val="24"/>
          <w:szCs w:val="24"/>
          <w:lang w:val="en-US" w:eastAsia="ro-MD"/>
        </w:rPr>
        <w:t>33.1.2.</w:t>
      </w:r>
      <w:r w:rsidRPr="009C0F73">
        <w:rPr>
          <w:bCs/>
          <w:sz w:val="24"/>
          <w:szCs w:val="24"/>
          <w:lang w:val="en-US" w:eastAsia="ro-MD"/>
        </w:rPr>
        <w:t xml:space="preserve"> exposures to the central banks mentioned in sub</w:t>
      </w:r>
      <w:r>
        <w:rPr>
          <w:bCs/>
          <w:sz w:val="24"/>
          <w:szCs w:val="24"/>
          <w:lang w:val="en-US" w:eastAsia="ro-MD"/>
        </w:rPr>
        <w:t>paragraph</w:t>
      </w:r>
      <w:r w:rsidRPr="009C0F73">
        <w:rPr>
          <w:bCs/>
          <w:sz w:val="24"/>
          <w:szCs w:val="24"/>
          <w:lang w:val="en-US" w:eastAsia="ro-MD"/>
        </w:rPr>
        <w:t xml:space="preserve">s 42.2 and </w:t>
      </w:r>
      <w:proofErr w:type="gramStart"/>
      <w:r w:rsidRPr="009C0F73">
        <w:rPr>
          <w:bCs/>
          <w:sz w:val="24"/>
          <w:szCs w:val="24"/>
          <w:lang w:val="en-US" w:eastAsia="ro-MD"/>
        </w:rPr>
        <w:t>42.4;</w:t>
      </w:r>
      <w:proofErr w:type="gramEnd"/>
    </w:p>
    <w:p w14:paraId="42556BE1" w14:textId="77777777" w:rsidR="00D62709" w:rsidRPr="009C0F73" w:rsidRDefault="00D62709" w:rsidP="00D62709">
      <w:pPr>
        <w:ind w:firstLine="567"/>
        <w:jc w:val="both"/>
        <w:rPr>
          <w:sz w:val="24"/>
          <w:szCs w:val="24"/>
          <w:lang w:val="en-US" w:eastAsia="ro-MD"/>
        </w:rPr>
      </w:pPr>
      <w:r w:rsidRPr="009C0F73">
        <w:rPr>
          <w:b/>
          <w:bCs/>
          <w:sz w:val="24"/>
          <w:szCs w:val="24"/>
          <w:lang w:val="en-US" w:eastAsia="ro-MD"/>
        </w:rPr>
        <w:t>33.1.3.</w:t>
      </w:r>
      <w:r w:rsidRPr="009C0F73">
        <w:rPr>
          <w:sz w:val="24"/>
          <w:szCs w:val="24"/>
          <w:lang w:val="en-US" w:eastAsia="ro-MD"/>
        </w:rPr>
        <w:t xml:space="preserve"> assets constituting claims on, or assets guaranteed by multilateral development banks and the international organizations referred to in </w:t>
      </w:r>
      <w:r>
        <w:rPr>
          <w:sz w:val="24"/>
          <w:szCs w:val="24"/>
          <w:lang w:val="en-US" w:eastAsia="ro-MD"/>
        </w:rPr>
        <w:t>paragraph</w:t>
      </w:r>
      <w:r w:rsidRPr="009C0F73">
        <w:rPr>
          <w:sz w:val="24"/>
          <w:szCs w:val="24"/>
          <w:lang w:val="en-US" w:eastAsia="ro-MD"/>
        </w:rPr>
        <w:t xml:space="preserve">s 46 and 47 of Regulation No 111/2018 </w:t>
      </w:r>
      <w:proofErr w:type="gramStart"/>
      <w:r w:rsidRPr="009C0F73">
        <w:rPr>
          <w:sz w:val="24"/>
          <w:szCs w:val="24"/>
          <w:lang w:val="en-US" w:eastAsia="ro-MD"/>
        </w:rPr>
        <w:t>respectively;</w:t>
      </w:r>
      <w:proofErr w:type="gramEnd"/>
      <w:r w:rsidRPr="009C0F73">
        <w:rPr>
          <w:sz w:val="24"/>
          <w:szCs w:val="24"/>
          <w:lang w:val="en-US" w:eastAsia="ro-MD"/>
        </w:rPr>
        <w:t xml:space="preserve"> </w:t>
      </w:r>
    </w:p>
    <w:p w14:paraId="62187A04" w14:textId="77777777" w:rsidR="00D62709" w:rsidRPr="00DB20ED" w:rsidRDefault="00D62709" w:rsidP="00D62709">
      <w:pPr>
        <w:ind w:firstLine="567"/>
        <w:jc w:val="both"/>
        <w:rPr>
          <w:sz w:val="24"/>
          <w:szCs w:val="24"/>
          <w:lang w:eastAsia="ro-MD"/>
        </w:rPr>
      </w:pPr>
      <w:r w:rsidRPr="00B214E8">
        <w:rPr>
          <w:b/>
          <w:bCs/>
          <w:sz w:val="24"/>
          <w:szCs w:val="24"/>
          <w:lang w:eastAsia="ro-MD"/>
        </w:rPr>
        <w:t>33.2.</w:t>
      </w:r>
      <w:r w:rsidRPr="00DB20ED">
        <w:rPr>
          <w:sz w:val="24"/>
          <w:szCs w:val="24"/>
          <w:lang w:eastAsia="ro-MD"/>
        </w:rPr>
        <w:t xml:space="preserve"> </w:t>
      </w:r>
      <w:r>
        <w:rPr>
          <w:sz w:val="24"/>
          <w:szCs w:val="24"/>
          <w:lang w:val="en-US" w:eastAsia="ro-MD"/>
        </w:rPr>
        <w:t>Level</w:t>
      </w:r>
      <w:r w:rsidRPr="009C0F73">
        <w:rPr>
          <w:sz w:val="24"/>
          <w:szCs w:val="24"/>
          <w:lang w:val="en-US" w:eastAsia="ro-MD"/>
        </w:rPr>
        <w:t xml:space="preserve"> 1 asset categories which are claims on or guaranteed by central or regional governments, local authorities or public sector entities referred to in sub</w:t>
      </w:r>
      <w:r>
        <w:rPr>
          <w:sz w:val="24"/>
          <w:szCs w:val="24"/>
          <w:lang w:val="en-US" w:eastAsia="ro-MD"/>
        </w:rPr>
        <w:t>paragraph</w:t>
      </w:r>
      <w:r w:rsidRPr="009C0F73">
        <w:rPr>
          <w:sz w:val="24"/>
          <w:szCs w:val="24"/>
          <w:lang w:val="en-US" w:eastAsia="ro-MD"/>
        </w:rPr>
        <w:t xml:space="preserve">s 42.3 and 42.4, as long as the bank holds the asset in question to cover liquidity outflows in the respective national </w:t>
      </w:r>
      <w:r w:rsidRPr="009C0F73">
        <w:rPr>
          <w:sz w:val="24"/>
          <w:szCs w:val="24"/>
          <w:lang w:val="en-US" w:eastAsia="ro-MD"/>
        </w:rPr>
        <w:lastRenderedPageBreak/>
        <w:t>currency in case of stress, or the asset is issued by central or regional governments, local authorities or public sector entities of the Republic of Moldova.</w:t>
      </w:r>
    </w:p>
    <w:p w14:paraId="600DDF24" w14:textId="77777777" w:rsidR="00D62709" w:rsidRPr="009C0F73" w:rsidRDefault="00D62709" w:rsidP="00D62709">
      <w:pPr>
        <w:ind w:firstLine="567"/>
        <w:jc w:val="both"/>
        <w:rPr>
          <w:sz w:val="24"/>
          <w:szCs w:val="24"/>
          <w:lang w:val="en-US" w:eastAsia="ro-MD"/>
        </w:rPr>
      </w:pPr>
      <w:r w:rsidRPr="009C0F73">
        <w:rPr>
          <w:b/>
          <w:bCs/>
          <w:sz w:val="24"/>
          <w:szCs w:val="24"/>
          <w:lang w:val="en-US" w:eastAsia="ro-MD"/>
        </w:rPr>
        <w:t>34.</w:t>
      </w:r>
      <w:r w:rsidRPr="009C0F73">
        <w:rPr>
          <w:sz w:val="24"/>
          <w:szCs w:val="24"/>
          <w:lang w:val="en-US" w:eastAsia="ro-MD"/>
        </w:rPr>
        <w:t xml:space="preserve"> Banks have free access to the liquid assets they hold and are able to moneti</w:t>
      </w:r>
      <w:r>
        <w:rPr>
          <w:sz w:val="24"/>
          <w:szCs w:val="24"/>
          <w:lang w:val="en-US" w:eastAsia="ro-MD"/>
        </w:rPr>
        <w:t>z</w:t>
      </w:r>
      <w:r w:rsidRPr="009C0F73">
        <w:rPr>
          <w:sz w:val="24"/>
          <w:szCs w:val="24"/>
          <w:lang w:val="en-US" w:eastAsia="ro-MD"/>
        </w:rPr>
        <w:t xml:space="preserve">e them at any time during the 30-day stress period through </w:t>
      </w:r>
      <w:proofErr w:type="spellStart"/>
      <w:proofErr w:type="gramStart"/>
      <w:r w:rsidRPr="009C0F73">
        <w:rPr>
          <w:sz w:val="24"/>
          <w:szCs w:val="24"/>
          <w:lang w:val="en-US" w:eastAsia="ro-MD"/>
        </w:rPr>
        <w:t>a</w:t>
      </w:r>
      <w:proofErr w:type="spellEnd"/>
      <w:proofErr w:type="gramEnd"/>
      <w:r w:rsidRPr="009C0F73">
        <w:rPr>
          <w:sz w:val="24"/>
          <w:szCs w:val="24"/>
          <w:lang w:val="en-US" w:eastAsia="ro-MD"/>
        </w:rPr>
        <w:t xml:space="preserve"> outright sale or repurchase agreement on generally accepted repurchase markets. A liquid asset is available to a bank if there are no legal or practical impediments to the bank</w:t>
      </w:r>
      <w:r>
        <w:rPr>
          <w:sz w:val="24"/>
          <w:szCs w:val="24"/>
          <w:lang w:val="en-US" w:eastAsia="ro-MD"/>
        </w:rPr>
        <w:t>’</w:t>
      </w:r>
      <w:r w:rsidRPr="009C0F73">
        <w:rPr>
          <w:sz w:val="24"/>
          <w:szCs w:val="24"/>
          <w:lang w:val="en-US" w:eastAsia="ro-MD"/>
        </w:rPr>
        <w:t>s ability to monetize the asset in a timely manner.</w:t>
      </w:r>
    </w:p>
    <w:p w14:paraId="0F36534E" w14:textId="77777777" w:rsidR="00D62709" w:rsidRPr="00CF3431" w:rsidRDefault="00D62709" w:rsidP="00D62709">
      <w:pPr>
        <w:ind w:firstLine="567"/>
        <w:jc w:val="both"/>
        <w:rPr>
          <w:sz w:val="24"/>
          <w:szCs w:val="24"/>
          <w:lang w:val="en-US" w:eastAsia="ro-MD"/>
        </w:rPr>
      </w:pPr>
      <w:r w:rsidRPr="00CF3431">
        <w:rPr>
          <w:sz w:val="24"/>
          <w:szCs w:val="24"/>
          <w:lang w:val="en-US" w:eastAsia="ro-MD"/>
        </w:rPr>
        <w:t>Assets used to improve credit quality in structured transactions or to cover banks</w:t>
      </w:r>
      <w:r>
        <w:rPr>
          <w:sz w:val="24"/>
          <w:szCs w:val="24"/>
          <w:lang w:val="en-US" w:eastAsia="ro-MD"/>
        </w:rPr>
        <w:t>’</w:t>
      </w:r>
      <w:r w:rsidRPr="00CF3431">
        <w:rPr>
          <w:sz w:val="24"/>
          <w:szCs w:val="24"/>
          <w:lang w:val="en-US" w:eastAsia="ro-MD"/>
        </w:rPr>
        <w:t xml:space="preserve"> operational costs are not considered to be available to a bank.</w:t>
      </w:r>
    </w:p>
    <w:p w14:paraId="3226880A" w14:textId="77777777" w:rsidR="00D62709" w:rsidRPr="00CF3431" w:rsidRDefault="00D62709" w:rsidP="00D62709">
      <w:pPr>
        <w:ind w:firstLine="567"/>
        <w:jc w:val="both"/>
        <w:rPr>
          <w:sz w:val="24"/>
          <w:szCs w:val="24"/>
          <w:lang w:val="en-US" w:eastAsia="ro-MD"/>
        </w:rPr>
      </w:pPr>
      <w:r w:rsidRPr="00CF3431">
        <w:rPr>
          <w:sz w:val="24"/>
          <w:szCs w:val="24"/>
          <w:lang w:val="en-US" w:eastAsia="ro-MD"/>
        </w:rPr>
        <w:t xml:space="preserve">Assets held in another </w:t>
      </w:r>
      <w:r>
        <w:rPr>
          <w:sz w:val="24"/>
          <w:szCs w:val="24"/>
          <w:lang w:val="en-US" w:eastAsia="ro-MD"/>
        </w:rPr>
        <w:t>S</w:t>
      </w:r>
      <w:r w:rsidRPr="00CF3431">
        <w:rPr>
          <w:sz w:val="24"/>
          <w:szCs w:val="24"/>
          <w:lang w:val="en-US" w:eastAsia="ro-MD"/>
        </w:rPr>
        <w:t xml:space="preserve">tate where there are restrictions on their free transfer </w:t>
      </w:r>
      <w:proofErr w:type="gramStart"/>
      <w:r w:rsidRPr="00CF3431">
        <w:rPr>
          <w:sz w:val="24"/>
          <w:szCs w:val="24"/>
          <w:lang w:val="en-US" w:eastAsia="ro-MD"/>
        </w:rPr>
        <w:t>are considered to be</w:t>
      </w:r>
      <w:proofErr w:type="gramEnd"/>
      <w:r w:rsidRPr="00CF3431">
        <w:rPr>
          <w:sz w:val="24"/>
          <w:szCs w:val="24"/>
          <w:lang w:val="en-US" w:eastAsia="ro-MD"/>
        </w:rPr>
        <w:t xml:space="preserve"> accessible only to the extent that the bank uses these assets to cover liquidity outflows from that </w:t>
      </w:r>
      <w:r>
        <w:rPr>
          <w:sz w:val="24"/>
          <w:szCs w:val="24"/>
          <w:lang w:val="en-US" w:eastAsia="ro-MD"/>
        </w:rPr>
        <w:t>S</w:t>
      </w:r>
      <w:r w:rsidRPr="00CF3431">
        <w:rPr>
          <w:sz w:val="24"/>
          <w:szCs w:val="24"/>
          <w:lang w:val="en-US" w:eastAsia="ro-MD"/>
        </w:rPr>
        <w:t>tate. Assets held in a non-convertible currency shall be regarded as accessible only to the extent that the bank uses these assets to cover liquidity outflows in that currency.</w:t>
      </w:r>
    </w:p>
    <w:p w14:paraId="0B3DC406" w14:textId="77777777" w:rsidR="00D62709" w:rsidRPr="00DB20ED" w:rsidRDefault="00D62709" w:rsidP="00D62709">
      <w:pPr>
        <w:ind w:firstLine="567"/>
        <w:jc w:val="both"/>
        <w:rPr>
          <w:sz w:val="24"/>
          <w:szCs w:val="24"/>
          <w:lang w:eastAsia="ro-MD"/>
        </w:rPr>
      </w:pPr>
      <w:r w:rsidRPr="00DB20ED">
        <w:rPr>
          <w:b/>
          <w:bCs/>
          <w:sz w:val="24"/>
          <w:szCs w:val="24"/>
          <w:lang w:eastAsia="ro-MD"/>
        </w:rPr>
        <w:t>35.</w:t>
      </w:r>
      <w:r w:rsidRPr="00DB20ED">
        <w:rPr>
          <w:sz w:val="24"/>
          <w:szCs w:val="24"/>
          <w:lang w:eastAsia="ro-MD"/>
        </w:rPr>
        <w:t xml:space="preserve"> </w:t>
      </w:r>
      <w:r w:rsidRPr="00CF3431">
        <w:rPr>
          <w:sz w:val="24"/>
          <w:szCs w:val="24"/>
          <w:lang w:val="en-US" w:eastAsia="ro-MD"/>
        </w:rPr>
        <w:t>Banks shall ensure that their liquid assets are under the control of a specific liquidity management function within the bank. Compliance with this requirement shall be considered appropriate in one of the following manners</w:t>
      </w:r>
      <w:r w:rsidRPr="00DB20ED">
        <w:rPr>
          <w:sz w:val="24"/>
          <w:szCs w:val="24"/>
          <w:lang w:eastAsia="ro-MD"/>
        </w:rPr>
        <w:t>:</w:t>
      </w:r>
    </w:p>
    <w:p w14:paraId="5B95CC3B" w14:textId="77777777" w:rsidR="00D62709" w:rsidRPr="00DB20ED" w:rsidRDefault="00D62709" w:rsidP="00D62709">
      <w:pPr>
        <w:ind w:firstLine="567"/>
        <w:jc w:val="both"/>
        <w:rPr>
          <w:sz w:val="24"/>
          <w:szCs w:val="24"/>
          <w:lang w:eastAsia="ro-MD"/>
        </w:rPr>
      </w:pPr>
      <w:r w:rsidRPr="00B214E8">
        <w:rPr>
          <w:b/>
          <w:bCs/>
          <w:sz w:val="24"/>
          <w:szCs w:val="24"/>
          <w:lang w:eastAsia="ro-MD"/>
        </w:rPr>
        <w:t>35.1.</w:t>
      </w:r>
      <w:r w:rsidRPr="00DB20ED">
        <w:rPr>
          <w:sz w:val="24"/>
          <w:szCs w:val="24"/>
          <w:lang w:eastAsia="ro-MD"/>
        </w:rPr>
        <w:t xml:space="preserve"> </w:t>
      </w:r>
      <w:r w:rsidRPr="009724FC">
        <w:rPr>
          <w:sz w:val="24"/>
          <w:szCs w:val="24"/>
          <w:lang w:val="en-US" w:eastAsia="ro-MD"/>
        </w:rPr>
        <w:t>placing liquid assets in a separate portfolio, managed directly by the liquidity management function, for the sole reason of being used as a source of contingen</w:t>
      </w:r>
      <w:r>
        <w:rPr>
          <w:sz w:val="24"/>
          <w:szCs w:val="24"/>
          <w:lang w:val="en-US" w:eastAsia="ro-MD"/>
        </w:rPr>
        <w:t>t</w:t>
      </w:r>
      <w:r w:rsidRPr="009724FC">
        <w:rPr>
          <w:sz w:val="24"/>
          <w:szCs w:val="24"/>
          <w:lang w:val="en-US" w:eastAsia="ro-MD"/>
        </w:rPr>
        <w:t xml:space="preserve"> funds, including in times of </w:t>
      </w:r>
      <w:proofErr w:type="gramStart"/>
      <w:r w:rsidRPr="009724FC">
        <w:rPr>
          <w:sz w:val="24"/>
          <w:szCs w:val="24"/>
          <w:lang w:val="en-US" w:eastAsia="ro-MD"/>
        </w:rPr>
        <w:t>stress</w:t>
      </w:r>
      <w:r w:rsidRPr="00DB20ED">
        <w:rPr>
          <w:sz w:val="24"/>
          <w:szCs w:val="24"/>
          <w:lang w:eastAsia="ro-MD"/>
        </w:rPr>
        <w:t>;</w:t>
      </w:r>
      <w:proofErr w:type="gramEnd"/>
    </w:p>
    <w:p w14:paraId="1CC8DA2A" w14:textId="77777777" w:rsidR="00D62709" w:rsidRPr="00DB20ED" w:rsidRDefault="00D62709" w:rsidP="00D62709">
      <w:pPr>
        <w:ind w:firstLine="567"/>
        <w:jc w:val="both"/>
        <w:rPr>
          <w:sz w:val="24"/>
          <w:szCs w:val="24"/>
          <w:lang w:eastAsia="ro-MD"/>
        </w:rPr>
      </w:pPr>
      <w:r w:rsidRPr="00B214E8">
        <w:rPr>
          <w:b/>
          <w:bCs/>
          <w:sz w:val="24"/>
          <w:szCs w:val="24"/>
          <w:lang w:eastAsia="ro-MD"/>
        </w:rPr>
        <w:t>35.2.</w:t>
      </w:r>
      <w:r w:rsidRPr="00DB20ED">
        <w:rPr>
          <w:sz w:val="24"/>
          <w:szCs w:val="24"/>
          <w:lang w:eastAsia="ro-MD"/>
        </w:rPr>
        <w:t xml:space="preserve"> </w:t>
      </w:r>
      <w:r w:rsidRPr="001D0B87">
        <w:rPr>
          <w:sz w:val="24"/>
          <w:szCs w:val="24"/>
          <w:lang w:val="en-US" w:eastAsia="ro-MD"/>
        </w:rPr>
        <w:t>Establishing internal systems and controls that enable the liquidity management function to have effective operational control to monetize liquid assets held at any time during the 30-day stress period and to access contingent funds without directly conflicting with any existing business or risk management strategies. In p</w:t>
      </w:r>
      <w:r>
        <w:rPr>
          <w:sz w:val="24"/>
          <w:szCs w:val="24"/>
          <w:lang w:val="en-US" w:eastAsia="ro-MD"/>
        </w:rPr>
        <w:t>art</w:t>
      </w:r>
      <w:r w:rsidRPr="001D0B87">
        <w:rPr>
          <w:sz w:val="24"/>
          <w:szCs w:val="24"/>
          <w:lang w:val="en-US" w:eastAsia="ro-MD"/>
        </w:rPr>
        <w:t xml:space="preserve">icular, an asset shall not be included in the </w:t>
      </w:r>
      <w:r>
        <w:rPr>
          <w:sz w:val="24"/>
          <w:szCs w:val="24"/>
          <w:lang w:val="en-US" w:eastAsia="ro-MD"/>
        </w:rPr>
        <w:t>liquidity buffer</w:t>
      </w:r>
      <w:r w:rsidRPr="001D0B87">
        <w:rPr>
          <w:sz w:val="24"/>
          <w:szCs w:val="24"/>
          <w:lang w:val="en-US" w:eastAsia="ro-MD"/>
        </w:rPr>
        <w:t xml:space="preserve"> if monetizing the asset, without substitution, during the 30-day stress period to remove a hedge that would create an open risk position that would exceed the bank</w:t>
      </w:r>
      <w:r>
        <w:rPr>
          <w:sz w:val="24"/>
          <w:szCs w:val="24"/>
          <w:lang w:val="en-US" w:eastAsia="ro-MD"/>
        </w:rPr>
        <w:t>’</w:t>
      </w:r>
      <w:r w:rsidRPr="001D0B87">
        <w:rPr>
          <w:sz w:val="24"/>
          <w:szCs w:val="24"/>
          <w:lang w:val="en-US" w:eastAsia="ro-MD"/>
        </w:rPr>
        <w:t xml:space="preserve">s internal </w:t>
      </w:r>
      <w:proofErr w:type="gramStart"/>
      <w:r w:rsidRPr="001D0B87">
        <w:rPr>
          <w:sz w:val="24"/>
          <w:szCs w:val="24"/>
          <w:lang w:val="en-US" w:eastAsia="ro-MD"/>
        </w:rPr>
        <w:t>limits;</w:t>
      </w:r>
      <w:proofErr w:type="gramEnd"/>
    </w:p>
    <w:p w14:paraId="606631DB" w14:textId="77777777" w:rsidR="00D62709" w:rsidRPr="00DB20ED" w:rsidRDefault="00D62709" w:rsidP="00D62709">
      <w:pPr>
        <w:ind w:firstLine="567"/>
        <w:jc w:val="both"/>
        <w:rPr>
          <w:sz w:val="24"/>
          <w:szCs w:val="24"/>
          <w:lang w:eastAsia="ro-MD"/>
        </w:rPr>
      </w:pPr>
      <w:r w:rsidRPr="00B214E8">
        <w:rPr>
          <w:b/>
          <w:bCs/>
          <w:sz w:val="24"/>
          <w:szCs w:val="24"/>
          <w:lang w:eastAsia="ro-MD"/>
        </w:rPr>
        <w:t>35.3.</w:t>
      </w:r>
      <w:r w:rsidRPr="00DB20ED">
        <w:rPr>
          <w:sz w:val="24"/>
          <w:szCs w:val="24"/>
          <w:lang w:eastAsia="ro-MD"/>
        </w:rPr>
        <w:t xml:space="preserve"> </w:t>
      </w:r>
      <w:r w:rsidRPr="001D0B87">
        <w:rPr>
          <w:sz w:val="24"/>
          <w:szCs w:val="24"/>
          <w:lang w:val="en-US" w:eastAsia="ro-MD"/>
        </w:rPr>
        <w:t>By combining the options in sub-</w:t>
      </w:r>
      <w:r>
        <w:rPr>
          <w:sz w:val="24"/>
          <w:szCs w:val="24"/>
          <w:lang w:val="en-US" w:eastAsia="ro-MD"/>
        </w:rPr>
        <w:t>paragraph</w:t>
      </w:r>
      <w:r w:rsidRPr="001D0B87">
        <w:rPr>
          <w:sz w:val="24"/>
          <w:szCs w:val="24"/>
          <w:lang w:val="en-US" w:eastAsia="ro-MD"/>
        </w:rPr>
        <w:t xml:space="preserve">s 35.1 and 35.2 with the NBM's approval, as long as the bank justifies the necessity and the conditions </w:t>
      </w:r>
      <w:proofErr w:type="gramStart"/>
      <w:r w:rsidRPr="001D0B87">
        <w:rPr>
          <w:sz w:val="24"/>
          <w:szCs w:val="24"/>
          <w:lang w:val="en-US" w:eastAsia="ro-MD"/>
        </w:rPr>
        <w:t>which  combines</w:t>
      </w:r>
      <w:proofErr w:type="gramEnd"/>
      <w:r w:rsidRPr="001D0B87">
        <w:rPr>
          <w:sz w:val="24"/>
          <w:szCs w:val="24"/>
          <w:lang w:val="en-US" w:eastAsia="ro-MD"/>
        </w:rPr>
        <w:t xml:space="preserve"> the respective modes</w:t>
      </w:r>
      <w:r w:rsidRPr="001D0B87">
        <w:rPr>
          <w:sz w:val="24"/>
          <w:szCs w:val="24"/>
          <w:lang w:eastAsia="ro-MD"/>
        </w:rPr>
        <w:t>.</w:t>
      </w:r>
    </w:p>
    <w:p w14:paraId="4B938C07" w14:textId="77777777" w:rsidR="00D62709" w:rsidRPr="00DB20ED" w:rsidRDefault="00D62709" w:rsidP="00D62709">
      <w:pPr>
        <w:ind w:firstLine="567"/>
        <w:jc w:val="both"/>
        <w:rPr>
          <w:sz w:val="24"/>
          <w:szCs w:val="24"/>
          <w:lang w:eastAsia="ro-MD"/>
        </w:rPr>
      </w:pPr>
      <w:r w:rsidRPr="00DB20ED">
        <w:rPr>
          <w:b/>
          <w:bCs/>
          <w:sz w:val="24"/>
          <w:szCs w:val="24"/>
          <w:lang w:eastAsia="ro-MD"/>
        </w:rPr>
        <w:t>36.</w:t>
      </w:r>
      <w:r w:rsidRPr="00DB20ED">
        <w:rPr>
          <w:sz w:val="24"/>
          <w:szCs w:val="24"/>
          <w:lang w:eastAsia="ro-MD"/>
        </w:rPr>
        <w:t xml:space="preserve"> </w:t>
      </w:r>
      <w:r w:rsidRPr="008B401E">
        <w:rPr>
          <w:sz w:val="24"/>
          <w:szCs w:val="24"/>
          <w:lang w:val="en-US" w:eastAsia="ro-MD"/>
        </w:rPr>
        <w:t xml:space="preserve">Banks shall monetize a sufficiently representative sample of the liquid assets they hold </w:t>
      </w:r>
      <w:proofErr w:type="gramStart"/>
      <w:r w:rsidRPr="008B401E">
        <w:rPr>
          <w:sz w:val="24"/>
          <w:szCs w:val="24"/>
          <w:lang w:val="en-US" w:eastAsia="ro-MD"/>
        </w:rPr>
        <w:t>on</w:t>
      </w:r>
      <w:proofErr w:type="gramEnd"/>
      <w:r w:rsidRPr="008B401E">
        <w:rPr>
          <w:sz w:val="24"/>
          <w:szCs w:val="24"/>
          <w:lang w:val="en-US" w:eastAsia="ro-MD"/>
        </w:rPr>
        <w:t xml:space="preserve"> a regular basis, at least once a year, by outright sale or simple repurchase agreement on a generally accepted repurchase market. Banks shall develop strategies for disposing samples of liquid assets that are appropriate for</w:t>
      </w:r>
      <w:r w:rsidRPr="00DB20ED">
        <w:rPr>
          <w:sz w:val="24"/>
          <w:szCs w:val="24"/>
          <w:lang w:eastAsia="ro-MD"/>
        </w:rPr>
        <w:t>:</w:t>
      </w:r>
    </w:p>
    <w:p w14:paraId="766FD0D7" w14:textId="77777777" w:rsidR="00D62709" w:rsidRPr="00DB20ED" w:rsidRDefault="00D62709" w:rsidP="00D62709">
      <w:pPr>
        <w:ind w:firstLine="567"/>
        <w:jc w:val="both"/>
        <w:rPr>
          <w:sz w:val="24"/>
          <w:szCs w:val="24"/>
          <w:lang w:eastAsia="ro-MD"/>
        </w:rPr>
      </w:pPr>
      <w:r w:rsidRPr="00B214E8">
        <w:rPr>
          <w:b/>
          <w:bCs/>
          <w:sz w:val="24"/>
          <w:szCs w:val="24"/>
          <w:lang w:eastAsia="ro-MD"/>
        </w:rPr>
        <w:t>36.1.</w:t>
      </w:r>
      <w:r w:rsidRPr="00DB20ED">
        <w:rPr>
          <w:sz w:val="24"/>
          <w:szCs w:val="24"/>
          <w:lang w:eastAsia="ro-MD"/>
        </w:rPr>
        <w:t xml:space="preserve"> </w:t>
      </w:r>
      <w:r w:rsidRPr="008B401E">
        <w:rPr>
          <w:sz w:val="24"/>
          <w:szCs w:val="24"/>
          <w:lang w:val="en-US" w:eastAsia="ro-MD"/>
        </w:rPr>
        <w:t xml:space="preserve">test the market access and usability of these </w:t>
      </w:r>
      <w:proofErr w:type="gramStart"/>
      <w:r w:rsidRPr="008B401E">
        <w:rPr>
          <w:sz w:val="24"/>
          <w:szCs w:val="24"/>
          <w:lang w:val="en-US" w:eastAsia="ro-MD"/>
        </w:rPr>
        <w:t>assets</w:t>
      </w:r>
      <w:r w:rsidRPr="00DB20ED">
        <w:rPr>
          <w:sz w:val="24"/>
          <w:szCs w:val="24"/>
          <w:lang w:eastAsia="ro-MD"/>
        </w:rPr>
        <w:t>;</w:t>
      </w:r>
      <w:proofErr w:type="gramEnd"/>
    </w:p>
    <w:p w14:paraId="3AABC250" w14:textId="77777777" w:rsidR="00D62709" w:rsidRPr="00DB20ED" w:rsidRDefault="00D62709" w:rsidP="00D62709">
      <w:pPr>
        <w:ind w:firstLine="567"/>
        <w:jc w:val="both"/>
        <w:rPr>
          <w:sz w:val="24"/>
          <w:szCs w:val="24"/>
          <w:lang w:eastAsia="ro-MD"/>
        </w:rPr>
      </w:pPr>
      <w:r w:rsidRPr="00B214E8">
        <w:rPr>
          <w:b/>
          <w:bCs/>
          <w:sz w:val="24"/>
          <w:szCs w:val="24"/>
          <w:lang w:eastAsia="ro-MD"/>
        </w:rPr>
        <w:t>36.2.</w:t>
      </w:r>
      <w:r w:rsidRPr="00DB20ED">
        <w:rPr>
          <w:sz w:val="24"/>
          <w:szCs w:val="24"/>
          <w:lang w:eastAsia="ro-MD"/>
        </w:rPr>
        <w:t xml:space="preserve"> </w:t>
      </w:r>
      <w:r w:rsidRPr="008B401E">
        <w:rPr>
          <w:sz w:val="24"/>
          <w:szCs w:val="24"/>
          <w:lang w:val="en-US" w:eastAsia="ro-MD"/>
        </w:rPr>
        <w:t xml:space="preserve">verify the effectiveness of the procedures used by the bank for the timely monetization of </w:t>
      </w:r>
      <w:proofErr w:type="gramStart"/>
      <w:r w:rsidRPr="008B401E">
        <w:rPr>
          <w:sz w:val="24"/>
          <w:szCs w:val="24"/>
          <w:lang w:val="en-US" w:eastAsia="ro-MD"/>
        </w:rPr>
        <w:t>assets;</w:t>
      </w:r>
      <w:proofErr w:type="gramEnd"/>
    </w:p>
    <w:p w14:paraId="6A4A5ACA" w14:textId="77777777" w:rsidR="00D62709" w:rsidRPr="000F22A6" w:rsidRDefault="00D62709" w:rsidP="00D62709">
      <w:pPr>
        <w:ind w:firstLine="567"/>
        <w:jc w:val="both"/>
        <w:rPr>
          <w:sz w:val="24"/>
          <w:szCs w:val="24"/>
          <w:lang w:val="en-US" w:eastAsia="ro-MD"/>
        </w:rPr>
      </w:pPr>
      <w:r w:rsidRPr="000F22A6">
        <w:rPr>
          <w:b/>
          <w:bCs/>
          <w:sz w:val="24"/>
          <w:szCs w:val="24"/>
          <w:lang w:val="en-US" w:eastAsia="ro-MD"/>
        </w:rPr>
        <w:t>36.3.</w:t>
      </w:r>
      <w:r w:rsidRPr="000F22A6">
        <w:rPr>
          <w:sz w:val="24"/>
          <w:szCs w:val="24"/>
          <w:lang w:val="en-US" w:eastAsia="ro-MD"/>
        </w:rPr>
        <w:t xml:space="preserve"> to minimize the risk of sending a negative signal to the market </w:t>
      </w:r>
      <w:proofErr w:type="gramStart"/>
      <w:r w:rsidRPr="000F22A6">
        <w:rPr>
          <w:sz w:val="24"/>
          <w:szCs w:val="24"/>
          <w:lang w:val="en-US" w:eastAsia="ro-MD"/>
        </w:rPr>
        <w:t>as a result of</w:t>
      </w:r>
      <w:proofErr w:type="gramEnd"/>
      <w:r w:rsidRPr="000F22A6">
        <w:rPr>
          <w:sz w:val="24"/>
          <w:szCs w:val="24"/>
          <w:lang w:val="en-US" w:eastAsia="ro-MD"/>
        </w:rPr>
        <w:t xml:space="preserve"> the bank monetizing its assets in times of crisis.</w:t>
      </w:r>
    </w:p>
    <w:p w14:paraId="4189EE85" w14:textId="77777777" w:rsidR="00D62709" w:rsidRPr="000F22A6" w:rsidRDefault="00D62709" w:rsidP="00D62709">
      <w:pPr>
        <w:ind w:firstLine="567"/>
        <w:jc w:val="both"/>
        <w:rPr>
          <w:sz w:val="24"/>
          <w:szCs w:val="24"/>
          <w:lang w:val="en-US" w:eastAsia="ro-MD"/>
        </w:rPr>
      </w:pPr>
      <w:r w:rsidRPr="000F22A6">
        <w:rPr>
          <w:b/>
          <w:bCs/>
          <w:sz w:val="24"/>
          <w:szCs w:val="24"/>
          <w:lang w:val="en-US" w:eastAsia="ro-MD"/>
        </w:rPr>
        <w:t>37.</w:t>
      </w:r>
      <w:r w:rsidRPr="000F22A6">
        <w:rPr>
          <w:sz w:val="24"/>
          <w:szCs w:val="24"/>
          <w:lang w:val="en-US" w:eastAsia="ro-MD"/>
        </w:rPr>
        <w:t xml:space="preserve"> The requirement set out in </w:t>
      </w:r>
      <w:r>
        <w:rPr>
          <w:sz w:val="24"/>
          <w:szCs w:val="24"/>
          <w:lang w:val="en-US" w:eastAsia="ro-MD"/>
        </w:rPr>
        <w:t>paragraph</w:t>
      </w:r>
      <w:r w:rsidRPr="000F22A6">
        <w:rPr>
          <w:sz w:val="24"/>
          <w:szCs w:val="24"/>
          <w:lang w:val="en-US" w:eastAsia="ro-MD"/>
        </w:rPr>
        <w:t xml:space="preserve"> 36 shall not apply to </w:t>
      </w:r>
      <w:r>
        <w:rPr>
          <w:sz w:val="24"/>
          <w:szCs w:val="24"/>
          <w:lang w:val="en-US" w:eastAsia="ro-MD"/>
        </w:rPr>
        <w:t>Level</w:t>
      </w:r>
      <w:r w:rsidRPr="000F22A6">
        <w:rPr>
          <w:sz w:val="24"/>
          <w:szCs w:val="24"/>
          <w:lang w:val="en-US" w:eastAsia="ro-MD"/>
        </w:rPr>
        <w:t xml:space="preserve"> 1 assets specified in subsection 1, section 2.</w:t>
      </w:r>
    </w:p>
    <w:p w14:paraId="639036D0" w14:textId="77777777" w:rsidR="00D62709" w:rsidRPr="00DB20ED" w:rsidRDefault="00D62709" w:rsidP="00D62709">
      <w:pPr>
        <w:ind w:firstLine="567"/>
        <w:jc w:val="both"/>
        <w:rPr>
          <w:sz w:val="24"/>
          <w:szCs w:val="24"/>
          <w:lang w:eastAsia="ro-MD"/>
        </w:rPr>
      </w:pPr>
      <w:r w:rsidRPr="00DB20ED">
        <w:rPr>
          <w:b/>
          <w:bCs/>
          <w:sz w:val="24"/>
          <w:szCs w:val="24"/>
          <w:lang w:eastAsia="ro-MD"/>
        </w:rPr>
        <w:t>38.</w:t>
      </w:r>
      <w:r w:rsidRPr="00DB20ED">
        <w:rPr>
          <w:sz w:val="24"/>
          <w:szCs w:val="24"/>
          <w:lang w:eastAsia="ro-MD"/>
        </w:rPr>
        <w:t xml:space="preserve"> </w:t>
      </w:r>
      <w:r w:rsidRPr="000F22A6">
        <w:rPr>
          <w:sz w:val="24"/>
          <w:szCs w:val="24"/>
          <w:lang w:val="en-US" w:eastAsia="ro-MD"/>
        </w:rPr>
        <w:t xml:space="preserve">The requirement set out in </w:t>
      </w:r>
      <w:r>
        <w:rPr>
          <w:sz w:val="24"/>
          <w:szCs w:val="24"/>
          <w:lang w:val="en-US" w:eastAsia="ro-MD"/>
        </w:rPr>
        <w:t>paragraph</w:t>
      </w:r>
      <w:r w:rsidRPr="000F22A6">
        <w:rPr>
          <w:sz w:val="24"/>
          <w:szCs w:val="24"/>
          <w:lang w:val="en-US" w:eastAsia="ro-MD"/>
        </w:rPr>
        <w:t xml:space="preserve"> 34 shall not prevent banks from covering the market risk on their liquid assets, </w:t>
      </w:r>
      <w:proofErr w:type="gramStart"/>
      <w:r w:rsidRPr="000F22A6">
        <w:rPr>
          <w:sz w:val="24"/>
          <w:szCs w:val="24"/>
          <w:lang w:val="en-US" w:eastAsia="ro-MD"/>
        </w:rPr>
        <w:t>as long as</w:t>
      </w:r>
      <w:proofErr w:type="gramEnd"/>
      <w:r w:rsidRPr="000F22A6">
        <w:rPr>
          <w:sz w:val="24"/>
          <w:szCs w:val="24"/>
          <w:lang w:val="en-US" w:eastAsia="ro-MD"/>
        </w:rPr>
        <w:t xml:space="preserve"> the following conditions are met</w:t>
      </w:r>
      <w:r w:rsidRPr="00DB20ED">
        <w:rPr>
          <w:sz w:val="24"/>
          <w:szCs w:val="24"/>
          <w:lang w:eastAsia="ro-MD"/>
        </w:rPr>
        <w:t>:</w:t>
      </w:r>
    </w:p>
    <w:p w14:paraId="2E93A2E1" w14:textId="77777777" w:rsidR="00D62709" w:rsidRPr="00DB20ED" w:rsidRDefault="00D62709" w:rsidP="00D62709">
      <w:pPr>
        <w:ind w:firstLine="567"/>
        <w:jc w:val="both"/>
        <w:rPr>
          <w:sz w:val="24"/>
          <w:szCs w:val="24"/>
          <w:lang w:eastAsia="ro-MD"/>
        </w:rPr>
      </w:pPr>
      <w:r w:rsidRPr="00B214E8">
        <w:rPr>
          <w:b/>
          <w:bCs/>
          <w:sz w:val="24"/>
          <w:szCs w:val="24"/>
          <w:lang w:eastAsia="ro-MD"/>
        </w:rPr>
        <w:t>38.1.</w:t>
      </w:r>
      <w:r w:rsidRPr="00DB20ED">
        <w:rPr>
          <w:sz w:val="24"/>
          <w:szCs w:val="24"/>
          <w:lang w:eastAsia="ro-MD"/>
        </w:rPr>
        <w:t xml:space="preserve"> </w:t>
      </w:r>
      <w:r w:rsidRPr="00A67898">
        <w:rPr>
          <w:sz w:val="24"/>
          <w:szCs w:val="24"/>
          <w:lang w:val="en-US" w:eastAsia="ro-MD"/>
        </w:rPr>
        <w:t xml:space="preserve">the bank shall establish adequate internal arrangements in accordance with </w:t>
      </w:r>
      <w:r>
        <w:rPr>
          <w:sz w:val="24"/>
          <w:szCs w:val="24"/>
          <w:lang w:val="en-US" w:eastAsia="ro-MD"/>
        </w:rPr>
        <w:t>paragraph</w:t>
      </w:r>
      <w:r w:rsidRPr="00A67898">
        <w:rPr>
          <w:sz w:val="24"/>
          <w:szCs w:val="24"/>
          <w:lang w:val="en-US" w:eastAsia="ro-MD"/>
        </w:rPr>
        <w:t xml:space="preserve">s 34 and 35 to ensure that these assets remain available and under the control of the liquidity management </w:t>
      </w:r>
      <w:proofErr w:type="gramStart"/>
      <w:r w:rsidRPr="00A67898">
        <w:rPr>
          <w:sz w:val="24"/>
          <w:szCs w:val="24"/>
          <w:lang w:val="en-US" w:eastAsia="ro-MD"/>
        </w:rPr>
        <w:t>function;</w:t>
      </w:r>
      <w:proofErr w:type="gramEnd"/>
    </w:p>
    <w:p w14:paraId="70DC58FE" w14:textId="77777777" w:rsidR="00D62709" w:rsidRPr="00F6744D" w:rsidRDefault="00D62709" w:rsidP="00D62709">
      <w:pPr>
        <w:ind w:firstLine="567"/>
        <w:jc w:val="both"/>
        <w:rPr>
          <w:sz w:val="24"/>
          <w:szCs w:val="24"/>
          <w:lang w:val="en-US" w:eastAsia="ro-MD"/>
        </w:rPr>
      </w:pPr>
      <w:r w:rsidRPr="00B214E8">
        <w:rPr>
          <w:b/>
          <w:bCs/>
          <w:sz w:val="24"/>
          <w:szCs w:val="24"/>
          <w:lang w:eastAsia="ro-MD"/>
        </w:rPr>
        <w:t xml:space="preserve">38.2. </w:t>
      </w:r>
      <w:r w:rsidRPr="00F6744D">
        <w:rPr>
          <w:sz w:val="24"/>
          <w:szCs w:val="24"/>
          <w:lang w:val="en-US" w:eastAsia="ro-MD"/>
        </w:rPr>
        <w:t xml:space="preserve">the net cash inflows and outflows that would arise in the case of an early liquidation of the hedge shall be considered in the valuation of the asset in accordance with </w:t>
      </w:r>
      <w:r>
        <w:rPr>
          <w:sz w:val="24"/>
          <w:szCs w:val="24"/>
          <w:lang w:val="en-US" w:eastAsia="ro-MD"/>
        </w:rPr>
        <w:t>paragraph</w:t>
      </w:r>
      <w:r w:rsidRPr="00F6744D">
        <w:rPr>
          <w:sz w:val="24"/>
          <w:szCs w:val="24"/>
          <w:lang w:val="en-US" w:eastAsia="ro-MD"/>
        </w:rPr>
        <w:t xml:space="preserve"> 41.</w:t>
      </w:r>
    </w:p>
    <w:p w14:paraId="504EFE82" w14:textId="77777777" w:rsidR="00D62709" w:rsidRPr="00DB20ED" w:rsidRDefault="00D62709" w:rsidP="00D62709">
      <w:pPr>
        <w:ind w:firstLine="567"/>
        <w:jc w:val="both"/>
        <w:rPr>
          <w:sz w:val="24"/>
          <w:szCs w:val="24"/>
          <w:lang w:eastAsia="ro-MD"/>
        </w:rPr>
      </w:pPr>
      <w:r w:rsidRPr="00DB20ED">
        <w:rPr>
          <w:b/>
          <w:bCs/>
          <w:sz w:val="24"/>
          <w:szCs w:val="24"/>
          <w:lang w:eastAsia="ro-MD"/>
        </w:rPr>
        <w:t>39.</w:t>
      </w:r>
      <w:r w:rsidRPr="00DB20ED">
        <w:rPr>
          <w:sz w:val="24"/>
          <w:szCs w:val="24"/>
          <w:lang w:eastAsia="ro-MD"/>
        </w:rPr>
        <w:t xml:space="preserve"> </w:t>
      </w:r>
      <w:r w:rsidRPr="00DB2E90">
        <w:rPr>
          <w:sz w:val="24"/>
          <w:szCs w:val="24"/>
          <w:lang w:val="en-US" w:eastAsia="ro-MD"/>
        </w:rPr>
        <w:t xml:space="preserve">Banks shall ensure that the currency expression of their liquid assets corresponds to the currency distribution of their net liquidity outflows. However, where appropriate, the NBM may require banks to restrict currency mismatches by setting limits on the proportion of net liquidity outflows in a currency that can be covered during a stress period by holding liquid assets that are not denominated in that currency. This restriction may be applied only for a currency that is separately reportable in accordance with </w:t>
      </w:r>
      <w:r>
        <w:rPr>
          <w:sz w:val="24"/>
          <w:szCs w:val="24"/>
          <w:lang w:val="en-US" w:eastAsia="ro-MD"/>
        </w:rPr>
        <w:t>paragraph</w:t>
      </w:r>
      <w:r w:rsidRPr="00DB2E90">
        <w:rPr>
          <w:sz w:val="24"/>
          <w:szCs w:val="24"/>
          <w:lang w:val="en-US" w:eastAsia="ro-MD"/>
        </w:rPr>
        <w:t xml:space="preserve"> 18. For determining the level of any currency mismatch restriction that may be applied in accordance with this paragraph, at least the following elements shall be </w:t>
      </w:r>
      <w:proofErr w:type="gramStart"/>
      <w:r w:rsidRPr="00DB2E90">
        <w:rPr>
          <w:sz w:val="24"/>
          <w:szCs w:val="24"/>
          <w:lang w:val="en-US" w:eastAsia="ro-MD"/>
        </w:rPr>
        <w:t>taken into account</w:t>
      </w:r>
      <w:proofErr w:type="gramEnd"/>
      <w:r w:rsidRPr="00DB20ED">
        <w:rPr>
          <w:sz w:val="24"/>
          <w:szCs w:val="24"/>
          <w:lang w:eastAsia="ro-MD"/>
        </w:rPr>
        <w:t>:</w:t>
      </w:r>
    </w:p>
    <w:p w14:paraId="0186B359" w14:textId="77777777" w:rsidR="00D62709" w:rsidRPr="00DB20ED" w:rsidRDefault="00D62709" w:rsidP="00D62709">
      <w:pPr>
        <w:ind w:firstLine="567"/>
        <w:jc w:val="both"/>
        <w:rPr>
          <w:sz w:val="24"/>
          <w:szCs w:val="24"/>
          <w:lang w:eastAsia="ro-MD"/>
        </w:rPr>
      </w:pPr>
      <w:r w:rsidRPr="00B214E8">
        <w:rPr>
          <w:b/>
          <w:bCs/>
          <w:sz w:val="24"/>
          <w:szCs w:val="24"/>
          <w:lang w:eastAsia="ro-MD"/>
        </w:rPr>
        <w:t>39.1.</w:t>
      </w:r>
      <w:r w:rsidRPr="00DB20ED">
        <w:rPr>
          <w:sz w:val="24"/>
          <w:szCs w:val="24"/>
          <w:lang w:eastAsia="ro-MD"/>
        </w:rPr>
        <w:t xml:space="preserve"> </w:t>
      </w:r>
      <w:r w:rsidRPr="00DB2E90">
        <w:rPr>
          <w:sz w:val="24"/>
          <w:szCs w:val="24"/>
          <w:lang w:val="en-US" w:eastAsia="ro-MD"/>
        </w:rPr>
        <w:t>the bank</w:t>
      </w:r>
      <w:r>
        <w:rPr>
          <w:sz w:val="24"/>
          <w:szCs w:val="24"/>
          <w:lang w:val="en-US" w:eastAsia="ro-MD"/>
        </w:rPr>
        <w:t>’</w:t>
      </w:r>
      <w:r w:rsidRPr="00DB2E90">
        <w:rPr>
          <w:sz w:val="24"/>
          <w:szCs w:val="24"/>
          <w:lang w:val="en-US" w:eastAsia="ro-MD"/>
        </w:rPr>
        <w:t>s ability to take any of the following measures:</w:t>
      </w:r>
    </w:p>
    <w:p w14:paraId="279B02F3" w14:textId="77777777" w:rsidR="00D62709" w:rsidRPr="00DB20ED" w:rsidRDefault="00D62709" w:rsidP="00D62709">
      <w:pPr>
        <w:ind w:firstLine="567"/>
        <w:jc w:val="both"/>
        <w:rPr>
          <w:sz w:val="24"/>
          <w:szCs w:val="24"/>
          <w:lang w:eastAsia="ro-MD"/>
        </w:rPr>
      </w:pPr>
      <w:r w:rsidRPr="00B214E8">
        <w:rPr>
          <w:b/>
          <w:bCs/>
          <w:sz w:val="24"/>
          <w:szCs w:val="24"/>
          <w:lang w:eastAsia="ro-MD"/>
        </w:rPr>
        <w:lastRenderedPageBreak/>
        <w:t>39.1.1.</w:t>
      </w:r>
      <w:r w:rsidRPr="00DB20ED">
        <w:rPr>
          <w:sz w:val="24"/>
          <w:szCs w:val="24"/>
          <w:lang w:eastAsia="ro-MD"/>
        </w:rPr>
        <w:t xml:space="preserve"> </w:t>
      </w:r>
      <w:r w:rsidRPr="00DB2E90">
        <w:rPr>
          <w:sz w:val="24"/>
          <w:szCs w:val="24"/>
          <w:lang w:val="en-US" w:eastAsia="ro-MD"/>
        </w:rPr>
        <w:t xml:space="preserve">the use of liquid assets to produce liquidity in the currency and jurisdiction in which the net outflow of liquidity takes </w:t>
      </w:r>
      <w:proofErr w:type="gramStart"/>
      <w:r w:rsidRPr="00DB2E90">
        <w:rPr>
          <w:sz w:val="24"/>
          <w:szCs w:val="24"/>
          <w:lang w:val="en-US" w:eastAsia="ro-MD"/>
        </w:rPr>
        <w:t>place</w:t>
      </w:r>
      <w:r w:rsidRPr="00DB20ED">
        <w:rPr>
          <w:sz w:val="24"/>
          <w:szCs w:val="24"/>
          <w:lang w:eastAsia="ro-MD"/>
        </w:rPr>
        <w:t>;</w:t>
      </w:r>
      <w:proofErr w:type="gramEnd"/>
    </w:p>
    <w:p w14:paraId="00CCDECD" w14:textId="77777777" w:rsidR="00D62709" w:rsidRPr="00DB20ED" w:rsidRDefault="00D62709" w:rsidP="00D62709">
      <w:pPr>
        <w:ind w:firstLine="567"/>
        <w:jc w:val="both"/>
        <w:rPr>
          <w:sz w:val="24"/>
          <w:szCs w:val="24"/>
          <w:lang w:eastAsia="ro-MD"/>
        </w:rPr>
      </w:pPr>
      <w:r w:rsidRPr="00B214E8">
        <w:rPr>
          <w:b/>
          <w:bCs/>
          <w:sz w:val="24"/>
          <w:szCs w:val="24"/>
          <w:lang w:eastAsia="ro-MD"/>
        </w:rPr>
        <w:t>39.1.2.</w:t>
      </w:r>
      <w:r w:rsidRPr="00DB20ED">
        <w:rPr>
          <w:sz w:val="24"/>
          <w:szCs w:val="24"/>
          <w:lang w:eastAsia="ro-MD"/>
        </w:rPr>
        <w:t xml:space="preserve"> </w:t>
      </w:r>
      <w:r w:rsidRPr="00DB2E90">
        <w:rPr>
          <w:sz w:val="24"/>
          <w:szCs w:val="24"/>
          <w:lang w:val="en-US" w:eastAsia="ro-MD"/>
        </w:rPr>
        <w:t xml:space="preserve">the carrying out of </w:t>
      </w:r>
      <w:r>
        <w:rPr>
          <w:sz w:val="24"/>
          <w:szCs w:val="24"/>
          <w:lang w:val="en-US" w:eastAsia="ro-MD"/>
        </w:rPr>
        <w:t>currency swaps</w:t>
      </w:r>
      <w:r w:rsidRPr="00DB2E90">
        <w:rPr>
          <w:sz w:val="24"/>
          <w:szCs w:val="24"/>
          <w:lang w:val="en-US" w:eastAsia="ro-MD"/>
        </w:rPr>
        <w:t xml:space="preserve"> and fund-raising on foreign exchange markets in </w:t>
      </w:r>
      <w:r>
        <w:rPr>
          <w:sz w:val="24"/>
          <w:szCs w:val="24"/>
          <w:lang w:val="en-US" w:eastAsia="ro-MD"/>
        </w:rPr>
        <w:t>stress</w:t>
      </w:r>
      <w:r w:rsidRPr="00DB2E90">
        <w:rPr>
          <w:sz w:val="24"/>
          <w:szCs w:val="24"/>
          <w:lang w:val="en-US" w:eastAsia="ro-MD"/>
        </w:rPr>
        <w:t xml:space="preserve"> conditions corresponding to the 30-day crisis period referred to in </w:t>
      </w:r>
      <w:r>
        <w:rPr>
          <w:sz w:val="24"/>
          <w:szCs w:val="24"/>
          <w:lang w:val="en-US" w:eastAsia="ro-MD"/>
        </w:rPr>
        <w:t>S</w:t>
      </w:r>
      <w:r w:rsidRPr="00DB2E90">
        <w:rPr>
          <w:sz w:val="24"/>
          <w:szCs w:val="24"/>
          <w:lang w:val="en-US" w:eastAsia="ro-MD"/>
        </w:rPr>
        <w:t xml:space="preserve">ection 1, </w:t>
      </w:r>
      <w:r>
        <w:rPr>
          <w:sz w:val="24"/>
          <w:szCs w:val="24"/>
          <w:lang w:val="en-US" w:eastAsia="ro-MD"/>
        </w:rPr>
        <w:t>C</w:t>
      </w:r>
      <w:r w:rsidRPr="00DB2E90">
        <w:rPr>
          <w:sz w:val="24"/>
          <w:szCs w:val="24"/>
          <w:lang w:val="en-US" w:eastAsia="ro-MD"/>
        </w:rPr>
        <w:t xml:space="preserve">hapter </w:t>
      </w:r>
      <w:proofErr w:type="gramStart"/>
      <w:r w:rsidRPr="00DB2E90">
        <w:rPr>
          <w:sz w:val="24"/>
          <w:szCs w:val="24"/>
          <w:lang w:val="en-US" w:eastAsia="ro-MD"/>
        </w:rPr>
        <w:t>I;</w:t>
      </w:r>
      <w:proofErr w:type="gramEnd"/>
    </w:p>
    <w:p w14:paraId="4E8C1821" w14:textId="77777777" w:rsidR="00D62709" w:rsidRPr="00DB20ED" w:rsidRDefault="00D62709" w:rsidP="00D62709">
      <w:pPr>
        <w:ind w:firstLine="567"/>
        <w:jc w:val="both"/>
        <w:rPr>
          <w:sz w:val="24"/>
          <w:szCs w:val="24"/>
          <w:lang w:eastAsia="ro-MD"/>
        </w:rPr>
      </w:pPr>
      <w:r w:rsidRPr="00B214E8">
        <w:rPr>
          <w:b/>
          <w:bCs/>
          <w:sz w:val="24"/>
          <w:szCs w:val="24"/>
          <w:lang w:eastAsia="ro-MD"/>
        </w:rPr>
        <w:t>39.1.3.</w:t>
      </w:r>
      <w:r w:rsidRPr="00DB20ED">
        <w:rPr>
          <w:sz w:val="24"/>
          <w:szCs w:val="24"/>
          <w:lang w:eastAsia="ro-MD"/>
        </w:rPr>
        <w:t xml:space="preserve"> </w:t>
      </w:r>
      <w:r w:rsidRPr="006E66CC">
        <w:rPr>
          <w:sz w:val="24"/>
          <w:szCs w:val="24"/>
          <w:lang w:val="en-US" w:eastAsia="ro-MD"/>
        </w:rPr>
        <w:t xml:space="preserve">the transfer of excess liquidity from one currency to another and between jurisdictions and legal entities within its group under stress conditions corresponding to the 30-day shortage period set out in </w:t>
      </w:r>
      <w:r>
        <w:rPr>
          <w:sz w:val="24"/>
          <w:szCs w:val="24"/>
          <w:lang w:val="en-US" w:eastAsia="ro-MD"/>
        </w:rPr>
        <w:t>S</w:t>
      </w:r>
      <w:r w:rsidRPr="006E66CC">
        <w:rPr>
          <w:sz w:val="24"/>
          <w:szCs w:val="24"/>
          <w:lang w:val="en-US" w:eastAsia="ro-MD"/>
        </w:rPr>
        <w:t xml:space="preserve">ection 1, </w:t>
      </w:r>
      <w:r>
        <w:rPr>
          <w:sz w:val="24"/>
          <w:szCs w:val="24"/>
          <w:lang w:val="en-US" w:eastAsia="ro-MD"/>
        </w:rPr>
        <w:t>C</w:t>
      </w:r>
      <w:r w:rsidRPr="006E66CC">
        <w:rPr>
          <w:sz w:val="24"/>
          <w:szCs w:val="24"/>
          <w:lang w:val="en-US" w:eastAsia="ro-MD"/>
        </w:rPr>
        <w:t xml:space="preserve">hapter </w:t>
      </w:r>
      <w:proofErr w:type="gramStart"/>
      <w:r w:rsidRPr="006E66CC">
        <w:rPr>
          <w:sz w:val="24"/>
          <w:szCs w:val="24"/>
          <w:lang w:val="en-US" w:eastAsia="ro-MD"/>
        </w:rPr>
        <w:t>I</w:t>
      </w:r>
      <w:r w:rsidRPr="00DB20ED">
        <w:rPr>
          <w:sz w:val="24"/>
          <w:szCs w:val="24"/>
          <w:lang w:eastAsia="ro-MD"/>
        </w:rPr>
        <w:t>;</w:t>
      </w:r>
      <w:proofErr w:type="gramEnd"/>
    </w:p>
    <w:p w14:paraId="6F868E47" w14:textId="77777777" w:rsidR="00D62709" w:rsidRPr="006E66CC" w:rsidRDefault="00D62709" w:rsidP="00D62709">
      <w:pPr>
        <w:ind w:firstLine="567"/>
        <w:jc w:val="both"/>
        <w:rPr>
          <w:sz w:val="24"/>
          <w:szCs w:val="24"/>
          <w:lang w:val="en-US" w:eastAsia="ro-MD"/>
        </w:rPr>
      </w:pPr>
      <w:r w:rsidRPr="00B214E8">
        <w:rPr>
          <w:b/>
          <w:bCs/>
          <w:sz w:val="24"/>
          <w:szCs w:val="24"/>
          <w:lang w:eastAsia="ro-MD"/>
        </w:rPr>
        <w:t>39.2.</w:t>
      </w:r>
      <w:r w:rsidRPr="00DB20ED">
        <w:rPr>
          <w:sz w:val="24"/>
          <w:szCs w:val="24"/>
          <w:lang w:eastAsia="ro-MD"/>
        </w:rPr>
        <w:t xml:space="preserve"> </w:t>
      </w:r>
      <w:r w:rsidRPr="006E66CC">
        <w:rPr>
          <w:sz w:val="24"/>
          <w:szCs w:val="24"/>
          <w:lang w:val="en-US" w:eastAsia="ro-MD"/>
        </w:rPr>
        <w:t>the impact of sudden and severe exchange rate movements on existing uncorrelated positions and on the effectiveness of any existing currency hedges.</w:t>
      </w:r>
    </w:p>
    <w:p w14:paraId="180D3727" w14:textId="77777777" w:rsidR="00D62709" w:rsidRPr="00DB20ED" w:rsidRDefault="00D62709" w:rsidP="00D62709">
      <w:pPr>
        <w:ind w:firstLine="567"/>
        <w:jc w:val="both"/>
        <w:rPr>
          <w:sz w:val="24"/>
          <w:szCs w:val="24"/>
          <w:lang w:eastAsia="ro-MD"/>
        </w:rPr>
      </w:pPr>
      <w:r w:rsidRPr="00DB20ED">
        <w:rPr>
          <w:b/>
          <w:bCs/>
          <w:sz w:val="24"/>
          <w:szCs w:val="24"/>
          <w:lang w:eastAsia="ro-MD"/>
        </w:rPr>
        <w:t>40.</w:t>
      </w:r>
      <w:r w:rsidRPr="00DB20ED">
        <w:rPr>
          <w:sz w:val="24"/>
          <w:szCs w:val="24"/>
          <w:lang w:eastAsia="ro-MD"/>
        </w:rPr>
        <w:t xml:space="preserve"> </w:t>
      </w:r>
      <w:r w:rsidRPr="0013422A">
        <w:rPr>
          <w:sz w:val="24"/>
          <w:szCs w:val="24"/>
          <w:lang w:val="en-US" w:eastAsia="ro-MD"/>
        </w:rPr>
        <w:t xml:space="preserve">Any currency mismatch restriction imposed in accordance with item 39 shall be regarded as a specific liquidity requirement established </w:t>
      </w:r>
      <w:proofErr w:type="gramStart"/>
      <w:r w:rsidRPr="0013422A">
        <w:rPr>
          <w:sz w:val="24"/>
          <w:szCs w:val="24"/>
          <w:lang w:val="en-US" w:eastAsia="ro-MD"/>
        </w:rPr>
        <w:t>as a result of</w:t>
      </w:r>
      <w:proofErr w:type="gramEnd"/>
      <w:r w:rsidRPr="0013422A">
        <w:rPr>
          <w:sz w:val="24"/>
          <w:szCs w:val="24"/>
          <w:lang w:val="en-US" w:eastAsia="ro-MD"/>
        </w:rPr>
        <w:t xml:space="preserve"> the assessments and analyses carried out in accordance with the provisions of </w:t>
      </w:r>
      <w:r>
        <w:rPr>
          <w:sz w:val="24"/>
          <w:szCs w:val="24"/>
          <w:lang w:val="en-US" w:eastAsia="ro-MD"/>
        </w:rPr>
        <w:t>Art</w:t>
      </w:r>
      <w:r w:rsidRPr="0013422A">
        <w:rPr>
          <w:sz w:val="24"/>
          <w:szCs w:val="24"/>
          <w:lang w:val="en-US" w:eastAsia="ro-MD"/>
        </w:rPr>
        <w:t xml:space="preserve">icle 139 paragraphs (6) and (7) of Law </w:t>
      </w:r>
      <w:r>
        <w:rPr>
          <w:sz w:val="24"/>
          <w:szCs w:val="24"/>
          <w:lang w:val="en-US" w:eastAsia="ro-MD"/>
        </w:rPr>
        <w:t xml:space="preserve">No </w:t>
      </w:r>
      <w:r w:rsidRPr="0013422A">
        <w:rPr>
          <w:sz w:val="24"/>
          <w:szCs w:val="24"/>
          <w:lang w:val="en-US" w:eastAsia="ro-MD"/>
        </w:rPr>
        <w:t>202 /2017.</w:t>
      </w:r>
    </w:p>
    <w:p w14:paraId="4E09824C" w14:textId="77777777" w:rsidR="00D62709" w:rsidRPr="00925B83" w:rsidRDefault="00D62709" w:rsidP="00D62709">
      <w:pPr>
        <w:ind w:firstLine="567"/>
        <w:jc w:val="both"/>
        <w:rPr>
          <w:sz w:val="24"/>
          <w:szCs w:val="24"/>
          <w:lang w:val="en-US" w:eastAsia="ro-MD"/>
        </w:rPr>
      </w:pPr>
      <w:r w:rsidRPr="00DB20ED">
        <w:rPr>
          <w:sz w:val="24"/>
          <w:szCs w:val="24"/>
          <w:lang w:eastAsia="ro-MD"/>
        </w:rPr>
        <w:t> </w:t>
      </w:r>
    </w:p>
    <w:p w14:paraId="5DD8811D" w14:textId="77777777" w:rsidR="00D62709" w:rsidRPr="00925B83" w:rsidRDefault="00D62709" w:rsidP="00D62709">
      <w:pPr>
        <w:jc w:val="center"/>
        <w:rPr>
          <w:b/>
          <w:bCs/>
          <w:sz w:val="24"/>
          <w:szCs w:val="24"/>
          <w:lang w:val="en-US" w:eastAsia="ro-MD"/>
        </w:rPr>
      </w:pPr>
      <w:r w:rsidRPr="00925B83">
        <w:rPr>
          <w:b/>
          <w:bCs/>
          <w:i/>
          <w:iCs/>
          <w:sz w:val="24"/>
          <w:szCs w:val="24"/>
          <w:lang w:val="en-US" w:eastAsia="ro-MD"/>
        </w:rPr>
        <w:t>Subsection 5</w:t>
      </w:r>
    </w:p>
    <w:p w14:paraId="55DE17C4" w14:textId="77777777" w:rsidR="00D62709" w:rsidRPr="00925B83" w:rsidRDefault="00D62709" w:rsidP="00D62709">
      <w:pPr>
        <w:ind w:firstLine="567"/>
        <w:jc w:val="center"/>
        <w:rPr>
          <w:b/>
          <w:bCs/>
          <w:i/>
          <w:iCs/>
          <w:sz w:val="24"/>
          <w:szCs w:val="24"/>
          <w:lang w:val="en-US" w:eastAsia="ro-MD"/>
        </w:rPr>
      </w:pPr>
      <w:r w:rsidRPr="00925B83">
        <w:rPr>
          <w:b/>
          <w:bCs/>
          <w:i/>
          <w:iCs/>
          <w:sz w:val="24"/>
          <w:szCs w:val="24"/>
          <w:lang w:val="en-US" w:eastAsia="ro-MD"/>
        </w:rPr>
        <w:t>Valuation of liquid assets for the purpose of calculating</w:t>
      </w:r>
    </w:p>
    <w:p w14:paraId="44429910" w14:textId="77777777" w:rsidR="00D62709" w:rsidRPr="00925B83" w:rsidRDefault="00D62709" w:rsidP="00D62709">
      <w:pPr>
        <w:ind w:firstLine="567"/>
        <w:jc w:val="center"/>
        <w:rPr>
          <w:b/>
          <w:bCs/>
          <w:i/>
          <w:iCs/>
          <w:sz w:val="24"/>
          <w:szCs w:val="24"/>
          <w:lang w:val="en-US" w:eastAsia="ro-MD"/>
        </w:rPr>
      </w:pPr>
      <w:r w:rsidRPr="00925B83">
        <w:rPr>
          <w:b/>
          <w:bCs/>
          <w:i/>
          <w:iCs/>
          <w:sz w:val="24"/>
          <w:szCs w:val="24"/>
          <w:lang w:val="en-US" w:eastAsia="ro-MD"/>
        </w:rPr>
        <w:t>liquidity coverage ratio</w:t>
      </w:r>
    </w:p>
    <w:p w14:paraId="49F6D301" w14:textId="77777777" w:rsidR="00D62709" w:rsidRPr="00925B83" w:rsidRDefault="00D62709" w:rsidP="00D62709">
      <w:pPr>
        <w:ind w:firstLine="567"/>
        <w:jc w:val="both"/>
        <w:rPr>
          <w:sz w:val="24"/>
          <w:szCs w:val="24"/>
          <w:lang w:val="en-US" w:eastAsia="ro-MD"/>
        </w:rPr>
      </w:pPr>
      <w:r w:rsidRPr="00925B83">
        <w:rPr>
          <w:b/>
          <w:bCs/>
          <w:sz w:val="24"/>
          <w:szCs w:val="24"/>
          <w:lang w:val="en-US" w:eastAsia="ro-MD"/>
        </w:rPr>
        <w:t>41.</w:t>
      </w:r>
      <w:r w:rsidRPr="00925B83">
        <w:rPr>
          <w:sz w:val="24"/>
          <w:szCs w:val="24"/>
          <w:lang w:val="en-US" w:eastAsia="ro-MD"/>
        </w:rPr>
        <w:t xml:space="preserve"> </w:t>
      </w:r>
      <w:proofErr w:type="gramStart"/>
      <w:r w:rsidRPr="00925B83">
        <w:rPr>
          <w:sz w:val="24"/>
          <w:szCs w:val="24"/>
          <w:lang w:val="en-US" w:eastAsia="ro-MD"/>
        </w:rPr>
        <w:t>For the purpose of</w:t>
      </w:r>
      <w:proofErr w:type="gramEnd"/>
      <w:r w:rsidRPr="00925B83">
        <w:rPr>
          <w:sz w:val="24"/>
          <w:szCs w:val="24"/>
          <w:lang w:val="en-US" w:eastAsia="ro-MD"/>
        </w:rPr>
        <w:t xml:space="preserve"> calculating its liquidity coverage ratio, the bank shall use the market value of its liquid assets. The market value of the liquid assets shall be reduced in accordance with the haircuts set out in section 2 and in accordance with subsection 38.2, as appropriate.</w:t>
      </w:r>
    </w:p>
    <w:p w14:paraId="1D099F30"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152CB567" w14:textId="77777777" w:rsidR="00D62709" w:rsidRPr="00311D26" w:rsidRDefault="00D62709" w:rsidP="00D62709">
      <w:pPr>
        <w:jc w:val="center"/>
        <w:rPr>
          <w:b/>
          <w:bCs/>
          <w:sz w:val="24"/>
          <w:szCs w:val="24"/>
          <w:lang w:val="en-US" w:eastAsia="ro-MD"/>
        </w:rPr>
      </w:pPr>
      <w:r w:rsidRPr="00311D26">
        <w:rPr>
          <w:b/>
          <w:bCs/>
          <w:sz w:val="24"/>
          <w:szCs w:val="24"/>
          <w:lang w:val="en-US" w:eastAsia="ro-MD"/>
        </w:rPr>
        <w:t>Section 2</w:t>
      </w:r>
    </w:p>
    <w:p w14:paraId="6F37F666" w14:textId="77777777" w:rsidR="00D62709" w:rsidRPr="00311D26" w:rsidRDefault="00D62709" w:rsidP="00D62709">
      <w:pPr>
        <w:jc w:val="center"/>
        <w:rPr>
          <w:b/>
          <w:bCs/>
          <w:sz w:val="24"/>
          <w:szCs w:val="24"/>
          <w:lang w:val="en-US" w:eastAsia="ro-MD"/>
        </w:rPr>
      </w:pPr>
      <w:r w:rsidRPr="00311D26">
        <w:rPr>
          <w:b/>
          <w:bCs/>
          <w:sz w:val="24"/>
          <w:szCs w:val="24"/>
          <w:lang w:val="en-US" w:eastAsia="ro-MD"/>
        </w:rPr>
        <w:t>Liquid assets</w:t>
      </w:r>
    </w:p>
    <w:p w14:paraId="50F499EB" w14:textId="77777777" w:rsidR="00D62709" w:rsidRPr="00311D26" w:rsidRDefault="00D62709" w:rsidP="00D62709">
      <w:pPr>
        <w:jc w:val="center"/>
        <w:rPr>
          <w:b/>
          <w:bCs/>
          <w:sz w:val="24"/>
          <w:szCs w:val="24"/>
          <w:lang w:val="en-US" w:eastAsia="ro-MD"/>
        </w:rPr>
      </w:pPr>
      <w:r w:rsidRPr="00311D26">
        <w:rPr>
          <w:b/>
          <w:bCs/>
          <w:i/>
          <w:iCs/>
          <w:sz w:val="24"/>
          <w:szCs w:val="24"/>
          <w:lang w:val="en-US" w:eastAsia="ro-MD"/>
        </w:rPr>
        <w:t>Subsection 1</w:t>
      </w:r>
    </w:p>
    <w:p w14:paraId="52C1B7BE" w14:textId="77777777" w:rsidR="00D62709" w:rsidRPr="00311D26" w:rsidRDefault="00D62709" w:rsidP="00D62709">
      <w:pPr>
        <w:ind w:firstLine="567"/>
        <w:rPr>
          <w:b/>
          <w:bCs/>
          <w:i/>
          <w:iCs/>
          <w:sz w:val="24"/>
          <w:szCs w:val="24"/>
          <w:lang w:val="en-US" w:eastAsia="ro-MD"/>
        </w:rPr>
      </w:pPr>
      <w:r w:rsidRPr="00311D26">
        <w:rPr>
          <w:b/>
          <w:bCs/>
          <w:i/>
          <w:iCs/>
          <w:sz w:val="24"/>
          <w:szCs w:val="24"/>
          <w:lang w:val="en-US" w:eastAsia="ro-MD"/>
        </w:rPr>
        <w:t xml:space="preserve">                                                        </w:t>
      </w:r>
      <w:r>
        <w:rPr>
          <w:b/>
          <w:bCs/>
          <w:i/>
          <w:iCs/>
          <w:sz w:val="24"/>
          <w:szCs w:val="24"/>
          <w:lang w:val="en-US" w:eastAsia="ro-MD"/>
        </w:rPr>
        <w:t>Level</w:t>
      </w:r>
      <w:r w:rsidRPr="00311D26">
        <w:rPr>
          <w:b/>
          <w:bCs/>
          <w:i/>
          <w:iCs/>
          <w:sz w:val="24"/>
          <w:szCs w:val="24"/>
          <w:lang w:val="en-US" w:eastAsia="ro-MD"/>
        </w:rPr>
        <w:t xml:space="preserve"> 1 assets</w:t>
      </w:r>
    </w:p>
    <w:p w14:paraId="6CB2D906" w14:textId="77777777" w:rsidR="00D62709" w:rsidRPr="00DB20ED" w:rsidRDefault="00D62709" w:rsidP="00D62709">
      <w:pPr>
        <w:ind w:firstLine="567"/>
        <w:jc w:val="both"/>
        <w:rPr>
          <w:sz w:val="24"/>
          <w:szCs w:val="24"/>
          <w:lang w:eastAsia="ro-MD"/>
        </w:rPr>
      </w:pPr>
      <w:r w:rsidRPr="00DB20ED">
        <w:rPr>
          <w:b/>
          <w:bCs/>
          <w:sz w:val="24"/>
          <w:szCs w:val="24"/>
          <w:lang w:eastAsia="ro-MD"/>
        </w:rPr>
        <w:t>42.</w:t>
      </w:r>
      <w:r>
        <w:rPr>
          <w:sz w:val="24"/>
          <w:szCs w:val="24"/>
          <w:lang w:eastAsia="ro-MD"/>
        </w:rPr>
        <w:t xml:space="preserve"> </w:t>
      </w:r>
      <w:r>
        <w:rPr>
          <w:sz w:val="24"/>
          <w:szCs w:val="24"/>
          <w:lang w:val="en-US" w:eastAsia="ro-MD"/>
        </w:rPr>
        <w:t>Level</w:t>
      </w:r>
      <w:r w:rsidRPr="00311D26">
        <w:rPr>
          <w:sz w:val="24"/>
          <w:szCs w:val="24"/>
          <w:lang w:val="en-US" w:eastAsia="ro-MD"/>
        </w:rPr>
        <w:t xml:space="preserve"> 1 assets comprise only assets which fall into one or more of the following categories and which meet, in each case, the eligibility criteria set out below</w:t>
      </w:r>
      <w:r w:rsidRPr="00DB20ED">
        <w:rPr>
          <w:sz w:val="24"/>
          <w:szCs w:val="24"/>
          <w:lang w:eastAsia="ro-MD"/>
        </w:rPr>
        <w:t>:</w:t>
      </w:r>
    </w:p>
    <w:p w14:paraId="243CB5B1" w14:textId="77777777" w:rsidR="00D62709" w:rsidRPr="009F5E5D" w:rsidRDefault="00D62709" w:rsidP="00D62709">
      <w:pPr>
        <w:ind w:firstLine="567"/>
        <w:jc w:val="both"/>
        <w:rPr>
          <w:sz w:val="24"/>
          <w:szCs w:val="24"/>
          <w:lang w:val="en-US" w:eastAsia="ro-MD"/>
        </w:rPr>
      </w:pPr>
      <w:r w:rsidRPr="00B214E8">
        <w:rPr>
          <w:b/>
          <w:bCs/>
          <w:sz w:val="24"/>
          <w:szCs w:val="24"/>
          <w:lang w:eastAsia="ro-MD"/>
        </w:rPr>
        <w:t>42.1.</w:t>
      </w:r>
      <w:r w:rsidRPr="00DB20ED">
        <w:rPr>
          <w:sz w:val="24"/>
          <w:szCs w:val="24"/>
          <w:lang w:eastAsia="ro-MD"/>
        </w:rPr>
        <w:t xml:space="preserve"> </w:t>
      </w:r>
      <w:r w:rsidRPr="009F5E5D">
        <w:rPr>
          <w:sz w:val="24"/>
          <w:szCs w:val="24"/>
          <w:lang w:val="en-US" w:eastAsia="ro-MD"/>
        </w:rPr>
        <w:t xml:space="preserve">coins and </w:t>
      </w:r>
      <w:proofErr w:type="gramStart"/>
      <w:r w:rsidRPr="009F5E5D">
        <w:rPr>
          <w:sz w:val="24"/>
          <w:szCs w:val="24"/>
          <w:lang w:val="en-US" w:eastAsia="ro-MD"/>
        </w:rPr>
        <w:t>banknotes;</w:t>
      </w:r>
      <w:proofErr w:type="gramEnd"/>
    </w:p>
    <w:p w14:paraId="4812FA2D" w14:textId="77777777" w:rsidR="00D62709" w:rsidRPr="00DB20ED" w:rsidRDefault="00D62709" w:rsidP="00D62709">
      <w:pPr>
        <w:ind w:firstLine="567"/>
        <w:jc w:val="both"/>
        <w:rPr>
          <w:sz w:val="24"/>
          <w:szCs w:val="24"/>
          <w:lang w:eastAsia="ro-MD"/>
        </w:rPr>
      </w:pPr>
      <w:r w:rsidRPr="009F5E5D">
        <w:rPr>
          <w:b/>
          <w:bCs/>
          <w:sz w:val="24"/>
          <w:szCs w:val="24"/>
          <w:lang w:val="en-US" w:eastAsia="ro-MD"/>
        </w:rPr>
        <w:t>42.2.</w:t>
      </w:r>
      <w:r w:rsidRPr="009F5E5D">
        <w:rPr>
          <w:sz w:val="24"/>
          <w:szCs w:val="24"/>
          <w:lang w:val="en-US" w:eastAsia="ro-MD"/>
        </w:rPr>
        <w:t xml:space="preserve"> the following exposures to central banks</w:t>
      </w:r>
      <w:r w:rsidRPr="00DB20ED">
        <w:rPr>
          <w:sz w:val="24"/>
          <w:szCs w:val="24"/>
          <w:lang w:eastAsia="ro-MD"/>
        </w:rPr>
        <w:t>:</w:t>
      </w:r>
    </w:p>
    <w:p w14:paraId="1B147701" w14:textId="77777777" w:rsidR="00D62709" w:rsidRPr="009F5E5D" w:rsidRDefault="00D62709" w:rsidP="00D62709">
      <w:pPr>
        <w:ind w:firstLine="567"/>
        <w:jc w:val="both"/>
        <w:rPr>
          <w:sz w:val="24"/>
          <w:szCs w:val="24"/>
          <w:lang w:val="en-US" w:eastAsia="ro-MD"/>
        </w:rPr>
      </w:pPr>
      <w:r w:rsidRPr="00B214E8">
        <w:rPr>
          <w:b/>
          <w:bCs/>
          <w:sz w:val="24"/>
          <w:szCs w:val="24"/>
          <w:lang w:eastAsia="ro-MD"/>
        </w:rPr>
        <w:t>42.2.1</w:t>
      </w:r>
      <w:r w:rsidRPr="009F5E5D">
        <w:rPr>
          <w:b/>
          <w:bCs/>
          <w:sz w:val="24"/>
          <w:szCs w:val="24"/>
          <w:lang w:val="en-US" w:eastAsia="ro-MD"/>
        </w:rPr>
        <w:t>.</w:t>
      </w:r>
      <w:r w:rsidRPr="009F5E5D">
        <w:rPr>
          <w:sz w:val="24"/>
          <w:szCs w:val="24"/>
          <w:lang w:val="en-US" w:eastAsia="ro-MD"/>
        </w:rPr>
        <w:t xml:space="preserve"> assets representing claims on the NBM. In this context, such claims include:</w:t>
      </w:r>
    </w:p>
    <w:p w14:paraId="7B260EFE" w14:textId="77777777" w:rsidR="00D62709" w:rsidRPr="00DB20ED" w:rsidRDefault="00D62709" w:rsidP="00D62709">
      <w:pPr>
        <w:ind w:firstLine="567"/>
        <w:jc w:val="both"/>
        <w:rPr>
          <w:sz w:val="24"/>
          <w:szCs w:val="24"/>
          <w:lang w:eastAsia="ro-MD"/>
        </w:rPr>
      </w:pPr>
      <w:r w:rsidRPr="00B214E8">
        <w:rPr>
          <w:b/>
          <w:bCs/>
          <w:sz w:val="24"/>
          <w:szCs w:val="24"/>
          <w:lang w:eastAsia="ro-MD"/>
        </w:rPr>
        <w:t>42.2.1.1.</w:t>
      </w:r>
      <w:r w:rsidRPr="00DB20ED">
        <w:rPr>
          <w:sz w:val="24"/>
          <w:szCs w:val="24"/>
          <w:lang w:eastAsia="ro-MD"/>
        </w:rPr>
        <w:t xml:space="preserve"> </w:t>
      </w:r>
      <w:r w:rsidRPr="009F5E5D">
        <w:rPr>
          <w:sz w:val="24"/>
          <w:szCs w:val="24"/>
          <w:lang w:val="en-US" w:eastAsia="ro-MD"/>
        </w:rPr>
        <w:t xml:space="preserve">overnight deposits of banks with the </w:t>
      </w:r>
      <w:proofErr w:type="gramStart"/>
      <w:r w:rsidRPr="009F5E5D">
        <w:rPr>
          <w:sz w:val="24"/>
          <w:szCs w:val="24"/>
          <w:lang w:val="en-US" w:eastAsia="ro-MD"/>
        </w:rPr>
        <w:t>NBM</w:t>
      </w:r>
      <w:r w:rsidRPr="00DB20ED">
        <w:rPr>
          <w:sz w:val="24"/>
          <w:szCs w:val="24"/>
          <w:lang w:eastAsia="ro-MD"/>
        </w:rPr>
        <w:t>;</w:t>
      </w:r>
      <w:proofErr w:type="gramEnd"/>
    </w:p>
    <w:p w14:paraId="7E1A17DC" w14:textId="77777777" w:rsidR="00D62709" w:rsidRPr="00DB20ED" w:rsidRDefault="00D62709" w:rsidP="00D62709">
      <w:pPr>
        <w:ind w:firstLine="567"/>
        <w:jc w:val="both"/>
        <w:rPr>
          <w:sz w:val="24"/>
          <w:szCs w:val="24"/>
          <w:lang w:eastAsia="ro-MD"/>
        </w:rPr>
      </w:pPr>
      <w:r w:rsidRPr="00B214E8">
        <w:rPr>
          <w:b/>
          <w:bCs/>
          <w:sz w:val="24"/>
          <w:szCs w:val="24"/>
          <w:lang w:eastAsia="ro-MD"/>
        </w:rPr>
        <w:t>42.2.1.2.</w:t>
      </w:r>
      <w:r w:rsidRPr="00DB20ED">
        <w:rPr>
          <w:sz w:val="24"/>
          <w:szCs w:val="24"/>
          <w:lang w:eastAsia="ro-MD"/>
        </w:rPr>
        <w:t xml:space="preserve"> </w:t>
      </w:r>
      <w:r w:rsidRPr="000E347E">
        <w:rPr>
          <w:sz w:val="24"/>
          <w:szCs w:val="24"/>
          <w:lang w:val="en-US" w:eastAsia="ro-MD"/>
        </w:rPr>
        <w:t xml:space="preserve">the daily reserve excess, which is calculated as the positive difference between the actual daily reserve and the set reserve requirement. Required reserves held by the bank with the NBM are not included in the </w:t>
      </w:r>
      <w:r>
        <w:rPr>
          <w:sz w:val="24"/>
          <w:szCs w:val="24"/>
          <w:lang w:val="en-US" w:eastAsia="ro-MD"/>
        </w:rPr>
        <w:t>Level</w:t>
      </w:r>
      <w:r w:rsidRPr="000E347E">
        <w:rPr>
          <w:sz w:val="24"/>
          <w:szCs w:val="24"/>
          <w:lang w:val="en-US" w:eastAsia="ro-MD"/>
        </w:rPr>
        <w:t xml:space="preserve"> one asset </w:t>
      </w:r>
      <w:proofErr w:type="gramStart"/>
      <w:r w:rsidRPr="000E347E">
        <w:rPr>
          <w:sz w:val="24"/>
          <w:szCs w:val="24"/>
          <w:lang w:val="en-US" w:eastAsia="ro-MD"/>
        </w:rPr>
        <w:t>category</w:t>
      </w:r>
      <w:r w:rsidRPr="00DB20ED">
        <w:rPr>
          <w:sz w:val="24"/>
          <w:szCs w:val="24"/>
          <w:lang w:eastAsia="ro-MD"/>
        </w:rPr>
        <w:t>;</w:t>
      </w:r>
      <w:proofErr w:type="gramEnd"/>
    </w:p>
    <w:p w14:paraId="4A126136" w14:textId="77777777" w:rsidR="00D62709" w:rsidRPr="00DB20ED" w:rsidRDefault="00D62709" w:rsidP="00D62709">
      <w:pPr>
        <w:ind w:firstLine="567"/>
        <w:jc w:val="both"/>
        <w:rPr>
          <w:sz w:val="24"/>
          <w:szCs w:val="24"/>
          <w:lang w:eastAsia="ro-MD"/>
        </w:rPr>
      </w:pPr>
      <w:r w:rsidRPr="00B214E8">
        <w:rPr>
          <w:b/>
          <w:bCs/>
          <w:sz w:val="24"/>
          <w:szCs w:val="24"/>
          <w:lang w:eastAsia="ro-MD"/>
        </w:rPr>
        <w:t>42.2.1.3.</w:t>
      </w:r>
      <w:r w:rsidRPr="00DB20ED">
        <w:rPr>
          <w:sz w:val="24"/>
          <w:szCs w:val="24"/>
          <w:lang w:eastAsia="ro-MD"/>
        </w:rPr>
        <w:t xml:space="preserve"> </w:t>
      </w:r>
      <w:r w:rsidRPr="000E347E">
        <w:rPr>
          <w:sz w:val="24"/>
          <w:szCs w:val="24"/>
          <w:lang w:val="en-US" w:eastAsia="ro-MD"/>
        </w:rPr>
        <w:t xml:space="preserve">term deposits with the NBM that are explicitly and contractually repayable upon notification. Other term deposits with the NBM are not eligible for the </w:t>
      </w:r>
      <w:r>
        <w:rPr>
          <w:sz w:val="24"/>
          <w:szCs w:val="24"/>
          <w:lang w:val="en-US" w:eastAsia="ro-MD"/>
        </w:rPr>
        <w:t>liquidity buffer</w:t>
      </w:r>
      <w:r w:rsidRPr="000E347E">
        <w:rPr>
          <w:sz w:val="24"/>
          <w:szCs w:val="24"/>
          <w:lang w:val="en-US" w:eastAsia="ro-MD"/>
        </w:rPr>
        <w:t>. However, if th</w:t>
      </w:r>
      <w:r>
        <w:rPr>
          <w:sz w:val="24"/>
          <w:szCs w:val="24"/>
          <w:lang w:val="en-US" w:eastAsia="ro-MD"/>
        </w:rPr>
        <w:t>ey mature</w:t>
      </w:r>
      <w:r w:rsidRPr="000E347E">
        <w:rPr>
          <w:sz w:val="24"/>
          <w:szCs w:val="24"/>
          <w:lang w:val="en-US" w:eastAsia="ro-MD"/>
        </w:rPr>
        <w:t xml:space="preserve"> within 30 days, the term deposit could be considered as a liquidity inflow in accordance with </w:t>
      </w:r>
      <w:r>
        <w:rPr>
          <w:sz w:val="24"/>
          <w:szCs w:val="24"/>
          <w:lang w:val="en-US" w:eastAsia="ro-MD"/>
        </w:rPr>
        <w:t>S</w:t>
      </w:r>
      <w:r w:rsidRPr="000E347E">
        <w:rPr>
          <w:sz w:val="24"/>
          <w:szCs w:val="24"/>
          <w:lang w:val="en-US" w:eastAsia="ro-MD"/>
        </w:rPr>
        <w:t xml:space="preserve">ection 3, </w:t>
      </w:r>
      <w:r>
        <w:rPr>
          <w:sz w:val="24"/>
          <w:szCs w:val="24"/>
          <w:lang w:val="en-US" w:eastAsia="ro-MD"/>
        </w:rPr>
        <w:t>C</w:t>
      </w:r>
      <w:r w:rsidRPr="000E347E">
        <w:rPr>
          <w:sz w:val="24"/>
          <w:szCs w:val="24"/>
          <w:lang w:val="en-US" w:eastAsia="ro-MD"/>
        </w:rPr>
        <w:t xml:space="preserve">hapter </w:t>
      </w:r>
      <w:proofErr w:type="gramStart"/>
      <w:r w:rsidRPr="000E347E">
        <w:rPr>
          <w:sz w:val="24"/>
          <w:szCs w:val="24"/>
          <w:lang w:val="en-US" w:eastAsia="ro-MD"/>
        </w:rPr>
        <w:t>III</w:t>
      </w:r>
      <w:r w:rsidRPr="00DB20ED">
        <w:rPr>
          <w:sz w:val="24"/>
          <w:szCs w:val="24"/>
          <w:lang w:eastAsia="ro-MD"/>
        </w:rPr>
        <w:t>;</w:t>
      </w:r>
      <w:proofErr w:type="gramEnd"/>
    </w:p>
    <w:p w14:paraId="3E282C0F" w14:textId="77777777" w:rsidR="00D62709" w:rsidRPr="00DB20ED" w:rsidRDefault="00D62709" w:rsidP="00D62709">
      <w:pPr>
        <w:ind w:firstLine="567"/>
        <w:jc w:val="both"/>
        <w:rPr>
          <w:sz w:val="24"/>
          <w:szCs w:val="24"/>
          <w:lang w:eastAsia="ro-MD"/>
        </w:rPr>
      </w:pPr>
      <w:r w:rsidRPr="00B214E8">
        <w:rPr>
          <w:b/>
          <w:bCs/>
          <w:sz w:val="24"/>
          <w:szCs w:val="24"/>
          <w:lang w:eastAsia="ro-MD"/>
        </w:rPr>
        <w:t>42.2.1.4.</w:t>
      </w:r>
      <w:r w:rsidRPr="00DB20ED">
        <w:rPr>
          <w:sz w:val="24"/>
          <w:szCs w:val="24"/>
          <w:lang w:eastAsia="ro-MD"/>
        </w:rPr>
        <w:t xml:space="preserve"> </w:t>
      </w:r>
      <w:r w:rsidRPr="000E347E">
        <w:rPr>
          <w:sz w:val="24"/>
          <w:szCs w:val="24"/>
          <w:lang w:val="en-US" w:eastAsia="ro-MD"/>
        </w:rPr>
        <w:t xml:space="preserve">securities issued by the </w:t>
      </w:r>
      <w:proofErr w:type="gramStart"/>
      <w:r w:rsidRPr="000E347E">
        <w:rPr>
          <w:sz w:val="24"/>
          <w:szCs w:val="24"/>
          <w:lang w:val="en-US" w:eastAsia="ro-MD"/>
        </w:rPr>
        <w:t>NBM</w:t>
      </w:r>
      <w:r>
        <w:rPr>
          <w:sz w:val="24"/>
          <w:szCs w:val="24"/>
          <w:lang w:eastAsia="ro-MD"/>
        </w:rPr>
        <w:t>;</w:t>
      </w:r>
      <w:proofErr w:type="gramEnd"/>
    </w:p>
    <w:p w14:paraId="262F1451" w14:textId="77777777" w:rsidR="00D62709" w:rsidRPr="00DB20ED" w:rsidRDefault="00D62709" w:rsidP="00D62709">
      <w:pPr>
        <w:ind w:firstLine="567"/>
        <w:jc w:val="both"/>
        <w:rPr>
          <w:sz w:val="24"/>
          <w:szCs w:val="24"/>
          <w:lang w:eastAsia="ro-MD"/>
        </w:rPr>
      </w:pPr>
      <w:r w:rsidRPr="00B214E8">
        <w:rPr>
          <w:b/>
          <w:bCs/>
          <w:sz w:val="24"/>
          <w:szCs w:val="24"/>
          <w:lang w:eastAsia="ro-MD"/>
        </w:rPr>
        <w:t>42.2.2.</w:t>
      </w:r>
      <w:r w:rsidRPr="00DB20ED">
        <w:rPr>
          <w:sz w:val="24"/>
          <w:szCs w:val="24"/>
          <w:lang w:eastAsia="ro-MD"/>
        </w:rPr>
        <w:t xml:space="preserve"> </w:t>
      </w:r>
      <w:r w:rsidRPr="00B84723">
        <w:rPr>
          <w:sz w:val="24"/>
          <w:szCs w:val="24"/>
          <w:lang w:val="en-US" w:eastAsia="ro-MD"/>
        </w:rPr>
        <w:t xml:space="preserve">asset items constitute claims on or </w:t>
      </w:r>
      <w:r>
        <w:rPr>
          <w:sz w:val="24"/>
          <w:szCs w:val="24"/>
          <w:lang w:val="en-US" w:eastAsia="ro-MD"/>
        </w:rPr>
        <w:t>secured claims</w:t>
      </w:r>
      <w:r w:rsidRPr="00B84723">
        <w:rPr>
          <w:sz w:val="24"/>
          <w:szCs w:val="24"/>
          <w:lang w:val="en-US" w:eastAsia="ro-MD"/>
        </w:rPr>
        <w:t xml:space="preserve"> by the </w:t>
      </w:r>
      <w:proofErr w:type="gramStart"/>
      <w:r w:rsidRPr="00B84723">
        <w:rPr>
          <w:sz w:val="24"/>
          <w:szCs w:val="24"/>
          <w:lang w:val="en-US" w:eastAsia="ro-MD"/>
        </w:rPr>
        <w:t>ECB;</w:t>
      </w:r>
      <w:proofErr w:type="gramEnd"/>
    </w:p>
    <w:p w14:paraId="772B2B3C" w14:textId="77777777" w:rsidR="00D62709" w:rsidRPr="00DB20ED" w:rsidRDefault="00D62709" w:rsidP="00D62709">
      <w:pPr>
        <w:ind w:firstLine="567"/>
        <w:jc w:val="both"/>
        <w:rPr>
          <w:sz w:val="24"/>
          <w:szCs w:val="24"/>
          <w:lang w:eastAsia="ro-MD"/>
        </w:rPr>
      </w:pPr>
      <w:r w:rsidRPr="00B214E8">
        <w:rPr>
          <w:b/>
          <w:bCs/>
          <w:sz w:val="24"/>
          <w:szCs w:val="24"/>
          <w:lang w:eastAsia="ro-MD"/>
        </w:rPr>
        <w:t>42.2.3.</w:t>
      </w:r>
      <w:r w:rsidRPr="00DB20ED">
        <w:rPr>
          <w:sz w:val="24"/>
          <w:szCs w:val="24"/>
          <w:lang w:eastAsia="ro-MD"/>
        </w:rPr>
        <w:t xml:space="preserve"> </w:t>
      </w:r>
      <w:r w:rsidRPr="00B84723">
        <w:rPr>
          <w:sz w:val="24"/>
          <w:szCs w:val="24"/>
          <w:lang w:val="en-US" w:eastAsia="ro-MD"/>
        </w:rPr>
        <w:t xml:space="preserve">assets representing claims on or </w:t>
      </w:r>
      <w:r>
        <w:rPr>
          <w:sz w:val="24"/>
          <w:szCs w:val="24"/>
          <w:lang w:val="en-US" w:eastAsia="ro-MD"/>
        </w:rPr>
        <w:t>secur</w:t>
      </w:r>
      <w:r w:rsidRPr="00B84723">
        <w:rPr>
          <w:sz w:val="24"/>
          <w:szCs w:val="24"/>
          <w:lang w:val="en-US" w:eastAsia="ro-MD"/>
        </w:rPr>
        <w:t xml:space="preserve">ed claims by central banks of other countries, subject to exposures to their central bank or central government receive a credit assessment by a nominated external credit assessment institution (ECAI), which the NBM has associated with at least credit quality level 1, in accordance with item 30 of Regulation No </w:t>
      </w:r>
      <w:proofErr w:type="gramStart"/>
      <w:r w:rsidRPr="00B84723">
        <w:rPr>
          <w:sz w:val="24"/>
          <w:szCs w:val="24"/>
          <w:lang w:val="en-US" w:eastAsia="ro-MD"/>
        </w:rPr>
        <w:t>111/2018</w:t>
      </w:r>
      <w:r w:rsidRPr="00DB20ED">
        <w:rPr>
          <w:sz w:val="24"/>
          <w:szCs w:val="24"/>
          <w:lang w:eastAsia="ro-MD"/>
        </w:rPr>
        <w:t>;</w:t>
      </w:r>
      <w:proofErr w:type="gramEnd"/>
    </w:p>
    <w:p w14:paraId="4E268565" w14:textId="77777777" w:rsidR="00D62709" w:rsidRPr="00DB20ED" w:rsidRDefault="00D62709" w:rsidP="00D62709">
      <w:pPr>
        <w:ind w:firstLine="567"/>
        <w:jc w:val="both"/>
        <w:rPr>
          <w:bCs/>
          <w:sz w:val="24"/>
          <w:szCs w:val="24"/>
          <w:lang w:eastAsia="ro-MD"/>
        </w:rPr>
      </w:pPr>
      <w:r w:rsidRPr="00B214E8">
        <w:rPr>
          <w:b/>
          <w:sz w:val="24"/>
          <w:szCs w:val="24"/>
          <w:lang w:eastAsia="ro-MD"/>
        </w:rPr>
        <w:t>42.2.4.</w:t>
      </w:r>
      <w:r w:rsidRPr="00DB20ED">
        <w:rPr>
          <w:bCs/>
          <w:sz w:val="24"/>
          <w:szCs w:val="24"/>
          <w:lang w:eastAsia="ro-MD"/>
        </w:rPr>
        <w:t xml:space="preserve"> </w:t>
      </w:r>
      <w:r w:rsidRPr="000F17B8">
        <w:rPr>
          <w:bCs/>
          <w:sz w:val="24"/>
          <w:szCs w:val="24"/>
          <w:lang w:val="en-US" w:eastAsia="ro-MD"/>
        </w:rPr>
        <w:t>reserves held by the bank with a central bank referred to in sub</w:t>
      </w:r>
      <w:r>
        <w:rPr>
          <w:bCs/>
          <w:sz w:val="24"/>
          <w:szCs w:val="24"/>
          <w:lang w:val="en-US" w:eastAsia="ro-MD"/>
        </w:rPr>
        <w:t>paragraph</w:t>
      </w:r>
      <w:r w:rsidRPr="000F17B8">
        <w:rPr>
          <w:bCs/>
          <w:sz w:val="24"/>
          <w:szCs w:val="24"/>
          <w:lang w:val="en-US" w:eastAsia="ro-MD"/>
        </w:rPr>
        <w:t xml:space="preserve"> 42.2.2.2 or 42.2.3, to the extent that the bank has the right to withdraw these reserves at any time during periods of stress and the conditions for such withdrawal have been specified in an agreement between the competent authority responsible for the supervision of banks in that </w:t>
      </w:r>
      <w:r>
        <w:rPr>
          <w:bCs/>
          <w:sz w:val="24"/>
          <w:szCs w:val="24"/>
          <w:lang w:val="en-US" w:eastAsia="ro-MD"/>
        </w:rPr>
        <w:t>S</w:t>
      </w:r>
      <w:r w:rsidRPr="000F17B8">
        <w:rPr>
          <w:bCs/>
          <w:sz w:val="24"/>
          <w:szCs w:val="24"/>
          <w:lang w:val="en-US" w:eastAsia="ro-MD"/>
        </w:rPr>
        <w:t xml:space="preserve">tate and the central bank with which the reserves are held or in the applicable rules of that </w:t>
      </w:r>
      <w:r>
        <w:rPr>
          <w:bCs/>
          <w:sz w:val="24"/>
          <w:szCs w:val="24"/>
          <w:lang w:val="en-US" w:eastAsia="ro-MD"/>
        </w:rPr>
        <w:t>S</w:t>
      </w:r>
      <w:r w:rsidRPr="000F17B8">
        <w:rPr>
          <w:bCs/>
          <w:sz w:val="24"/>
          <w:szCs w:val="24"/>
          <w:lang w:val="en-US" w:eastAsia="ro-MD"/>
        </w:rPr>
        <w:t>tate</w:t>
      </w:r>
      <w:r w:rsidRPr="00DB20ED">
        <w:rPr>
          <w:bCs/>
          <w:sz w:val="24"/>
          <w:szCs w:val="24"/>
          <w:lang w:eastAsia="ro-MD"/>
        </w:rPr>
        <w:t>.</w:t>
      </w:r>
    </w:p>
    <w:p w14:paraId="36D86369" w14:textId="77777777" w:rsidR="00D62709" w:rsidRPr="00DB20ED" w:rsidRDefault="00D62709" w:rsidP="00D62709">
      <w:pPr>
        <w:ind w:firstLine="567"/>
        <w:jc w:val="both"/>
        <w:rPr>
          <w:bCs/>
          <w:sz w:val="24"/>
          <w:szCs w:val="24"/>
          <w:lang w:eastAsia="ro-MD"/>
        </w:rPr>
      </w:pPr>
      <w:r w:rsidRPr="000F17B8">
        <w:rPr>
          <w:bCs/>
          <w:sz w:val="24"/>
          <w:szCs w:val="24"/>
          <w:lang w:val="en-US" w:eastAsia="ro-MD"/>
        </w:rPr>
        <w:t>For the purposes of sub</w:t>
      </w:r>
      <w:r>
        <w:rPr>
          <w:bCs/>
          <w:sz w:val="24"/>
          <w:szCs w:val="24"/>
          <w:lang w:val="en-US" w:eastAsia="ro-MD"/>
        </w:rPr>
        <w:t>paragraph</w:t>
      </w:r>
      <w:r w:rsidRPr="000F17B8">
        <w:rPr>
          <w:bCs/>
          <w:sz w:val="24"/>
          <w:szCs w:val="24"/>
          <w:lang w:val="en-US" w:eastAsia="ro-MD"/>
        </w:rPr>
        <w:t xml:space="preserve"> 42.2.4, the following shall apply</w:t>
      </w:r>
      <w:r w:rsidRPr="00DB20ED">
        <w:rPr>
          <w:bCs/>
          <w:sz w:val="24"/>
          <w:szCs w:val="24"/>
          <w:lang w:eastAsia="ro-MD"/>
        </w:rPr>
        <w:t>:</w:t>
      </w:r>
    </w:p>
    <w:p w14:paraId="266A8651" w14:textId="77777777" w:rsidR="00D62709" w:rsidRPr="00DB20ED" w:rsidRDefault="00D62709" w:rsidP="00D62709">
      <w:pPr>
        <w:ind w:firstLine="567"/>
        <w:jc w:val="both"/>
        <w:rPr>
          <w:bCs/>
          <w:sz w:val="24"/>
          <w:szCs w:val="24"/>
          <w:lang w:eastAsia="ro-MD"/>
        </w:rPr>
      </w:pPr>
      <w:r w:rsidRPr="00B214E8">
        <w:rPr>
          <w:b/>
          <w:sz w:val="24"/>
          <w:szCs w:val="24"/>
          <w:lang w:eastAsia="ro-MD"/>
        </w:rPr>
        <w:t>42.2.4.1.</w:t>
      </w:r>
      <w:r w:rsidRPr="000F17B8">
        <w:rPr>
          <w:bCs/>
          <w:sz w:val="24"/>
          <w:szCs w:val="24"/>
          <w:lang w:val="en-US" w:eastAsia="ro-MD"/>
        </w:rPr>
        <w:t xml:space="preserve"> if the reserves are held by a </w:t>
      </w:r>
      <w:r>
        <w:rPr>
          <w:bCs/>
          <w:sz w:val="24"/>
          <w:szCs w:val="24"/>
          <w:lang w:val="en-US" w:eastAsia="ro-MD"/>
        </w:rPr>
        <w:t>subsidiary</w:t>
      </w:r>
      <w:r w:rsidRPr="000F17B8">
        <w:rPr>
          <w:bCs/>
          <w:sz w:val="24"/>
          <w:szCs w:val="24"/>
          <w:lang w:val="en-US" w:eastAsia="ro-MD"/>
        </w:rPr>
        <w:t xml:space="preserve"> of a bank, the conditions for withdrawal must be specified in an agreement between the competent authority responsible for the supervision of banks in the </w:t>
      </w:r>
      <w:r>
        <w:rPr>
          <w:bCs/>
          <w:sz w:val="24"/>
          <w:szCs w:val="24"/>
          <w:lang w:val="en-US" w:eastAsia="ro-MD"/>
        </w:rPr>
        <w:t>S</w:t>
      </w:r>
      <w:r w:rsidRPr="000F17B8">
        <w:rPr>
          <w:bCs/>
          <w:sz w:val="24"/>
          <w:szCs w:val="24"/>
          <w:lang w:val="en-US" w:eastAsia="ro-MD"/>
        </w:rPr>
        <w:t xml:space="preserve">tate of the bank's </w:t>
      </w:r>
      <w:r>
        <w:rPr>
          <w:bCs/>
          <w:sz w:val="24"/>
          <w:szCs w:val="24"/>
          <w:lang w:val="en-US" w:eastAsia="ro-MD"/>
        </w:rPr>
        <w:t>subsidiary</w:t>
      </w:r>
      <w:r w:rsidRPr="000F17B8">
        <w:rPr>
          <w:bCs/>
          <w:sz w:val="24"/>
          <w:szCs w:val="24"/>
          <w:lang w:val="en-US" w:eastAsia="ro-MD"/>
        </w:rPr>
        <w:t xml:space="preserve"> and the central bank at which the reserves are held or in the applicable rules of that </w:t>
      </w:r>
      <w:r>
        <w:rPr>
          <w:bCs/>
          <w:sz w:val="24"/>
          <w:szCs w:val="24"/>
          <w:lang w:val="en-US" w:eastAsia="ro-MD"/>
        </w:rPr>
        <w:t>S</w:t>
      </w:r>
      <w:r w:rsidRPr="000F17B8">
        <w:rPr>
          <w:bCs/>
          <w:sz w:val="24"/>
          <w:szCs w:val="24"/>
          <w:lang w:val="en-US" w:eastAsia="ro-MD"/>
        </w:rPr>
        <w:t xml:space="preserve">tate, as the case may </w:t>
      </w:r>
      <w:proofErr w:type="gramStart"/>
      <w:r w:rsidRPr="000F17B8">
        <w:rPr>
          <w:bCs/>
          <w:sz w:val="24"/>
          <w:szCs w:val="24"/>
          <w:lang w:val="en-US" w:eastAsia="ro-MD"/>
        </w:rPr>
        <w:t>be</w:t>
      </w:r>
      <w:r w:rsidRPr="00DB20ED">
        <w:rPr>
          <w:bCs/>
          <w:sz w:val="24"/>
          <w:szCs w:val="24"/>
          <w:lang w:eastAsia="ro-MD"/>
        </w:rPr>
        <w:t>;</w:t>
      </w:r>
      <w:proofErr w:type="gramEnd"/>
    </w:p>
    <w:p w14:paraId="5FAF9CBA" w14:textId="77777777" w:rsidR="00D62709" w:rsidRDefault="00D62709" w:rsidP="00D62709">
      <w:pPr>
        <w:ind w:firstLine="567"/>
        <w:jc w:val="both"/>
        <w:rPr>
          <w:bCs/>
          <w:sz w:val="24"/>
          <w:szCs w:val="24"/>
          <w:lang w:eastAsia="ro-MD"/>
        </w:rPr>
      </w:pPr>
      <w:r w:rsidRPr="00B214E8">
        <w:rPr>
          <w:b/>
          <w:sz w:val="24"/>
          <w:szCs w:val="24"/>
          <w:lang w:eastAsia="ro-MD"/>
        </w:rPr>
        <w:lastRenderedPageBreak/>
        <w:t>42.2.4.2.</w:t>
      </w:r>
      <w:r w:rsidRPr="00DB20ED">
        <w:rPr>
          <w:bCs/>
          <w:sz w:val="24"/>
          <w:szCs w:val="24"/>
          <w:lang w:eastAsia="ro-MD"/>
        </w:rPr>
        <w:t xml:space="preserve"> </w:t>
      </w:r>
      <w:r w:rsidRPr="00484D64">
        <w:rPr>
          <w:bCs/>
          <w:sz w:val="24"/>
          <w:szCs w:val="24"/>
          <w:lang w:val="en-US" w:eastAsia="ro-MD"/>
        </w:rPr>
        <w:t xml:space="preserve">where the reserves are held by a branch, the conditions for withdrawal must be specified in an agreement between the competent authority responsible for the supervision of banks in the State in which the branch is located and the central bank that holds the reserves or in the applicable rules of that </w:t>
      </w:r>
      <w:r>
        <w:rPr>
          <w:bCs/>
          <w:sz w:val="24"/>
          <w:szCs w:val="24"/>
          <w:lang w:val="en-US" w:eastAsia="ro-MD"/>
        </w:rPr>
        <w:t>S</w:t>
      </w:r>
      <w:r w:rsidRPr="00484D64">
        <w:rPr>
          <w:bCs/>
          <w:sz w:val="24"/>
          <w:szCs w:val="24"/>
          <w:lang w:val="en-US" w:eastAsia="ro-MD"/>
        </w:rPr>
        <w:t xml:space="preserve">tate, as the case may </w:t>
      </w:r>
      <w:proofErr w:type="gramStart"/>
      <w:r w:rsidRPr="00484D64">
        <w:rPr>
          <w:bCs/>
          <w:sz w:val="24"/>
          <w:szCs w:val="24"/>
          <w:lang w:val="en-US" w:eastAsia="ro-MD"/>
        </w:rPr>
        <w:t>be</w:t>
      </w:r>
      <w:r w:rsidRPr="00DB20ED">
        <w:rPr>
          <w:bCs/>
          <w:sz w:val="24"/>
          <w:szCs w:val="24"/>
          <w:lang w:eastAsia="ro-MD"/>
        </w:rPr>
        <w:t>;</w:t>
      </w:r>
      <w:proofErr w:type="gramEnd"/>
    </w:p>
    <w:p w14:paraId="6F1C7A76" w14:textId="77777777" w:rsidR="00D62709" w:rsidRPr="00DB20ED" w:rsidRDefault="00D62709" w:rsidP="00D62709">
      <w:pPr>
        <w:ind w:firstLine="567"/>
        <w:jc w:val="both"/>
        <w:rPr>
          <w:sz w:val="24"/>
          <w:szCs w:val="24"/>
          <w:lang w:eastAsia="ro-MD"/>
        </w:rPr>
      </w:pPr>
      <w:r w:rsidRPr="00B214E8">
        <w:rPr>
          <w:b/>
          <w:bCs/>
          <w:sz w:val="24"/>
          <w:szCs w:val="24"/>
          <w:lang w:eastAsia="ro-MD"/>
        </w:rPr>
        <w:t>42.3.</w:t>
      </w:r>
      <w:r w:rsidRPr="00DB20ED">
        <w:rPr>
          <w:sz w:val="24"/>
          <w:szCs w:val="24"/>
          <w:lang w:eastAsia="ro-MD"/>
        </w:rPr>
        <w:t xml:space="preserve"> </w:t>
      </w:r>
      <w:r>
        <w:rPr>
          <w:sz w:val="24"/>
          <w:szCs w:val="24"/>
          <w:lang w:eastAsia="ro-MD"/>
        </w:rPr>
        <w:t>a</w:t>
      </w:r>
      <w:proofErr w:type="spellStart"/>
      <w:r w:rsidRPr="00367B11">
        <w:rPr>
          <w:sz w:val="24"/>
          <w:szCs w:val="24"/>
          <w:lang w:val="en-US" w:eastAsia="ro-MD"/>
        </w:rPr>
        <w:t>ssets</w:t>
      </w:r>
      <w:proofErr w:type="spellEnd"/>
      <w:r w:rsidRPr="00367B11">
        <w:rPr>
          <w:sz w:val="24"/>
          <w:szCs w:val="24"/>
          <w:lang w:val="en-US" w:eastAsia="ro-MD"/>
        </w:rPr>
        <w:t xml:space="preserve"> representing claims on or </w:t>
      </w:r>
      <w:r>
        <w:rPr>
          <w:sz w:val="24"/>
          <w:szCs w:val="24"/>
          <w:lang w:val="en-US" w:eastAsia="ro-MD"/>
        </w:rPr>
        <w:t>secur</w:t>
      </w:r>
      <w:r w:rsidRPr="00367B11">
        <w:rPr>
          <w:sz w:val="24"/>
          <w:szCs w:val="24"/>
          <w:lang w:val="en-US" w:eastAsia="ro-MD"/>
        </w:rPr>
        <w:t xml:space="preserve">ed </w:t>
      </w:r>
      <w:r>
        <w:rPr>
          <w:sz w:val="24"/>
          <w:szCs w:val="24"/>
          <w:lang w:val="en-US" w:eastAsia="ro-MD"/>
        </w:rPr>
        <w:t xml:space="preserve"> </w:t>
      </w:r>
      <w:r w:rsidRPr="00367B11">
        <w:rPr>
          <w:sz w:val="24"/>
          <w:szCs w:val="24"/>
          <w:lang w:val="en-US" w:eastAsia="ro-MD"/>
        </w:rPr>
        <w:t>claims by the following central or regional governments, local authorities or public sector entities</w:t>
      </w:r>
      <w:r w:rsidRPr="00DB20ED">
        <w:rPr>
          <w:sz w:val="24"/>
          <w:szCs w:val="24"/>
          <w:lang w:eastAsia="ro-MD"/>
        </w:rPr>
        <w:t>:</w:t>
      </w:r>
    </w:p>
    <w:p w14:paraId="3292FA7A" w14:textId="77777777" w:rsidR="00D62709" w:rsidRPr="009267B1" w:rsidRDefault="00D62709" w:rsidP="00D62709">
      <w:pPr>
        <w:ind w:firstLine="567"/>
        <w:jc w:val="both"/>
        <w:rPr>
          <w:sz w:val="24"/>
          <w:szCs w:val="24"/>
          <w:lang w:val="en-US" w:eastAsia="ro-MD"/>
        </w:rPr>
      </w:pPr>
      <w:r w:rsidRPr="00B214E8">
        <w:rPr>
          <w:b/>
          <w:bCs/>
          <w:sz w:val="24"/>
          <w:szCs w:val="24"/>
          <w:lang w:eastAsia="ro-MD"/>
        </w:rPr>
        <w:t>42.3.1.</w:t>
      </w:r>
      <w:r w:rsidRPr="009267B1">
        <w:rPr>
          <w:sz w:val="24"/>
          <w:szCs w:val="24"/>
          <w:lang w:val="en-US" w:eastAsia="ro-MD"/>
        </w:rPr>
        <w:t xml:space="preserve"> central public administration of the Republic of </w:t>
      </w:r>
      <w:proofErr w:type="gramStart"/>
      <w:r w:rsidRPr="009267B1">
        <w:rPr>
          <w:sz w:val="24"/>
          <w:szCs w:val="24"/>
          <w:lang w:val="en-US" w:eastAsia="ro-MD"/>
        </w:rPr>
        <w:t>Moldova;</w:t>
      </w:r>
      <w:proofErr w:type="gramEnd"/>
    </w:p>
    <w:p w14:paraId="4B9FECAB" w14:textId="77777777" w:rsidR="00D62709" w:rsidRPr="009267B1" w:rsidRDefault="00D62709" w:rsidP="00D62709">
      <w:pPr>
        <w:ind w:firstLine="567"/>
        <w:jc w:val="both"/>
        <w:rPr>
          <w:sz w:val="24"/>
          <w:szCs w:val="24"/>
          <w:lang w:val="en-US" w:eastAsia="ro-MD"/>
        </w:rPr>
      </w:pPr>
      <w:r w:rsidRPr="009267B1">
        <w:rPr>
          <w:b/>
          <w:bCs/>
          <w:sz w:val="24"/>
          <w:szCs w:val="24"/>
          <w:lang w:val="en-US" w:eastAsia="ro-MD"/>
        </w:rPr>
        <w:t>42.3.2.</w:t>
      </w:r>
      <w:r w:rsidRPr="009267B1">
        <w:rPr>
          <w:sz w:val="24"/>
          <w:szCs w:val="24"/>
          <w:lang w:val="en-US" w:eastAsia="ro-MD"/>
        </w:rPr>
        <w:t xml:space="preserve"> the central government of another </w:t>
      </w:r>
      <w:r>
        <w:rPr>
          <w:sz w:val="24"/>
          <w:szCs w:val="24"/>
          <w:lang w:val="en-US" w:eastAsia="ro-MD"/>
        </w:rPr>
        <w:t>S</w:t>
      </w:r>
      <w:r w:rsidRPr="009267B1">
        <w:rPr>
          <w:sz w:val="24"/>
          <w:szCs w:val="24"/>
          <w:lang w:val="en-US" w:eastAsia="ro-MD"/>
        </w:rPr>
        <w:t xml:space="preserve">tate, provided that it receives a credit assessment by a designated ECAI, which the NBM has associated with at least credit quality level 1 in accordance with </w:t>
      </w:r>
      <w:r>
        <w:rPr>
          <w:sz w:val="24"/>
          <w:szCs w:val="24"/>
          <w:lang w:val="en-US" w:eastAsia="ro-MD"/>
        </w:rPr>
        <w:t>paragraph</w:t>
      </w:r>
      <w:r w:rsidRPr="009267B1">
        <w:rPr>
          <w:sz w:val="24"/>
          <w:szCs w:val="24"/>
          <w:lang w:val="en-US" w:eastAsia="ro-MD"/>
        </w:rPr>
        <w:t xml:space="preserve"> 30 of Regulation No </w:t>
      </w:r>
      <w:proofErr w:type="gramStart"/>
      <w:r w:rsidRPr="009267B1">
        <w:rPr>
          <w:sz w:val="24"/>
          <w:szCs w:val="24"/>
          <w:lang w:val="en-US" w:eastAsia="ro-MD"/>
        </w:rPr>
        <w:t>111/2018;</w:t>
      </w:r>
      <w:proofErr w:type="gramEnd"/>
    </w:p>
    <w:p w14:paraId="51472780" w14:textId="77777777" w:rsidR="00D62709" w:rsidRPr="00DB20ED" w:rsidRDefault="00D62709" w:rsidP="00D62709">
      <w:pPr>
        <w:ind w:firstLine="567"/>
        <w:jc w:val="both"/>
        <w:rPr>
          <w:sz w:val="24"/>
          <w:szCs w:val="24"/>
          <w:lang w:eastAsia="ro-MD"/>
        </w:rPr>
      </w:pPr>
      <w:r w:rsidRPr="00B214E8">
        <w:rPr>
          <w:b/>
          <w:bCs/>
          <w:sz w:val="24"/>
          <w:szCs w:val="24"/>
          <w:lang w:eastAsia="ro-MD"/>
        </w:rPr>
        <w:t>42.3.3.</w:t>
      </w:r>
      <w:r w:rsidRPr="009267B1">
        <w:rPr>
          <w:sz w:val="24"/>
          <w:szCs w:val="24"/>
          <w:lang w:eastAsia="ro-MD"/>
        </w:rPr>
        <w:t xml:space="preserve"> </w:t>
      </w:r>
      <w:r w:rsidRPr="00FD35B9">
        <w:rPr>
          <w:sz w:val="24"/>
          <w:szCs w:val="24"/>
          <w:lang w:val="en-US" w:eastAsia="ro-MD"/>
        </w:rPr>
        <w:t xml:space="preserve">public sector entities, provided that they are treated as exposures to the central government of the Republic of Moldova in accordance with </w:t>
      </w:r>
      <w:r>
        <w:rPr>
          <w:sz w:val="24"/>
          <w:szCs w:val="24"/>
          <w:lang w:val="en-US" w:eastAsia="ro-MD"/>
        </w:rPr>
        <w:t>paragraph</w:t>
      </w:r>
      <w:r w:rsidRPr="00FD35B9">
        <w:rPr>
          <w:sz w:val="24"/>
          <w:szCs w:val="24"/>
          <w:lang w:val="en-US" w:eastAsia="ro-MD"/>
        </w:rPr>
        <w:t xml:space="preserve"> 42 of Regulation </w:t>
      </w:r>
      <w:proofErr w:type="gramStart"/>
      <w:r w:rsidRPr="00FD35B9">
        <w:rPr>
          <w:sz w:val="24"/>
          <w:szCs w:val="24"/>
          <w:lang w:val="en-US" w:eastAsia="ro-MD"/>
        </w:rPr>
        <w:t>111/2018</w:t>
      </w:r>
      <w:r w:rsidRPr="00DB20ED">
        <w:rPr>
          <w:sz w:val="24"/>
          <w:szCs w:val="24"/>
          <w:lang w:eastAsia="ro-MD"/>
        </w:rPr>
        <w:t>;</w:t>
      </w:r>
      <w:proofErr w:type="gramEnd"/>
    </w:p>
    <w:p w14:paraId="31C32900" w14:textId="77777777" w:rsidR="00D62709" w:rsidRPr="00DB20ED" w:rsidRDefault="00D62709" w:rsidP="00D62709">
      <w:pPr>
        <w:ind w:firstLine="567"/>
        <w:jc w:val="both"/>
        <w:rPr>
          <w:bCs/>
          <w:sz w:val="24"/>
          <w:szCs w:val="24"/>
          <w:lang w:eastAsia="ro-MD"/>
        </w:rPr>
      </w:pPr>
      <w:r w:rsidRPr="00B214E8">
        <w:rPr>
          <w:b/>
          <w:sz w:val="24"/>
          <w:szCs w:val="24"/>
          <w:lang w:eastAsia="ro-MD"/>
        </w:rPr>
        <w:t>42.4.</w:t>
      </w:r>
      <w:r w:rsidRPr="00DB20ED">
        <w:rPr>
          <w:bCs/>
          <w:sz w:val="24"/>
          <w:szCs w:val="24"/>
          <w:lang w:eastAsia="ro-MD"/>
        </w:rPr>
        <w:t xml:space="preserve"> </w:t>
      </w:r>
      <w:r w:rsidRPr="00FD35B9">
        <w:rPr>
          <w:bCs/>
          <w:sz w:val="24"/>
          <w:szCs w:val="24"/>
          <w:lang w:val="en-US" w:eastAsia="ro-MD"/>
        </w:rPr>
        <w:t>following assets</w:t>
      </w:r>
      <w:r w:rsidRPr="00DB20ED">
        <w:rPr>
          <w:bCs/>
          <w:sz w:val="24"/>
          <w:szCs w:val="24"/>
          <w:lang w:eastAsia="ro-MD"/>
        </w:rPr>
        <w:t>:</w:t>
      </w:r>
    </w:p>
    <w:p w14:paraId="2708B420" w14:textId="77777777" w:rsidR="00D62709" w:rsidRPr="00DB20ED" w:rsidRDefault="00D62709" w:rsidP="00D62709">
      <w:pPr>
        <w:ind w:firstLine="567"/>
        <w:jc w:val="both"/>
        <w:rPr>
          <w:bCs/>
          <w:sz w:val="24"/>
          <w:szCs w:val="24"/>
          <w:lang w:eastAsia="ro-MD"/>
        </w:rPr>
      </w:pPr>
      <w:r w:rsidRPr="00B214E8">
        <w:rPr>
          <w:b/>
          <w:sz w:val="24"/>
          <w:szCs w:val="24"/>
          <w:lang w:eastAsia="ro-MD"/>
        </w:rPr>
        <w:t>42.4.1.</w:t>
      </w:r>
      <w:r w:rsidRPr="00DB20ED">
        <w:rPr>
          <w:bCs/>
          <w:sz w:val="24"/>
          <w:szCs w:val="24"/>
          <w:lang w:eastAsia="ro-MD"/>
        </w:rPr>
        <w:t xml:space="preserve"> </w:t>
      </w:r>
      <w:r w:rsidRPr="00FD35B9">
        <w:rPr>
          <w:bCs/>
          <w:sz w:val="24"/>
          <w:szCs w:val="24"/>
          <w:lang w:val="en-US" w:eastAsia="ro-MD"/>
        </w:rPr>
        <w:t xml:space="preserve">assets constituting claims on or </w:t>
      </w:r>
      <w:r>
        <w:rPr>
          <w:bCs/>
          <w:sz w:val="24"/>
          <w:szCs w:val="24"/>
          <w:lang w:val="en-US" w:eastAsia="ro-MD"/>
        </w:rPr>
        <w:t>secur</w:t>
      </w:r>
      <w:r w:rsidRPr="00FD35B9">
        <w:rPr>
          <w:bCs/>
          <w:sz w:val="24"/>
          <w:szCs w:val="24"/>
          <w:lang w:val="en-US" w:eastAsia="ro-MD"/>
        </w:rPr>
        <w:t xml:space="preserve">ed </w:t>
      </w:r>
      <w:proofErr w:type="gramStart"/>
      <w:r w:rsidRPr="00FD35B9">
        <w:rPr>
          <w:bCs/>
          <w:sz w:val="24"/>
          <w:szCs w:val="24"/>
          <w:lang w:val="en-US" w:eastAsia="ro-MD"/>
        </w:rPr>
        <w:t>claims  by</w:t>
      </w:r>
      <w:proofErr w:type="gramEnd"/>
      <w:r w:rsidRPr="00FD35B9">
        <w:rPr>
          <w:bCs/>
          <w:sz w:val="24"/>
          <w:szCs w:val="24"/>
          <w:lang w:val="en-US" w:eastAsia="ro-MD"/>
        </w:rPr>
        <w:t xml:space="preserve"> the central government or central bank of another State which have not been assigned credit quality  level 1 by a designated ECAI in accordance with </w:t>
      </w:r>
      <w:r>
        <w:rPr>
          <w:bCs/>
          <w:sz w:val="24"/>
          <w:szCs w:val="24"/>
          <w:lang w:val="en-US" w:eastAsia="ro-MD"/>
        </w:rPr>
        <w:t>paragraph</w:t>
      </w:r>
      <w:r w:rsidRPr="00FD35B9">
        <w:rPr>
          <w:bCs/>
          <w:sz w:val="24"/>
          <w:szCs w:val="24"/>
          <w:lang w:val="en-US" w:eastAsia="ro-MD"/>
        </w:rPr>
        <w:t xml:space="preserve"> 30 of Regulation No 111/2018</w:t>
      </w:r>
      <w:r w:rsidRPr="00DB20ED">
        <w:rPr>
          <w:bCs/>
          <w:sz w:val="24"/>
          <w:szCs w:val="24"/>
          <w:lang w:eastAsia="ro-MD"/>
        </w:rPr>
        <w:t>;</w:t>
      </w:r>
    </w:p>
    <w:p w14:paraId="13F30246" w14:textId="77777777" w:rsidR="00D62709" w:rsidRPr="00DB20ED" w:rsidRDefault="00D62709" w:rsidP="00D62709">
      <w:pPr>
        <w:ind w:firstLine="567"/>
        <w:jc w:val="both"/>
        <w:rPr>
          <w:bCs/>
          <w:sz w:val="24"/>
          <w:szCs w:val="24"/>
          <w:lang w:eastAsia="ro-MD"/>
        </w:rPr>
      </w:pPr>
      <w:r w:rsidRPr="00B214E8">
        <w:rPr>
          <w:b/>
          <w:sz w:val="24"/>
          <w:szCs w:val="24"/>
          <w:lang w:eastAsia="ro-MD"/>
        </w:rPr>
        <w:t>42.4.2.</w:t>
      </w:r>
      <w:r w:rsidRPr="00DB20ED">
        <w:rPr>
          <w:bCs/>
          <w:sz w:val="24"/>
          <w:szCs w:val="24"/>
          <w:lang w:eastAsia="ro-MD"/>
        </w:rPr>
        <w:t xml:space="preserve"> </w:t>
      </w:r>
      <w:r w:rsidRPr="00FD35B9">
        <w:rPr>
          <w:bCs/>
          <w:sz w:val="24"/>
          <w:szCs w:val="24"/>
          <w:lang w:val="en-US" w:eastAsia="ro-MD"/>
        </w:rPr>
        <w:t xml:space="preserve">reserves held by the bank with a central bank referred to in </w:t>
      </w:r>
      <w:r>
        <w:rPr>
          <w:bCs/>
          <w:sz w:val="24"/>
          <w:szCs w:val="24"/>
          <w:lang w:val="en-US" w:eastAsia="ro-MD"/>
        </w:rPr>
        <w:t>paragraph</w:t>
      </w:r>
      <w:r w:rsidRPr="00FD35B9">
        <w:rPr>
          <w:bCs/>
          <w:sz w:val="24"/>
          <w:szCs w:val="24"/>
          <w:lang w:val="en-US" w:eastAsia="ro-MD"/>
        </w:rPr>
        <w:t xml:space="preserve"> 42.4.1, to the extent that the bank is authorized to withdraw these reserves at any time during periods of stress and the conditions for such withdrawal have been specified either in an agreement between the competent authorities responsible for the supervision of the banks in that State and the central bank with which the reserves are held or in the applicable rules of that State</w:t>
      </w:r>
      <w:r w:rsidRPr="00DB20ED">
        <w:rPr>
          <w:bCs/>
          <w:sz w:val="24"/>
          <w:szCs w:val="24"/>
          <w:lang w:eastAsia="ro-MD"/>
        </w:rPr>
        <w:t>.</w:t>
      </w:r>
    </w:p>
    <w:p w14:paraId="6CAAF851" w14:textId="77777777" w:rsidR="00D62709" w:rsidRPr="00DB20ED" w:rsidRDefault="00D62709" w:rsidP="00D62709">
      <w:pPr>
        <w:ind w:firstLine="567"/>
        <w:jc w:val="both"/>
        <w:rPr>
          <w:bCs/>
          <w:sz w:val="24"/>
          <w:szCs w:val="24"/>
          <w:lang w:eastAsia="ro-MD"/>
        </w:rPr>
      </w:pPr>
      <w:r w:rsidRPr="00FD35B9">
        <w:rPr>
          <w:bCs/>
          <w:sz w:val="24"/>
          <w:szCs w:val="24"/>
          <w:lang w:val="en-US" w:eastAsia="ro-MD"/>
        </w:rPr>
        <w:t>For the purposes of sub-</w:t>
      </w:r>
      <w:r>
        <w:rPr>
          <w:bCs/>
          <w:sz w:val="24"/>
          <w:szCs w:val="24"/>
          <w:lang w:val="en-US" w:eastAsia="ro-MD"/>
        </w:rPr>
        <w:t>paragraph</w:t>
      </w:r>
      <w:r w:rsidRPr="00FD35B9">
        <w:rPr>
          <w:bCs/>
          <w:sz w:val="24"/>
          <w:szCs w:val="24"/>
          <w:lang w:val="en-US" w:eastAsia="ro-MD"/>
        </w:rPr>
        <w:t xml:space="preserve"> 42.4.2, the following shall apply</w:t>
      </w:r>
      <w:r w:rsidRPr="00DB20ED">
        <w:rPr>
          <w:bCs/>
          <w:sz w:val="24"/>
          <w:szCs w:val="24"/>
          <w:lang w:eastAsia="ro-MD"/>
        </w:rPr>
        <w:t>:</w:t>
      </w:r>
    </w:p>
    <w:p w14:paraId="760520CD" w14:textId="77777777" w:rsidR="00D62709" w:rsidRPr="00DB20ED" w:rsidRDefault="00D62709" w:rsidP="00D62709">
      <w:pPr>
        <w:ind w:firstLine="567"/>
        <w:jc w:val="both"/>
        <w:rPr>
          <w:bCs/>
          <w:sz w:val="24"/>
          <w:szCs w:val="24"/>
          <w:lang w:eastAsia="ro-MD"/>
        </w:rPr>
      </w:pPr>
      <w:r w:rsidRPr="00B214E8">
        <w:rPr>
          <w:b/>
          <w:sz w:val="24"/>
          <w:szCs w:val="24"/>
          <w:lang w:eastAsia="ro-MD"/>
        </w:rPr>
        <w:t>42.4.2.1.</w:t>
      </w:r>
      <w:r w:rsidRPr="00FD35B9">
        <w:rPr>
          <w:bCs/>
          <w:sz w:val="24"/>
          <w:szCs w:val="24"/>
          <w:lang w:eastAsia="ro-MD"/>
        </w:rPr>
        <w:t xml:space="preserve"> </w:t>
      </w:r>
      <w:r w:rsidRPr="00FD35B9">
        <w:rPr>
          <w:bCs/>
          <w:sz w:val="24"/>
          <w:szCs w:val="24"/>
          <w:lang w:val="en-US" w:eastAsia="ro-MD"/>
        </w:rPr>
        <w:t xml:space="preserve">where the reserves are held by a subsidiary of a bank, the conditions for withdrawal must be specified in an agreement between the competent authority responsible for the supervision of banks in the </w:t>
      </w:r>
      <w:r>
        <w:rPr>
          <w:bCs/>
          <w:sz w:val="24"/>
          <w:szCs w:val="24"/>
          <w:lang w:val="en-US" w:eastAsia="ro-MD"/>
        </w:rPr>
        <w:t>S</w:t>
      </w:r>
      <w:r w:rsidRPr="00FD35B9">
        <w:rPr>
          <w:bCs/>
          <w:sz w:val="24"/>
          <w:szCs w:val="24"/>
          <w:lang w:val="en-US" w:eastAsia="ro-MD"/>
        </w:rPr>
        <w:t xml:space="preserve">tate in which the bank's subsidiary is established and the central bank at which the reserves are held or in the applicable rules of that </w:t>
      </w:r>
      <w:proofErr w:type="gramStart"/>
      <w:r>
        <w:rPr>
          <w:bCs/>
          <w:sz w:val="24"/>
          <w:szCs w:val="24"/>
          <w:lang w:val="en-US" w:eastAsia="ro-MD"/>
        </w:rPr>
        <w:t>S</w:t>
      </w:r>
      <w:r w:rsidRPr="00FD35B9">
        <w:rPr>
          <w:bCs/>
          <w:sz w:val="24"/>
          <w:szCs w:val="24"/>
          <w:lang w:val="en-US" w:eastAsia="ro-MD"/>
        </w:rPr>
        <w:t>tate</w:t>
      </w:r>
      <w:r w:rsidRPr="00DB20ED">
        <w:rPr>
          <w:bCs/>
          <w:sz w:val="24"/>
          <w:szCs w:val="24"/>
          <w:lang w:eastAsia="ro-MD"/>
        </w:rPr>
        <w:t>;</w:t>
      </w:r>
      <w:proofErr w:type="gramEnd"/>
    </w:p>
    <w:p w14:paraId="3DC84F89" w14:textId="77777777" w:rsidR="00D62709" w:rsidRPr="00DB20ED" w:rsidRDefault="00D62709" w:rsidP="00D62709">
      <w:pPr>
        <w:ind w:firstLine="567"/>
        <w:jc w:val="both"/>
        <w:rPr>
          <w:bCs/>
          <w:sz w:val="24"/>
          <w:szCs w:val="24"/>
          <w:lang w:eastAsia="ro-MD"/>
        </w:rPr>
      </w:pPr>
      <w:bookmarkStart w:id="9" w:name="_Hlk177475817"/>
      <w:r w:rsidRPr="00B214E8">
        <w:rPr>
          <w:b/>
          <w:sz w:val="24"/>
          <w:szCs w:val="24"/>
          <w:lang w:eastAsia="ro-MD"/>
        </w:rPr>
        <w:t>42.4.2.2</w:t>
      </w:r>
      <w:bookmarkEnd w:id="9"/>
      <w:r w:rsidRPr="00B214E8">
        <w:rPr>
          <w:b/>
          <w:sz w:val="24"/>
          <w:szCs w:val="24"/>
          <w:lang w:eastAsia="ro-MD"/>
        </w:rPr>
        <w:t>.</w:t>
      </w:r>
      <w:r w:rsidRPr="00DB20ED">
        <w:rPr>
          <w:bCs/>
          <w:sz w:val="24"/>
          <w:szCs w:val="24"/>
          <w:lang w:eastAsia="ro-MD"/>
        </w:rPr>
        <w:t xml:space="preserve"> </w:t>
      </w:r>
      <w:r w:rsidRPr="008A4B59">
        <w:rPr>
          <w:bCs/>
          <w:sz w:val="24"/>
          <w:szCs w:val="24"/>
          <w:lang w:val="en-US" w:eastAsia="ro-MD"/>
        </w:rPr>
        <w:t xml:space="preserve">if the reserves are held by a branch, the conditions for withdrawal must be specified in an agreement between the competent authority responsible for the supervision of banks in the State in where the branch is located and the central bank at where the reserves are held or in the applicable rules of that </w:t>
      </w:r>
      <w:r>
        <w:rPr>
          <w:bCs/>
          <w:sz w:val="24"/>
          <w:szCs w:val="24"/>
          <w:lang w:val="en-US" w:eastAsia="ro-MD"/>
        </w:rPr>
        <w:t>S</w:t>
      </w:r>
      <w:r w:rsidRPr="008A4B59">
        <w:rPr>
          <w:bCs/>
          <w:sz w:val="24"/>
          <w:szCs w:val="24"/>
          <w:lang w:val="en-US" w:eastAsia="ro-MD"/>
        </w:rPr>
        <w:t>tate</w:t>
      </w:r>
      <w:r w:rsidRPr="00DB20ED">
        <w:rPr>
          <w:bCs/>
          <w:sz w:val="24"/>
          <w:szCs w:val="24"/>
          <w:lang w:eastAsia="ro-MD"/>
        </w:rPr>
        <w:t>.</w:t>
      </w:r>
    </w:p>
    <w:p w14:paraId="48A0065F" w14:textId="77777777" w:rsidR="00D62709" w:rsidRPr="008A4B59" w:rsidRDefault="00D62709" w:rsidP="00D62709">
      <w:pPr>
        <w:ind w:firstLine="567"/>
        <w:jc w:val="both"/>
        <w:rPr>
          <w:bCs/>
          <w:sz w:val="24"/>
          <w:szCs w:val="24"/>
          <w:lang w:val="en-US" w:eastAsia="ro-MD"/>
        </w:rPr>
      </w:pPr>
      <w:r w:rsidRPr="008A4B59">
        <w:rPr>
          <w:bCs/>
          <w:sz w:val="24"/>
          <w:szCs w:val="24"/>
          <w:lang w:val="en-US" w:eastAsia="ro-MD"/>
        </w:rPr>
        <w:t>The aggregate amount of assets falling under sub</w:t>
      </w:r>
      <w:r>
        <w:rPr>
          <w:bCs/>
          <w:sz w:val="24"/>
          <w:szCs w:val="24"/>
          <w:lang w:val="en-US" w:eastAsia="ro-MD"/>
        </w:rPr>
        <w:t>paragraph</w:t>
      </w:r>
      <w:r w:rsidRPr="008A4B59">
        <w:rPr>
          <w:bCs/>
          <w:sz w:val="24"/>
          <w:szCs w:val="24"/>
          <w:lang w:val="en-US" w:eastAsia="ro-MD"/>
        </w:rPr>
        <w:t xml:space="preserve">s 42.4.1 and 42.4.2 that are denominated </w:t>
      </w:r>
      <w:proofErr w:type="gramStart"/>
      <w:r w:rsidRPr="008A4B59">
        <w:rPr>
          <w:bCs/>
          <w:sz w:val="24"/>
          <w:szCs w:val="24"/>
          <w:lang w:val="en-US" w:eastAsia="ro-MD"/>
        </w:rPr>
        <w:t>in a given</w:t>
      </w:r>
      <w:proofErr w:type="gramEnd"/>
      <w:r w:rsidRPr="008A4B59">
        <w:rPr>
          <w:bCs/>
          <w:sz w:val="24"/>
          <w:szCs w:val="24"/>
          <w:lang w:val="en-US" w:eastAsia="ro-MD"/>
        </w:rPr>
        <w:t xml:space="preserve"> currency, which the bank may recognize as </w:t>
      </w:r>
      <w:r>
        <w:rPr>
          <w:bCs/>
          <w:sz w:val="24"/>
          <w:szCs w:val="24"/>
          <w:lang w:val="en-US" w:eastAsia="ro-MD"/>
        </w:rPr>
        <w:t>level</w:t>
      </w:r>
      <w:r w:rsidRPr="008A4B59">
        <w:rPr>
          <w:bCs/>
          <w:sz w:val="24"/>
          <w:szCs w:val="24"/>
          <w:lang w:val="en-US" w:eastAsia="ro-MD"/>
        </w:rPr>
        <w:t xml:space="preserve"> 1 assets, should not exceed the amount of the bank's net outflows of crisis liquidity recorded in the same currency.</w:t>
      </w:r>
    </w:p>
    <w:p w14:paraId="3E214EEB" w14:textId="77777777" w:rsidR="00D62709" w:rsidRPr="00C936F2" w:rsidRDefault="00D62709" w:rsidP="00D62709">
      <w:pPr>
        <w:ind w:firstLine="567"/>
        <w:jc w:val="both"/>
        <w:rPr>
          <w:bCs/>
          <w:sz w:val="24"/>
          <w:szCs w:val="24"/>
          <w:lang w:val="en-US" w:eastAsia="ro-MD"/>
        </w:rPr>
      </w:pPr>
      <w:r w:rsidRPr="00C936F2">
        <w:rPr>
          <w:bCs/>
          <w:sz w:val="24"/>
          <w:szCs w:val="24"/>
          <w:lang w:val="en-US" w:eastAsia="ro-MD"/>
        </w:rPr>
        <w:t>In addition, if some or all of the assets falling within the scope of sub</w:t>
      </w:r>
      <w:r>
        <w:rPr>
          <w:bCs/>
          <w:sz w:val="24"/>
          <w:szCs w:val="24"/>
          <w:lang w:val="en-US" w:eastAsia="ro-MD"/>
        </w:rPr>
        <w:t>paragraph</w:t>
      </w:r>
      <w:r w:rsidRPr="00C936F2">
        <w:rPr>
          <w:bCs/>
          <w:sz w:val="24"/>
          <w:szCs w:val="24"/>
          <w:lang w:val="en-US" w:eastAsia="ro-MD"/>
        </w:rPr>
        <w:t xml:space="preserve">s 42.4.1 and 42.4.2 are </w:t>
      </w:r>
      <w:r>
        <w:rPr>
          <w:bCs/>
          <w:sz w:val="24"/>
          <w:szCs w:val="24"/>
          <w:lang w:val="en-US" w:eastAsia="ro-MD"/>
        </w:rPr>
        <w:t>held</w:t>
      </w:r>
      <w:r w:rsidRPr="00C936F2">
        <w:rPr>
          <w:bCs/>
          <w:sz w:val="24"/>
          <w:szCs w:val="24"/>
          <w:lang w:val="en-US" w:eastAsia="ro-MD"/>
        </w:rPr>
        <w:t xml:space="preserve"> in a currency that is not the </w:t>
      </w:r>
      <w:r>
        <w:rPr>
          <w:bCs/>
          <w:sz w:val="24"/>
          <w:szCs w:val="24"/>
          <w:lang w:val="en-US" w:eastAsia="ro-MD"/>
        </w:rPr>
        <w:t>domestic</w:t>
      </w:r>
      <w:r w:rsidRPr="00C936F2">
        <w:rPr>
          <w:bCs/>
          <w:sz w:val="24"/>
          <w:szCs w:val="24"/>
          <w:lang w:val="en-US" w:eastAsia="ro-MD"/>
        </w:rPr>
        <w:t xml:space="preserve"> currency of the State concerned, the bank may recognize those assets as </w:t>
      </w:r>
      <w:r>
        <w:rPr>
          <w:bCs/>
          <w:sz w:val="24"/>
          <w:szCs w:val="24"/>
          <w:lang w:val="en-US" w:eastAsia="ro-MD"/>
        </w:rPr>
        <w:t>level</w:t>
      </w:r>
      <w:r w:rsidRPr="00C936F2">
        <w:rPr>
          <w:bCs/>
          <w:sz w:val="24"/>
          <w:szCs w:val="24"/>
          <w:lang w:val="en-US" w:eastAsia="ro-MD"/>
        </w:rPr>
        <w:t xml:space="preserve"> 1 assets only up to an amount equal to the amount of the bank's net outflows of stressed liquidity recorded in that foreign currency that represents the bank's business in the jurisdiction in which it assumes liquidity risk;</w:t>
      </w:r>
    </w:p>
    <w:p w14:paraId="1EDD5022" w14:textId="77777777" w:rsidR="00D62709" w:rsidRPr="00DB20ED" w:rsidRDefault="00D62709" w:rsidP="00D62709">
      <w:pPr>
        <w:ind w:firstLine="567"/>
        <w:jc w:val="both"/>
        <w:rPr>
          <w:sz w:val="24"/>
          <w:szCs w:val="24"/>
          <w:lang w:eastAsia="ro-MD"/>
        </w:rPr>
      </w:pPr>
      <w:r w:rsidRPr="00B214E8">
        <w:rPr>
          <w:b/>
          <w:bCs/>
          <w:sz w:val="24"/>
          <w:szCs w:val="24"/>
          <w:lang w:eastAsia="ro-MD"/>
        </w:rPr>
        <w:t>42.5.</w:t>
      </w:r>
      <w:r w:rsidRPr="00DB20ED">
        <w:rPr>
          <w:sz w:val="24"/>
          <w:szCs w:val="24"/>
          <w:lang w:eastAsia="ro-MD"/>
        </w:rPr>
        <w:t xml:space="preserve"> </w:t>
      </w:r>
      <w:r w:rsidRPr="00910816">
        <w:rPr>
          <w:sz w:val="24"/>
          <w:szCs w:val="24"/>
          <w:lang w:val="en-US" w:eastAsia="ro-MD"/>
        </w:rPr>
        <w:t xml:space="preserve">assets constituting claims on or </w:t>
      </w:r>
      <w:r>
        <w:rPr>
          <w:sz w:val="24"/>
          <w:szCs w:val="24"/>
          <w:lang w:val="en-US" w:eastAsia="ro-MD"/>
        </w:rPr>
        <w:t>secur</w:t>
      </w:r>
      <w:r w:rsidRPr="00910816">
        <w:rPr>
          <w:sz w:val="24"/>
          <w:szCs w:val="24"/>
          <w:lang w:val="en-US" w:eastAsia="ro-MD"/>
        </w:rPr>
        <w:t xml:space="preserve">ed claims by multilateral development banks and international organizations mentioned in </w:t>
      </w:r>
      <w:r>
        <w:rPr>
          <w:sz w:val="24"/>
          <w:szCs w:val="24"/>
          <w:lang w:val="en-US" w:eastAsia="ro-MD"/>
        </w:rPr>
        <w:t>paragraph</w:t>
      </w:r>
      <w:r w:rsidRPr="00910816">
        <w:rPr>
          <w:sz w:val="24"/>
          <w:szCs w:val="24"/>
          <w:lang w:val="en-US" w:eastAsia="ro-MD"/>
        </w:rPr>
        <w:t>s 46 and 47 of Regulation No 111/2018 respectively.</w:t>
      </w:r>
    </w:p>
    <w:p w14:paraId="2B57FC1F" w14:textId="77777777" w:rsidR="00D62709" w:rsidRPr="00113FCB" w:rsidRDefault="00D62709" w:rsidP="00D62709">
      <w:pPr>
        <w:ind w:firstLine="567"/>
        <w:jc w:val="both"/>
        <w:rPr>
          <w:sz w:val="24"/>
          <w:szCs w:val="24"/>
          <w:lang w:val="en-US" w:eastAsia="ro-MD"/>
        </w:rPr>
      </w:pPr>
      <w:r w:rsidRPr="00113FCB">
        <w:rPr>
          <w:b/>
          <w:bCs/>
          <w:sz w:val="24"/>
          <w:szCs w:val="24"/>
          <w:lang w:val="en-US" w:eastAsia="ro-MD"/>
        </w:rPr>
        <w:t>43.</w:t>
      </w:r>
      <w:r w:rsidRPr="00113FCB">
        <w:rPr>
          <w:sz w:val="24"/>
          <w:szCs w:val="24"/>
          <w:lang w:val="en-US" w:eastAsia="ro-MD"/>
        </w:rPr>
        <w:t xml:space="preserve"> Beside specified items in sub</w:t>
      </w:r>
      <w:r>
        <w:rPr>
          <w:sz w:val="24"/>
          <w:szCs w:val="24"/>
          <w:lang w:val="en-US" w:eastAsia="ro-MD"/>
        </w:rPr>
        <w:t>paragraph</w:t>
      </w:r>
      <w:r w:rsidRPr="00113FCB">
        <w:rPr>
          <w:sz w:val="24"/>
          <w:szCs w:val="24"/>
          <w:lang w:val="en-US" w:eastAsia="ro-MD"/>
        </w:rPr>
        <w:t xml:space="preserve">s 49.1 and 49.2 in relation to shares and units held in CIUs, no haircuts are applied to the value of the remaining </w:t>
      </w:r>
      <w:r>
        <w:rPr>
          <w:sz w:val="24"/>
          <w:szCs w:val="24"/>
          <w:lang w:val="en-US" w:eastAsia="ro-MD"/>
        </w:rPr>
        <w:t>level</w:t>
      </w:r>
      <w:r w:rsidRPr="00113FCB">
        <w:rPr>
          <w:sz w:val="24"/>
          <w:szCs w:val="24"/>
          <w:lang w:val="en-US" w:eastAsia="ro-MD"/>
        </w:rPr>
        <w:t xml:space="preserve"> one assets.</w:t>
      </w:r>
    </w:p>
    <w:p w14:paraId="69700DF2"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0AD3F135" w14:textId="77777777" w:rsidR="00D62709" w:rsidRPr="007F11A9" w:rsidRDefault="00D62709" w:rsidP="00D62709">
      <w:pPr>
        <w:jc w:val="center"/>
        <w:rPr>
          <w:b/>
          <w:bCs/>
          <w:sz w:val="24"/>
          <w:szCs w:val="24"/>
          <w:lang w:val="en-US" w:eastAsia="ro-MD"/>
        </w:rPr>
      </w:pPr>
      <w:r w:rsidRPr="007F11A9">
        <w:rPr>
          <w:b/>
          <w:bCs/>
          <w:i/>
          <w:iCs/>
          <w:sz w:val="24"/>
          <w:szCs w:val="24"/>
          <w:lang w:val="en-US" w:eastAsia="ro-MD"/>
        </w:rPr>
        <w:t>Subsection 2</w:t>
      </w:r>
    </w:p>
    <w:p w14:paraId="7FD92E21" w14:textId="77777777" w:rsidR="00D62709" w:rsidRPr="007F11A9" w:rsidRDefault="00D62709" w:rsidP="00D62709">
      <w:pPr>
        <w:jc w:val="center"/>
        <w:rPr>
          <w:b/>
          <w:bCs/>
          <w:sz w:val="24"/>
          <w:szCs w:val="24"/>
          <w:lang w:val="en-US" w:eastAsia="ro-MD"/>
        </w:rPr>
      </w:pPr>
      <w:r>
        <w:rPr>
          <w:b/>
          <w:bCs/>
          <w:i/>
          <w:iCs/>
          <w:sz w:val="24"/>
          <w:szCs w:val="24"/>
          <w:lang w:val="en-US" w:eastAsia="ro-MD"/>
        </w:rPr>
        <w:t>Level</w:t>
      </w:r>
      <w:r w:rsidRPr="007F11A9">
        <w:rPr>
          <w:b/>
          <w:bCs/>
          <w:i/>
          <w:iCs/>
          <w:sz w:val="24"/>
          <w:szCs w:val="24"/>
          <w:lang w:val="en-US" w:eastAsia="ro-MD"/>
        </w:rPr>
        <w:t xml:space="preserve"> 2A </w:t>
      </w:r>
      <w:proofErr w:type="gramStart"/>
      <w:r w:rsidRPr="007F11A9">
        <w:rPr>
          <w:b/>
          <w:bCs/>
          <w:i/>
          <w:iCs/>
          <w:sz w:val="24"/>
          <w:szCs w:val="24"/>
          <w:lang w:val="en-US" w:eastAsia="ro-MD"/>
        </w:rPr>
        <w:t>assets</w:t>
      </w:r>
      <w:proofErr w:type="gramEnd"/>
    </w:p>
    <w:p w14:paraId="49CBAAD0" w14:textId="77777777" w:rsidR="00D62709" w:rsidRPr="00DB20ED" w:rsidRDefault="00D62709" w:rsidP="00D62709">
      <w:pPr>
        <w:ind w:firstLine="567"/>
        <w:jc w:val="both"/>
        <w:rPr>
          <w:sz w:val="24"/>
          <w:szCs w:val="24"/>
          <w:lang w:eastAsia="ro-MD"/>
        </w:rPr>
      </w:pPr>
      <w:r w:rsidRPr="00DB20ED">
        <w:rPr>
          <w:b/>
          <w:bCs/>
          <w:sz w:val="24"/>
          <w:szCs w:val="24"/>
          <w:lang w:eastAsia="ro-MD"/>
        </w:rPr>
        <w:t>44.</w:t>
      </w:r>
      <w:r w:rsidRPr="00DB20ED">
        <w:rPr>
          <w:sz w:val="24"/>
          <w:szCs w:val="24"/>
          <w:lang w:eastAsia="ro-MD"/>
        </w:rPr>
        <w:t xml:space="preserve"> </w:t>
      </w:r>
      <w:r>
        <w:rPr>
          <w:sz w:val="24"/>
          <w:szCs w:val="24"/>
          <w:lang w:val="en-US" w:eastAsia="ro-MD"/>
        </w:rPr>
        <w:t>Level</w:t>
      </w:r>
      <w:r w:rsidRPr="00113FCB">
        <w:rPr>
          <w:sz w:val="24"/>
          <w:szCs w:val="24"/>
          <w:lang w:val="en-US" w:eastAsia="ro-MD"/>
        </w:rPr>
        <w:t xml:space="preserve"> 2A assets comprise only assets which fall into one or more of the following categories and which meet, in each case, the eligibility criteria set out below</w:t>
      </w:r>
      <w:r w:rsidRPr="00DB20ED">
        <w:rPr>
          <w:sz w:val="24"/>
          <w:szCs w:val="24"/>
          <w:lang w:eastAsia="ro-MD"/>
        </w:rPr>
        <w:t>:</w:t>
      </w:r>
    </w:p>
    <w:p w14:paraId="2564CD19" w14:textId="77777777" w:rsidR="00D62709" w:rsidRPr="00DB20ED" w:rsidRDefault="00D62709" w:rsidP="00D62709">
      <w:pPr>
        <w:ind w:firstLine="567"/>
        <w:jc w:val="both"/>
        <w:rPr>
          <w:sz w:val="24"/>
          <w:szCs w:val="24"/>
          <w:lang w:eastAsia="ro-MD"/>
        </w:rPr>
      </w:pPr>
      <w:r w:rsidRPr="00B214E8">
        <w:rPr>
          <w:b/>
          <w:bCs/>
          <w:sz w:val="24"/>
          <w:szCs w:val="24"/>
          <w:lang w:eastAsia="ro-MD"/>
        </w:rPr>
        <w:t>44.1.</w:t>
      </w:r>
      <w:r w:rsidRPr="00DB20ED">
        <w:rPr>
          <w:sz w:val="24"/>
          <w:szCs w:val="24"/>
          <w:lang w:eastAsia="ro-MD"/>
        </w:rPr>
        <w:t xml:space="preserve"> </w:t>
      </w:r>
      <w:r w:rsidRPr="0057415C">
        <w:rPr>
          <w:sz w:val="24"/>
          <w:szCs w:val="24"/>
          <w:lang w:val="en-US" w:eastAsia="ro-MD"/>
        </w:rPr>
        <w:t xml:space="preserve">assets constituting claims on or </w:t>
      </w:r>
      <w:r>
        <w:rPr>
          <w:sz w:val="24"/>
          <w:szCs w:val="24"/>
          <w:lang w:val="en-US" w:eastAsia="ro-MD"/>
        </w:rPr>
        <w:t>secur</w:t>
      </w:r>
      <w:r w:rsidRPr="0057415C">
        <w:rPr>
          <w:sz w:val="24"/>
          <w:szCs w:val="24"/>
          <w:lang w:val="en-US" w:eastAsia="ro-MD"/>
        </w:rPr>
        <w:t xml:space="preserve">ed claims by regional governments, local authorities or public sector entities of the Republic of Moldova, if exposures to them are assigned a risk weight of 20% in accordance with </w:t>
      </w:r>
      <w:r>
        <w:rPr>
          <w:sz w:val="24"/>
          <w:szCs w:val="24"/>
          <w:lang w:val="en-US" w:eastAsia="ro-MD"/>
        </w:rPr>
        <w:t>paragraph</w:t>
      </w:r>
      <w:r w:rsidRPr="0057415C">
        <w:rPr>
          <w:sz w:val="24"/>
          <w:szCs w:val="24"/>
          <w:lang w:val="en-US" w:eastAsia="ro-MD"/>
        </w:rPr>
        <w:t xml:space="preserve">s 34, 35, 37 and 38, 40, and 41 of Regulation 111/2018, as </w:t>
      </w:r>
      <w:proofErr w:type="gramStart"/>
      <w:r w:rsidRPr="0057415C">
        <w:rPr>
          <w:sz w:val="24"/>
          <w:szCs w:val="24"/>
          <w:lang w:val="en-US" w:eastAsia="ro-MD"/>
        </w:rPr>
        <w:t>applicable</w:t>
      </w:r>
      <w:r w:rsidRPr="00DB20ED">
        <w:rPr>
          <w:sz w:val="24"/>
          <w:szCs w:val="24"/>
          <w:lang w:eastAsia="ro-MD"/>
        </w:rPr>
        <w:t>;</w:t>
      </w:r>
      <w:proofErr w:type="gramEnd"/>
    </w:p>
    <w:p w14:paraId="271D0243" w14:textId="77777777" w:rsidR="00D62709" w:rsidRPr="00DB20ED" w:rsidRDefault="00D62709" w:rsidP="00D62709">
      <w:pPr>
        <w:ind w:firstLine="567"/>
        <w:jc w:val="both"/>
        <w:rPr>
          <w:sz w:val="24"/>
          <w:szCs w:val="24"/>
          <w:lang w:eastAsia="ro-MD"/>
        </w:rPr>
      </w:pPr>
      <w:r w:rsidRPr="00B214E8">
        <w:rPr>
          <w:b/>
          <w:bCs/>
          <w:sz w:val="24"/>
          <w:szCs w:val="24"/>
          <w:lang w:eastAsia="ro-MD"/>
        </w:rPr>
        <w:lastRenderedPageBreak/>
        <w:t>44.2.</w:t>
      </w:r>
      <w:r w:rsidRPr="00DB20ED">
        <w:rPr>
          <w:sz w:val="24"/>
          <w:szCs w:val="24"/>
          <w:lang w:eastAsia="ro-MD"/>
        </w:rPr>
        <w:t xml:space="preserve"> </w:t>
      </w:r>
      <w:r w:rsidRPr="0057415C">
        <w:rPr>
          <w:sz w:val="24"/>
          <w:szCs w:val="24"/>
          <w:lang w:val="en-US" w:eastAsia="ro-MD"/>
        </w:rPr>
        <w:t xml:space="preserve">assets representing claims on or </w:t>
      </w:r>
      <w:r>
        <w:rPr>
          <w:sz w:val="24"/>
          <w:szCs w:val="24"/>
          <w:lang w:val="en-US" w:eastAsia="ro-MD"/>
        </w:rPr>
        <w:t xml:space="preserve">secured </w:t>
      </w:r>
      <w:r w:rsidRPr="0057415C">
        <w:rPr>
          <w:sz w:val="24"/>
          <w:szCs w:val="24"/>
          <w:lang w:val="en-US" w:eastAsia="ro-MD"/>
        </w:rPr>
        <w:t xml:space="preserve">claims by the central government or central bank of another State or by a regional government, local authority or public sector entity of another State, provided that they are assigned a 20% risk weight in accordance with </w:t>
      </w:r>
      <w:r>
        <w:rPr>
          <w:sz w:val="24"/>
          <w:szCs w:val="24"/>
          <w:lang w:val="en-US" w:eastAsia="ro-MD"/>
        </w:rPr>
        <w:t>paragraph</w:t>
      </w:r>
      <w:r w:rsidRPr="0057415C">
        <w:rPr>
          <w:sz w:val="24"/>
          <w:szCs w:val="24"/>
          <w:lang w:val="en-US" w:eastAsia="ro-MD"/>
        </w:rPr>
        <w:t xml:space="preserve"> 30, Section 2 or Section 3 of Chapter IV of Regulation 111/2018, as </w:t>
      </w:r>
      <w:proofErr w:type="gramStart"/>
      <w:r w:rsidRPr="0057415C">
        <w:rPr>
          <w:sz w:val="24"/>
          <w:szCs w:val="24"/>
          <w:lang w:val="en-US" w:eastAsia="ro-MD"/>
        </w:rPr>
        <w:t>applicable</w:t>
      </w:r>
      <w:r w:rsidRPr="00DB20ED">
        <w:rPr>
          <w:sz w:val="24"/>
          <w:szCs w:val="24"/>
          <w:lang w:eastAsia="ro-MD"/>
        </w:rPr>
        <w:t>;</w:t>
      </w:r>
      <w:proofErr w:type="gramEnd"/>
    </w:p>
    <w:p w14:paraId="1EEC9770" w14:textId="77777777" w:rsidR="00D62709" w:rsidRPr="00DB20ED" w:rsidRDefault="00D62709" w:rsidP="00D62709">
      <w:pPr>
        <w:ind w:firstLine="567"/>
        <w:jc w:val="both"/>
        <w:rPr>
          <w:sz w:val="24"/>
          <w:szCs w:val="24"/>
          <w:lang w:eastAsia="ro-MD"/>
        </w:rPr>
      </w:pPr>
      <w:r w:rsidRPr="00B214E8">
        <w:rPr>
          <w:b/>
          <w:bCs/>
          <w:sz w:val="24"/>
          <w:szCs w:val="24"/>
          <w:lang w:eastAsia="ro-MD"/>
        </w:rPr>
        <w:t>44.3.</w:t>
      </w:r>
      <w:r w:rsidRPr="00DB20ED">
        <w:rPr>
          <w:sz w:val="24"/>
          <w:szCs w:val="24"/>
          <w:lang w:eastAsia="ro-MD"/>
        </w:rPr>
        <w:t xml:space="preserve"> </w:t>
      </w:r>
      <w:r w:rsidRPr="0057415C">
        <w:rPr>
          <w:sz w:val="24"/>
          <w:szCs w:val="24"/>
          <w:lang w:val="en-US" w:eastAsia="ro-MD"/>
        </w:rPr>
        <w:t>debt securities issued by companies</w:t>
      </w:r>
      <w:r w:rsidRPr="0057415C">
        <w:rPr>
          <w:lang w:val="en-US"/>
        </w:rPr>
        <w:t xml:space="preserve"> </w:t>
      </w:r>
      <w:r w:rsidRPr="0057415C">
        <w:rPr>
          <w:sz w:val="24"/>
          <w:szCs w:val="24"/>
          <w:lang w:val="en-US" w:eastAsia="ro-MD"/>
        </w:rPr>
        <w:t>which cumulatively meet the following requirements</w:t>
      </w:r>
      <w:r w:rsidRPr="00DB20ED">
        <w:rPr>
          <w:sz w:val="24"/>
          <w:szCs w:val="24"/>
          <w:lang w:eastAsia="ro-MD"/>
        </w:rPr>
        <w:t>:</w:t>
      </w:r>
    </w:p>
    <w:p w14:paraId="757A6805" w14:textId="77777777" w:rsidR="00D62709" w:rsidRPr="00DB20ED" w:rsidRDefault="00D62709" w:rsidP="00D62709">
      <w:pPr>
        <w:ind w:firstLine="567"/>
        <w:jc w:val="both"/>
        <w:rPr>
          <w:sz w:val="24"/>
          <w:szCs w:val="24"/>
          <w:lang w:eastAsia="ro-MD"/>
        </w:rPr>
      </w:pPr>
      <w:r w:rsidRPr="00B214E8">
        <w:rPr>
          <w:b/>
          <w:bCs/>
          <w:sz w:val="24"/>
          <w:szCs w:val="24"/>
          <w:lang w:eastAsia="ro-MD"/>
        </w:rPr>
        <w:t xml:space="preserve">44.3.1. </w:t>
      </w:r>
      <w:r w:rsidRPr="00D96DA9">
        <w:rPr>
          <w:sz w:val="24"/>
          <w:szCs w:val="24"/>
          <w:lang w:val="en-US" w:eastAsia="ro-MD"/>
        </w:rPr>
        <w:t xml:space="preserve">receive, from a designated ECAI, a credit assessment which the NBM has associated with at least credit quality level 1 in accordance with </w:t>
      </w:r>
      <w:r>
        <w:rPr>
          <w:sz w:val="24"/>
          <w:szCs w:val="24"/>
          <w:lang w:val="en-US" w:eastAsia="ro-MD"/>
        </w:rPr>
        <w:t>S</w:t>
      </w:r>
      <w:r w:rsidRPr="00D96DA9">
        <w:rPr>
          <w:sz w:val="24"/>
          <w:szCs w:val="24"/>
          <w:lang w:val="en-US" w:eastAsia="ro-MD"/>
        </w:rPr>
        <w:t xml:space="preserve">ection 9 of </w:t>
      </w:r>
      <w:r>
        <w:rPr>
          <w:sz w:val="24"/>
          <w:szCs w:val="24"/>
          <w:lang w:val="en-US" w:eastAsia="ro-MD"/>
        </w:rPr>
        <w:t>C</w:t>
      </w:r>
      <w:r w:rsidRPr="00D96DA9">
        <w:rPr>
          <w:sz w:val="24"/>
          <w:szCs w:val="24"/>
          <w:lang w:val="en-US" w:eastAsia="ro-MD"/>
        </w:rPr>
        <w:t xml:space="preserve">hapter IV of Regulation No 111/2018, or the equivalent credit quality level in the case of a short-term credit </w:t>
      </w:r>
      <w:proofErr w:type="gramStart"/>
      <w:r w:rsidRPr="00D96DA9">
        <w:rPr>
          <w:sz w:val="24"/>
          <w:szCs w:val="24"/>
          <w:lang w:val="en-US" w:eastAsia="ro-MD"/>
        </w:rPr>
        <w:t>evaluation</w:t>
      </w:r>
      <w:r w:rsidRPr="00DB20ED">
        <w:rPr>
          <w:sz w:val="24"/>
          <w:szCs w:val="24"/>
          <w:lang w:eastAsia="ro-MD"/>
        </w:rPr>
        <w:t>;</w:t>
      </w:r>
      <w:proofErr w:type="gramEnd"/>
    </w:p>
    <w:p w14:paraId="73F57AD4" w14:textId="77777777" w:rsidR="00D62709" w:rsidRPr="00DB20ED" w:rsidRDefault="00D62709" w:rsidP="00D62709">
      <w:pPr>
        <w:ind w:firstLine="567"/>
        <w:jc w:val="both"/>
        <w:rPr>
          <w:sz w:val="24"/>
          <w:szCs w:val="24"/>
          <w:lang w:eastAsia="ro-MD"/>
        </w:rPr>
      </w:pPr>
      <w:r w:rsidRPr="00B214E8">
        <w:rPr>
          <w:b/>
          <w:bCs/>
          <w:sz w:val="24"/>
          <w:szCs w:val="24"/>
          <w:lang w:eastAsia="ro-MD"/>
        </w:rPr>
        <w:t>44.3.2.</w:t>
      </w:r>
      <w:r w:rsidRPr="00DB20ED">
        <w:rPr>
          <w:sz w:val="24"/>
          <w:szCs w:val="24"/>
          <w:lang w:eastAsia="ro-MD"/>
        </w:rPr>
        <w:t xml:space="preserve"> </w:t>
      </w:r>
      <w:r w:rsidRPr="00D96DA9">
        <w:rPr>
          <w:sz w:val="24"/>
          <w:szCs w:val="24"/>
          <w:lang w:val="en-US" w:eastAsia="ro-MD"/>
        </w:rPr>
        <w:t xml:space="preserve">the amount of the securities issue shall be at least the equivalent in Moldovan </w:t>
      </w:r>
      <w:r>
        <w:rPr>
          <w:sz w:val="24"/>
          <w:szCs w:val="24"/>
          <w:lang w:val="en-US" w:eastAsia="ro-MD"/>
        </w:rPr>
        <w:t>L</w:t>
      </w:r>
      <w:r w:rsidRPr="00D96DA9">
        <w:rPr>
          <w:sz w:val="24"/>
          <w:szCs w:val="24"/>
          <w:lang w:val="en-US" w:eastAsia="ro-MD"/>
        </w:rPr>
        <w:t xml:space="preserve">ei of EUR 250 million calculated at the official NBM exchange </w:t>
      </w:r>
      <w:proofErr w:type="gramStart"/>
      <w:r w:rsidRPr="00D96DA9">
        <w:rPr>
          <w:sz w:val="24"/>
          <w:szCs w:val="24"/>
          <w:lang w:val="en-US" w:eastAsia="ro-MD"/>
        </w:rPr>
        <w:t>rate</w:t>
      </w:r>
      <w:r w:rsidRPr="00DB20ED">
        <w:rPr>
          <w:sz w:val="24"/>
          <w:szCs w:val="24"/>
          <w:lang w:eastAsia="ro-MD"/>
        </w:rPr>
        <w:t>;</w:t>
      </w:r>
      <w:proofErr w:type="gramEnd"/>
    </w:p>
    <w:p w14:paraId="2B761053" w14:textId="77777777" w:rsidR="00D62709" w:rsidRPr="00DB20ED" w:rsidRDefault="00D62709" w:rsidP="00D62709">
      <w:pPr>
        <w:ind w:firstLine="567"/>
        <w:jc w:val="both"/>
        <w:rPr>
          <w:sz w:val="24"/>
          <w:szCs w:val="24"/>
          <w:lang w:eastAsia="ro-MD"/>
        </w:rPr>
      </w:pPr>
      <w:r w:rsidRPr="00B214E8">
        <w:rPr>
          <w:b/>
          <w:bCs/>
          <w:sz w:val="24"/>
          <w:szCs w:val="24"/>
          <w:lang w:eastAsia="ro-MD"/>
        </w:rPr>
        <w:t>44.3.3.</w:t>
      </w:r>
      <w:r w:rsidRPr="00DB20ED">
        <w:rPr>
          <w:sz w:val="24"/>
          <w:szCs w:val="24"/>
          <w:lang w:eastAsia="ro-MD"/>
        </w:rPr>
        <w:t xml:space="preserve"> </w:t>
      </w:r>
      <w:r w:rsidRPr="00D96DA9">
        <w:rPr>
          <w:sz w:val="24"/>
          <w:szCs w:val="24"/>
          <w:lang w:val="en-US" w:eastAsia="ro-MD"/>
        </w:rPr>
        <w:t>the maximum maturity of the securities on the issue date is 10 years</w:t>
      </w:r>
      <w:r w:rsidRPr="00DB20ED">
        <w:rPr>
          <w:sz w:val="24"/>
          <w:szCs w:val="24"/>
          <w:lang w:eastAsia="ro-MD"/>
        </w:rPr>
        <w:t>.</w:t>
      </w:r>
    </w:p>
    <w:p w14:paraId="6B5D1CFC" w14:textId="77777777" w:rsidR="00D62709" w:rsidRPr="00DB20ED" w:rsidRDefault="00D62709" w:rsidP="00D62709">
      <w:pPr>
        <w:ind w:firstLine="567"/>
        <w:jc w:val="both"/>
        <w:rPr>
          <w:sz w:val="24"/>
          <w:szCs w:val="24"/>
          <w:lang w:eastAsia="ro-MD"/>
        </w:rPr>
      </w:pPr>
      <w:r w:rsidRPr="00DB20ED">
        <w:rPr>
          <w:b/>
          <w:bCs/>
          <w:sz w:val="24"/>
          <w:szCs w:val="24"/>
          <w:lang w:eastAsia="ro-MD"/>
        </w:rPr>
        <w:t>45.</w:t>
      </w:r>
      <w:r w:rsidRPr="00DB20ED">
        <w:rPr>
          <w:sz w:val="24"/>
          <w:szCs w:val="24"/>
          <w:lang w:eastAsia="ro-MD"/>
        </w:rPr>
        <w:t xml:space="preserve"> </w:t>
      </w:r>
      <w:r w:rsidRPr="00D96DA9">
        <w:rPr>
          <w:sz w:val="24"/>
          <w:szCs w:val="24"/>
          <w:lang w:val="en-US" w:eastAsia="ro-MD"/>
        </w:rPr>
        <w:t xml:space="preserve">The market value of each </w:t>
      </w:r>
      <w:r>
        <w:rPr>
          <w:sz w:val="24"/>
          <w:szCs w:val="24"/>
          <w:lang w:val="en-US" w:eastAsia="ro-MD"/>
        </w:rPr>
        <w:t>Level</w:t>
      </w:r>
      <w:r w:rsidRPr="00D96DA9">
        <w:rPr>
          <w:sz w:val="24"/>
          <w:szCs w:val="24"/>
          <w:lang w:val="en-US" w:eastAsia="ro-MD"/>
        </w:rPr>
        <w:t xml:space="preserve"> 2A asset is subject to a haircut of at least 15%.</w:t>
      </w:r>
    </w:p>
    <w:p w14:paraId="6E2DF1C5"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73A10714" w14:textId="77777777" w:rsidR="00D62709" w:rsidRPr="00413B07" w:rsidRDefault="00D62709" w:rsidP="00D62709">
      <w:pPr>
        <w:jc w:val="center"/>
        <w:rPr>
          <w:b/>
          <w:bCs/>
          <w:sz w:val="24"/>
          <w:szCs w:val="24"/>
          <w:lang w:val="en-US" w:eastAsia="ro-MD"/>
        </w:rPr>
      </w:pPr>
      <w:r w:rsidRPr="00413B07">
        <w:rPr>
          <w:b/>
          <w:bCs/>
          <w:i/>
          <w:iCs/>
          <w:sz w:val="24"/>
          <w:szCs w:val="24"/>
          <w:lang w:val="en-US" w:eastAsia="ro-MD"/>
        </w:rPr>
        <w:t>Subsection 3</w:t>
      </w:r>
    </w:p>
    <w:p w14:paraId="0399757E" w14:textId="77777777" w:rsidR="00D62709" w:rsidRPr="00413B07" w:rsidRDefault="00D62709" w:rsidP="00D62709">
      <w:pPr>
        <w:jc w:val="center"/>
        <w:rPr>
          <w:b/>
          <w:bCs/>
          <w:sz w:val="24"/>
          <w:szCs w:val="24"/>
          <w:lang w:val="en-US" w:eastAsia="ro-MD"/>
        </w:rPr>
      </w:pPr>
      <w:r>
        <w:rPr>
          <w:b/>
          <w:bCs/>
          <w:i/>
          <w:iCs/>
          <w:sz w:val="24"/>
          <w:szCs w:val="24"/>
          <w:lang w:val="en-US" w:eastAsia="ro-MD"/>
        </w:rPr>
        <w:t>Level</w:t>
      </w:r>
      <w:r w:rsidRPr="00413B07">
        <w:rPr>
          <w:b/>
          <w:bCs/>
          <w:i/>
          <w:iCs/>
          <w:sz w:val="24"/>
          <w:szCs w:val="24"/>
          <w:lang w:val="en-US" w:eastAsia="ro-MD"/>
        </w:rPr>
        <w:t xml:space="preserve"> 2B </w:t>
      </w:r>
      <w:proofErr w:type="gramStart"/>
      <w:r w:rsidRPr="00413B07">
        <w:rPr>
          <w:b/>
          <w:bCs/>
          <w:i/>
          <w:iCs/>
          <w:sz w:val="24"/>
          <w:szCs w:val="24"/>
          <w:lang w:val="en-US" w:eastAsia="ro-MD"/>
        </w:rPr>
        <w:t>assets</w:t>
      </w:r>
      <w:proofErr w:type="gramEnd"/>
    </w:p>
    <w:p w14:paraId="313D138E" w14:textId="77777777" w:rsidR="00D62709" w:rsidRPr="00DB20ED" w:rsidRDefault="00D62709" w:rsidP="00D62709">
      <w:pPr>
        <w:ind w:firstLine="567"/>
        <w:jc w:val="both"/>
        <w:rPr>
          <w:sz w:val="24"/>
          <w:szCs w:val="24"/>
          <w:lang w:eastAsia="ro-MD"/>
        </w:rPr>
      </w:pPr>
      <w:r w:rsidRPr="00DB20ED">
        <w:rPr>
          <w:b/>
          <w:bCs/>
          <w:sz w:val="24"/>
          <w:szCs w:val="24"/>
          <w:lang w:eastAsia="ro-MD"/>
        </w:rPr>
        <w:t>46.</w:t>
      </w:r>
      <w:r w:rsidRPr="00DB20ED">
        <w:rPr>
          <w:sz w:val="24"/>
          <w:szCs w:val="24"/>
          <w:lang w:eastAsia="ro-MD"/>
        </w:rPr>
        <w:t xml:space="preserve"> </w:t>
      </w:r>
      <w:r>
        <w:rPr>
          <w:sz w:val="24"/>
          <w:szCs w:val="24"/>
          <w:lang w:val="en-US" w:eastAsia="ro-MD"/>
        </w:rPr>
        <w:t>Level</w:t>
      </w:r>
      <w:r w:rsidRPr="00413B07">
        <w:rPr>
          <w:sz w:val="24"/>
          <w:szCs w:val="24"/>
          <w:lang w:val="en-US" w:eastAsia="ro-MD"/>
        </w:rPr>
        <w:t xml:space="preserve"> 2B assets comprise only those assets which fall into one or more of the following categories and which meet, in each case, the eligibility criteria set out below</w:t>
      </w:r>
      <w:r w:rsidRPr="00DB20ED">
        <w:rPr>
          <w:sz w:val="24"/>
          <w:szCs w:val="24"/>
          <w:lang w:eastAsia="ro-MD"/>
        </w:rPr>
        <w:t>:</w:t>
      </w:r>
    </w:p>
    <w:p w14:paraId="0F23EB95" w14:textId="77777777" w:rsidR="00D62709" w:rsidRPr="00413B07" w:rsidRDefault="00D62709" w:rsidP="00D62709">
      <w:pPr>
        <w:ind w:firstLine="567"/>
        <w:jc w:val="both"/>
        <w:rPr>
          <w:sz w:val="24"/>
          <w:szCs w:val="24"/>
          <w:lang w:val="en-US" w:eastAsia="ro-MD"/>
        </w:rPr>
      </w:pPr>
      <w:r w:rsidRPr="00B214E8">
        <w:rPr>
          <w:b/>
          <w:bCs/>
          <w:sz w:val="24"/>
          <w:szCs w:val="24"/>
          <w:lang w:eastAsia="ro-MD"/>
        </w:rPr>
        <w:t>46.1.</w:t>
      </w:r>
      <w:r w:rsidRPr="00DB20ED">
        <w:rPr>
          <w:sz w:val="24"/>
          <w:szCs w:val="24"/>
          <w:lang w:eastAsia="ro-MD"/>
        </w:rPr>
        <w:t xml:space="preserve"> </w:t>
      </w:r>
      <w:r w:rsidRPr="00413B07">
        <w:rPr>
          <w:sz w:val="24"/>
          <w:szCs w:val="24"/>
          <w:lang w:val="en-US" w:eastAsia="ro-MD"/>
        </w:rPr>
        <w:t>debt securities issued by companies, which fulfill all the following requirements:</w:t>
      </w:r>
    </w:p>
    <w:p w14:paraId="7011610F" w14:textId="77777777" w:rsidR="00D62709" w:rsidRPr="00DB20ED" w:rsidRDefault="00D62709" w:rsidP="00D62709">
      <w:pPr>
        <w:ind w:firstLine="567"/>
        <w:jc w:val="both"/>
        <w:rPr>
          <w:sz w:val="24"/>
          <w:szCs w:val="24"/>
          <w:lang w:eastAsia="ro-MD"/>
        </w:rPr>
      </w:pPr>
      <w:r w:rsidRPr="00B214E8">
        <w:rPr>
          <w:b/>
          <w:bCs/>
          <w:sz w:val="24"/>
          <w:szCs w:val="24"/>
          <w:lang w:eastAsia="ro-MD"/>
        </w:rPr>
        <w:t>46.1.1</w:t>
      </w:r>
      <w:r w:rsidRPr="00413B07">
        <w:rPr>
          <w:b/>
          <w:bCs/>
          <w:sz w:val="24"/>
          <w:szCs w:val="24"/>
          <w:lang w:val="en-US" w:eastAsia="ro-MD"/>
        </w:rPr>
        <w:t>.</w:t>
      </w:r>
      <w:r w:rsidRPr="00413B07">
        <w:rPr>
          <w:sz w:val="24"/>
          <w:szCs w:val="24"/>
          <w:lang w:val="en-US" w:eastAsia="ro-MD"/>
        </w:rPr>
        <w:t xml:space="preserve"> have received a credit assessment from a designated ECAI, which the NBM has associated with at least credit quality level 2 in accordance with </w:t>
      </w:r>
      <w:r>
        <w:rPr>
          <w:sz w:val="24"/>
          <w:szCs w:val="24"/>
          <w:lang w:val="en-US" w:eastAsia="ro-MD"/>
        </w:rPr>
        <w:t>S</w:t>
      </w:r>
      <w:r w:rsidRPr="00413B07">
        <w:rPr>
          <w:sz w:val="24"/>
          <w:szCs w:val="24"/>
          <w:lang w:val="en-US" w:eastAsia="ro-MD"/>
        </w:rPr>
        <w:t xml:space="preserve">ection 9 of </w:t>
      </w:r>
      <w:r>
        <w:rPr>
          <w:sz w:val="24"/>
          <w:szCs w:val="24"/>
          <w:lang w:val="en-US" w:eastAsia="ro-MD"/>
        </w:rPr>
        <w:t>C</w:t>
      </w:r>
      <w:r w:rsidRPr="00413B07">
        <w:rPr>
          <w:sz w:val="24"/>
          <w:szCs w:val="24"/>
          <w:lang w:val="en-US" w:eastAsia="ro-MD"/>
        </w:rPr>
        <w:t xml:space="preserve">hapter IV of Regulation No 111/2018, or the equivalent credit quality level in the case of a short-term credit </w:t>
      </w:r>
      <w:proofErr w:type="gramStart"/>
      <w:r w:rsidRPr="00413B07">
        <w:rPr>
          <w:sz w:val="24"/>
          <w:szCs w:val="24"/>
          <w:lang w:val="en-US" w:eastAsia="ro-MD"/>
        </w:rPr>
        <w:t>assessment</w:t>
      </w:r>
      <w:r w:rsidRPr="00DB20ED">
        <w:rPr>
          <w:sz w:val="24"/>
          <w:szCs w:val="24"/>
          <w:lang w:eastAsia="ro-MD"/>
        </w:rPr>
        <w:t>;</w:t>
      </w:r>
      <w:proofErr w:type="gramEnd"/>
    </w:p>
    <w:p w14:paraId="65C5638C" w14:textId="77777777" w:rsidR="00D62709" w:rsidRPr="00DB20ED" w:rsidRDefault="00D62709" w:rsidP="00D62709">
      <w:pPr>
        <w:ind w:firstLine="567"/>
        <w:jc w:val="both"/>
        <w:rPr>
          <w:sz w:val="24"/>
          <w:szCs w:val="24"/>
          <w:lang w:eastAsia="ro-MD"/>
        </w:rPr>
      </w:pPr>
      <w:r w:rsidRPr="00B214E8">
        <w:rPr>
          <w:b/>
          <w:bCs/>
          <w:sz w:val="24"/>
          <w:szCs w:val="24"/>
          <w:lang w:eastAsia="ro-MD"/>
        </w:rPr>
        <w:t>46.1.2.</w:t>
      </w:r>
      <w:r w:rsidRPr="00DB20ED">
        <w:rPr>
          <w:sz w:val="24"/>
          <w:szCs w:val="24"/>
          <w:lang w:eastAsia="ro-MD"/>
        </w:rPr>
        <w:t xml:space="preserve"> </w:t>
      </w:r>
      <w:r w:rsidRPr="00955A82">
        <w:rPr>
          <w:sz w:val="24"/>
          <w:szCs w:val="24"/>
          <w:lang w:val="en-US" w:eastAsia="ro-MD"/>
        </w:rPr>
        <w:t xml:space="preserve">the amount of the securities issue shall be at least the equivalent in Moldovan </w:t>
      </w:r>
      <w:r>
        <w:rPr>
          <w:sz w:val="24"/>
          <w:szCs w:val="24"/>
          <w:lang w:val="en-US" w:eastAsia="ro-MD"/>
        </w:rPr>
        <w:t>L</w:t>
      </w:r>
      <w:r w:rsidRPr="00955A82">
        <w:rPr>
          <w:sz w:val="24"/>
          <w:szCs w:val="24"/>
          <w:lang w:val="en-US" w:eastAsia="ro-MD"/>
        </w:rPr>
        <w:t xml:space="preserve">ei of EUR 250 million calculated at the official NBM exchange </w:t>
      </w:r>
      <w:proofErr w:type="gramStart"/>
      <w:r w:rsidRPr="00955A82">
        <w:rPr>
          <w:sz w:val="24"/>
          <w:szCs w:val="24"/>
          <w:lang w:val="en-US" w:eastAsia="ro-MD"/>
        </w:rPr>
        <w:t>rate</w:t>
      </w:r>
      <w:r w:rsidRPr="00DB20ED">
        <w:rPr>
          <w:sz w:val="24"/>
          <w:szCs w:val="24"/>
          <w:lang w:eastAsia="ro-MD"/>
        </w:rPr>
        <w:t>;</w:t>
      </w:r>
      <w:proofErr w:type="gramEnd"/>
    </w:p>
    <w:p w14:paraId="6088EFAA" w14:textId="77777777" w:rsidR="00D62709" w:rsidRPr="00DB20ED" w:rsidRDefault="00D62709" w:rsidP="00D62709">
      <w:pPr>
        <w:ind w:firstLine="567"/>
        <w:jc w:val="both"/>
        <w:rPr>
          <w:sz w:val="24"/>
          <w:szCs w:val="24"/>
          <w:lang w:eastAsia="ro-MD"/>
        </w:rPr>
      </w:pPr>
      <w:r w:rsidRPr="00B214E8">
        <w:rPr>
          <w:b/>
          <w:bCs/>
          <w:sz w:val="24"/>
          <w:szCs w:val="24"/>
          <w:lang w:eastAsia="ro-MD"/>
        </w:rPr>
        <w:t>46.1.3.</w:t>
      </w:r>
      <w:r w:rsidRPr="00DB20ED">
        <w:rPr>
          <w:sz w:val="24"/>
          <w:szCs w:val="24"/>
          <w:lang w:eastAsia="ro-MD"/>
        </w:rPr>
        <w:t xml:space="preserve"> </w:t>
      </w:r>
      <w:r w:rsidRPr="00BB4E5E">
        <w:rPr>
          <w:sz w:val="24"/>
          <w:szCs w:val="24"/>
          <w:lang w:val="en-US" w:eastAsia="ro-MD"/>
        </w:rPr>
        <w:t xml:space="preserve">the maximum maturity of the securities at the date of issue is 10 </w:t>
      </w:r>
      <w:proofErr w:type="gramStart"/>
      <w:r w:rsidRPr="00BB4E5E">
        <w:rPr>
          <w:sz w:val="24"/>
          <w:szCs w:val="24"/>
          <w:lang w:val="en-US" w:eastAsia="ro-MD"/>
        </w:rPr>
        <w:t>years</w:t>
      </w:r>
      <w:r w:rsidRPr="00DB20ED">
        <w:rPr>
          <w:sz w:val="24"/>
          <w:szCs w:val="24"/>
          <w:lang w:eastAsia="ro-MD"/>
        </w:rPr>
        <w:t>;</w:t>
      </w:r>
      <w:proofErr w:type="gramEnd"/>
    </w:p>
    <w:p w14:paraId="005F25A1" w14:textId="77777777" w:rsidR="00D62709" w:rsidRPr="00273928" w:rsidRDefault="00D62709" w:rsidP="00D62709">
      <w:pPr>
        <w:ind w:firstLine="567"/>
        <w:jc w:val="both"/>
        <w:rPr>
          <w:sz w:val="24"/>
          <w:szCs w:val="24"/>
          <w:lang w:val="en-US" w:eastAsia="ro-MD"/>
        </w:rPr>
      </w:pPr>
      <w:r w:rsidRPr="00B214E8">
        <w:rPr>
          <w:b/>
          <w:bCs/>
          <w:sz w:val="24"/>
          <w:szCs w:val="24"/>
          <w:lang w:eastAsia="ro-MD"/>
        </w:rPr>
        <w:t>46.2.</w:t>
      </w:r>
      <w:r w:rsidRPr="00DB20ED">
        <w:rPr>
          <w:sz w:val="24"/>
          <w:szCs w:val="24"/>
          <w:lang w:eastAsia="ro-MD"/>
        </w:rPr>
        <w:t xml:space="preserve"> </w:t>
      </w:r>
      <w:r w:rsidRPr="00273928">
        <w:rPr>
          <w:sz w:val="24"/>
          <w:szCs w:val="24"/>
          <w:lang w:val="en-US" w:eastAsia="ro-MD"/>
        </w:rPr>
        <w:t xml:space="preserve">shares, </w:t>
      </w:r>
      <w:proofErr w:type="gramStart"/>
      <w:r w:rsidRPr="00273928">
        <w:rPr>
          <w:sz w:val="24"/>
          <w:szCs w:val="24"/>
          <w:lang w:val="en-US" w:eastAsia="ro-MD"/>
        </w:rPr>
        <w:t>provided that</w:t>
      </w:r>
      <w:proofErr w:type="gramEnd"/>
      <w:r w:rsidRPr="00273928">
        <w:rPr>
          <w:sz w:val="24"/>
          <w:szCs w:val="24"/>
          <w:lang w:val="en-US" w:eastAsia="ro-MD"/>
        </w:rPr>
        <w:t xml:space="preserve"> they comply with all of the following requirements:</w:t>
      </w:r>
    </w:p>
    <w:p w14:paraId="5D332EEF" w14:textId="77777777" w:rsidR="00D62709" w:rsidRPr="00273928" w:rsidRDefault="00D62709" w:rsidP="00D62709">
      <w:pPr>
        <w:ind w:firstLine="567"/>
        <w:jc w:val="both"/>
        <w:rPr>
          <w:sz w:val="24"/>
          <w:szCs w:val="24"/>
          <w:lang w:val="en-US" w:eastAsia="ro-MD"/>
        </w:rPr>
      </w:pPr>
      <w:r w:rsidRPr="00273928">
        <w:rPr>
          <w:b/>
          <w:bCs/>
          <w:sz w:val="24"/>
          <w:szCs w:val="24"/>
          <w:lang w:val="en-US" w:eastAsia="ro-MD"/>
        </w:rPr>
        <w:t>46.2.1.</w:t>
      </w:r>
      <w:r w:rsidRPr="00273928">
        <w:rPr>
          <w:sz w:val="24"/>
          <w:szCs w:val="24"/>
          <w:lang w:val="en-US" w:eastAsia="ro-MD"/>
        </w:rPr>
        <w:t xml:space="preserve"> be p</w:t>
      </w:r>
      <w:r>
        <w:rPr>
          <w:sz w:val="24"/>
          <w:szCs w:val="24"/>
          <w:lang w:val="en-US" w:eastAsia="ro-MD"/>
        </w:rPr>
        <w:t>art.</w:t>
      </w:r>
      <w:r w:rsidRPr="00273928">
        <w:rPr>
          <w:sz w:val="24"/>
          <w:szCs w:val="24"/>
          <w:lang w:val="en-US" w:eastAsia="ro-MD"/>
        </w:rPr>
        <w:t xml:space="preserve"> of a main stock index:</w:t>
      </w:r>
    </w:p>
    <w:p w14:paraId="0F9C6F6E" w14:textId="77777777" w:rsidR="00D62709" w:rsidRDefault="00D62709" w:rsidP="00D62709">
      <w:pPr>
        <w:ind w:firstLine="567"/>
        <w:jc w:val="both"/>
        <w:rPr>
          <w:sz w:val="24"/>
          <w:szCs w:val="24"/>
          <w:lang w:val="en-US" w:eastAsia="ro-MD"/>
        </w:rPr>
      </w:pPr>
      <w:r w:rsidRPr="00B214E8">
        <w:rPr>
          <w:b/>
          <w:bCs/>
          <w:sz w:val="24"/>
          <w:szCs w:val="24"/>
          <w:lang w:eastAsia="ro-MD"/>
        </w:rPr>
        <w:t>46.2.1.1.</w:t>
      </w:r>
      <w:r w:rsidRPr="00DB20ED">
        <w:rPr>
          <w:sz w:val="24"/>
          <w:szCs w:val="24"/>
          <w:lang w:eastAsia="ro-MD"/>
        </w:rPr>
        <w:t xml:space="preserve"> </w:t>
      </w:r>
      <w:r w:rsidRPr="00273928">
        <w:rPr>
          <w:sz w:val="24"/>
          <w:szCs w:val="24"/>
          <w:lang w:val="en-US" w:eastAsia="ro-MD"/>
        </w:rPr>
        <w:t xml:space="preserve">in the Republic of Moldova, banks consider the main </w:t>
      </w:r>
      <w:r>
        <w:rPr>
          <w:sz w:val="24"/>
          <w:szCs w:val="24"/>
          <w:lang w:val="en-US" w:eastAsia="ro-MD"/>
        </w:rPr>
        <w:t>stock</w:t>
      </w:r>
      <w:r w:rsidRPr="00273928">
        <w:rPr>
          <w:sz w:val="24"/>
          <w:szCs w:val="24"/>
          <w:lang w:val="en-US" w:eastAsia="ro-MD"/>
        </w:rPr>
        <w:t xml:space="preserve"> index to be the index composed of shares of companies permanently listed on the regulated market or</w:t>
      </w:r>
    </w:p>
    <w:p w14:paraId="7F6B8056" w14:textId="77777777" w:rsidR="00D62709" w:rsidRPr="00DB20ED" w:rsidRDefault="00D62709" w:rsidP="00D62709">
      <w:pPr>
        <w:jc w:val="both"/>
        <w:rPr>
          <w:sz w:val="24"/>
          <w:szCs w:val="24"/>
          <w:lang w:eastAsia="ro-MD"/>
        </w:rPr>
      </w:pPr>
      <w:r>
        <w:rPr>
          <w:b/>
          <w:bCs/>
          <w:sz w:val="24"/>
          <w:szCs w:val="24"/>
          <w:lang w:eastAsia="ro-MD"/>
        </w:rPr>
        <w:t xml:space="preserve">        </w:t>
      </w:r>
      <w:r w:rsidRPr="00B214E8">
        <w:rPr>
          <w:b/>
          <w:bCs/>
          <w:sz w:val="24"/>
          <w:szCs w:val="24"/>
          <w:lang w:eastAsia="ro-MD"/>
        </w:rPr>
        <w:t>46.2.1.2.</w:t>
      </w:r>
      <w:r w:rsidRPr="00DB20ED">
        <w:rPr>
          <w:sz w:val="24"/>
          <w:szCs w:val="24"/>
          <w:lang w:eastAsia="ro-MD"/>
        </w:rPr>
        <w:t xml:space="preserve"> </w:t>
      </w:r>
      <w:r w:rsidRPr="00273928">
        <w:rPr>
          <w:sz w:val="24"/>
          <w:szCs w:val="24"/>
          <w:lang w:val="en-US" w:eastAsia="ro-MD"/>
        </w:rPr>
        <w:t xml:space="preserve">in another State, as identified for the purposes of the main stock index by the relevant public authority of that </w:t>
      </w:r>
      <w:proofErr w:type="gramStart"/>
      <w:r w:rsidRPr="00273928">
        <w:rPr>
          <w:sz w:val="24"/>
          <w:szCs w:val="24"/>
          <w:lang w:val="en-US" w:eastAsia="ro-MD"/>
        </w:rPr>
        <w:t>State</w:t>
      </w:r>
      <w:r w:rsidRPr="00DB20ED">
        <w:rPr>
          <w:sz w:val="24"/>
          <w:szCs w:val="24"/>
          <w:lang w:eastAsia="ro-MD"/>
        </w:rPr>
        <w:t>;</w:t>
      </w:r>
      <w:proofErr w:type="gramEnd"/>
    </w:p>
    <w:p w14:paraId="5A2757FB" w14:textId="77777777" w:rsidR="00D62709" w:rsidRPr="00DB20ED" w:rsidRDefault="00D62709" w:rsidP="00D62709">
      <w:pPr>
        <w:ind w:firstLine="567"/>
        <w:jc w:val="both"/>
        <w:rPr>
          <w:sz w:val="24"/>
          <w:szCs w:val="24"/>
          <w:lang w:eastAsia="ro-MD"/>
        </w:rPr>
      </w:pPr>
      <w:r w:rsidRPr="00B214E8">
        <w:rPr>
          <w:b/>
          <w:bCs/>
          <w:sz w:val="24"/>
          <w:szCs w:val="24"/>
          <w:lang w:eastAsia="ro-MD"/>
        </w:rPr>
        <w:t>46.2.2.</w:t>
      </w:r>
      <w:r w:rsidRPr="00DB20ED">
        <w:rPr>
          <w:sz w:val="24"/>
          <w:szCs w:val="24"/>
          <w:lang w:eastAsia="ro-MD"/>
        </w:rPr>
        <w:t xml:space="preserve"> </w:t>
      </w:r>
      <w:r w:rsidRPr="00273928">
        <w:rPr>
          <w:sz w:val="24"/>
          <w:szCs w:val="24"/>
          <w:lang w:val="en-US" w:eastAsia="ro-MD"/>
        </w:rPr>
        <w:t xml:space="preserve">are denominated in Moldovan </w:t>
      </w:r>
      <w:r>
        <w:rPr>
          <w:sz w:val="24"/>
          <w:szCs w:val="24"/>
          <w:lang w:val="en-US" w:eastAsia="ro-MD"/>
        </w:rPr>
        <w:t>L</w:t>
      </w:r>
      <w:r w:rsidRPr="00273928">
        <w:rPr>
          <w:sz w:val="24"/>
          <w:szCs w:val="24"/>
          <w:lang w:val="en-US" w:eastAsia="ro-MD"/>
        </w:rPr>
        <w:t xml:space="preserve">ei or, if denominated in a different currency, </w:t>
      </w:r>
      <w:proofErr w:type="gramStart"/>
      <w:r w:rsidRPr="00273928">
        <w:rPr>
          <w:sz w:val="24"/>
          <w:szCs w:val="24"/>
          <w:lang w:val="en-US" w:eastAsia="ro-MD"/>
        </w:rPr>
        <w:t>are considered to be</w:t>
      </w:r>
      <w:proofErr w:type="gramEnd"/>
      <w:r w:rsidRPr="00273928">
        <w:rPr>
          <w:sz w:val="24"/>
          <w:szCs w:val="24"/>
          <w:lang w:val="en-US" w:eastAsia="ro-MD"/>
        </w:rPr>
        <w:t xml:space="preserve"> </w:t>
      </w:r>
      <w:r>
        <w:rPr>
          <w:sz w:val="24"/>
          <w:szCs w:val="24"/>
          <w:lang w:val="en-US" w:eastAsia="ro-MD"/>
        </w:rPr>
        <w:t>Level</w:t>
      </w:r>
      <w:r w:rsidRPr="00273928">
        <w:rPr>
          <w:sz w:val="24"/>
          <w:szCs w:val="24"/>
          <w:lang w:val="en-US" w:eastAsia="ro-MD"/>
        </w:rPr>
        <w:t xml:space="preserve"> 2B only up to the amount necessary to cover the net outflow of liquidity under stressed conditions in the currency or jurisdiction where the liquidity risk is incurred; and</w:t>
      </w:r>
    </w:p>
    <w:p w14:paraId="32671206" w14:textId="77777777" w:rsidR="00D62709" w:rsidRPr="00906B4A" w:rsidRDefault="00D62709" w:rsidP="00D62709">
      <w:pPr>
        <w:ind w:firstLine="567"/>
        <w:jc w:val="both"/>
        <w:rPr>
          <w:sz w:val="24"/>
          <w:szCs w:val="24"/>
          <w:lang w:val="en-US" w:eastAsia="ro-MD"/>
        </w:rPr>
      </w:pPr>
      <w:r w:rsidRPr="00B214E8">
        <w:rPr>
          <w:b/>
          <w:bCs/>
          <w:sz w:val="24"/>
          <w:szCs w:val="24"/>
          <w:lang w:eastAsia="ro-MD"/>
        </w:rPr>
        <w:t>46.2.3.</w:t>
      </w:r>
      <w:r w:rsidRPr="00DB20ED">
        <w:rPr>
          <w:sz w:val="24"/>
          <w:szCs w:val="24"/>
          <w:lang w:eastAsia="ro-MD"/>
        </w:rPr>
        <w:t xml:space="preserve"> </w:t>
      </w:r>
      <w:r w:rsidRPr="00906B4A">
        <w:rPr>
          <w:sz w:val="24"/>
          <w:szCs w:val="24"/>
          <w:lang w:val="en-US" w:eastAsia="ro-MD"/>
        </w:rPr>
        <w:t xml:space="preserve">they </w:t>
      </w:r>
      <w:proofErr w:type="gramStart"/>
      <w:r w:rsidRPr="00906B4A">
        <w:rPr>
          <w:sz w:val="24"/>
          <w:szCs w:val="24"/>
          <w:lang w:val="en-US" w:eastAsia="ro-MD"/>
        </w:rPr>
        <w:t>have a proven record as a reliable source of liquidity at all times</w:t>
      </w:r>
      <w:proofErr w:type="gramEnd"/>
      <w:r w:rsidRPr="00906B4A">
        <w:rPr>
          <w:sz w:val="24"/>
          <w:szCs w:val="24"/>
          <w:lang w:val="en-US" w:eastAsia="ro-MD"/>
        </w:rPr>
        <w:t>, including during stress periods. This requirement shall be deemed met where the level of decline in the share</w:t>
      </w:r>
      <w:r>
        <w:rPr>
          <w:sz w:val="24"/>
          <w:szCs w:val="24"/>
          <w:lang w:val="en-US" w:eastAsia="ro-MD"/>
        </w:rPr>
        <w:t>’</w:t>
      </w:r>
      <w:r w:rsidRPr="00906B4A">
        <w:rPr>
          <w:sz w:val="24"/>
          <w:szCs w:val="24"/>
          <w:lang w:val="en-US" w:eastAsia="ro-MD"/>
        </w:rPr>
        <w:t xml:space="preserve">s stock price or increase in its haircut during a </w:t>
      </w:r>
      <w:proofErr w:type="gramStart"/>
      <w:r w:rsidRPr="00906B4A">
        <w:rPr>
          <w:sz w:val="24"/>
          <w:szCs w:val="24"/>
          <w:lang w:val="en-US" w:eastAsia="ro-MD"/>
        </w:rPr>
        <w:t>30 day</w:t>
      </w:r>
      <w:proofErr w:type="gramEnd"/>
      <w:r w:rsidRPr="00906B4A">
        <w:rPr>
          <w:sz w:val="24"/>
          <w:szCs w:val="24"/>
          <w:lang w:val="en-US" w:eastAsia="ro-MD"/>
        </w:rPr>
        <w:t xml:space="preserve"> calendar day market stress period did not exceed 40 % or 40 percentage </w:t>
      </w:r>
      <w:r>
        <w:rPr>
          <w:sz w:val="24"/>
          <w:szCs w:val="24"/>
          <w:lang w:val="en-US" w:eastAsia="ro-MD"/>
        </w:rPr>
        <w:t>paragraph</w:t>
      </w:r>
      <w:r w:rsidRPr="00906B4A">
        <w:rPr>
          <w:sz w:val="24"/>
          <w:szCs w:val="24"/>
          <w:lang w:val="en-US" w:eastAsia="ro-MD"/>
        </w:rPr>
        <w:t>s, respectively; and</w:t>
      </w:r>
    </w:p>
    <w:p w14:paraId="372B41DA" w14:textId="77777777" w:rsidR="00D62709" w:rsidRPr="00906B4A" w:rsidRDefault="00D62709" w:rsidP="00D62709">
      <w:pPr>
        <w:ind w:firstLine="567"/>
        <w:jc w:val="both"/>
        <w:rPr>
          <w:sz w:val="24"/>
          <w:szCs w:val="24"/>
          <w:lang w:val="en-US" w:eastAsia="ro-MD"/>
        </w:rPr>
      </w:pPr>
      <w:r w:rsidRPr="00906B4A">
        <w:rPr>
          <w:b/>
          <w:bCs/>
          <w:sz w:val="24"/>
          <w:szCs w:val="24"/>
          <w:lang w:val="en-US" w:eastAsia="ro-MD"/>
        </w:rPr>
        <w:t>46.2.4.</w:t>
      </w:r>
      <w:r w:rsidRPr="00906B4A">
        <w:rPr>
          <w:sz w:val="24"/>
          <w:szCs w:val="24"/>
          <w:lang w:val="en-US" w:eastAsia="ro-MD"/>
        </w:rPr>
        <w:t xml:space="preserve"> the issuer has received a credit assessment from a nominated ECAI, which the NBM has associated with at least credit quality level 2 in accordance with Section 9 of Chapter IV of Regulation No 111/2018.</w:t>
      </w:r>
    </w:p>
    <w:p w14:paraId="118A2197" w14:textId="77777777" w:rsidR="00D62709" w:rsidRPr="00906B4A" w:rsidRDefault="00D62709" w:rsidP="00D62709">
      <w:pPr>
        <w:ind w:firstLine="567"/>
        <w:jc w:val="both"/>
        <w:rPr>
          <w:sz w:val="24"/>
          <w:szCs w:val="24"/>
          <w:lang w:val="en-US" w:eastAsia="ro-MD"/>
        </w:rPr>
      </w:pPr>
      <w:r w:rsidRPr="00DB20ED">
        <w:rPr>
          <w:b/>
          <w:bCs/>
          <w:sz w:val="24"/>
          <w:szCs w:val="24"/>
          <w:lang w:eastAsia="ro-MD"/>
        </w:rPr>
        <w:t>47.</w:t>
      </w:r>
      <w:r w:rsidRPr="00DB20ED">
        <w:rPr>
          <w:sz w:val="24"/>
          <w:szCs w:val="24"/>
          <w:lang w:eastAsia="ro-MD"/>
        </w:rPr>
        <w:t xml:space="preserve"> </w:t>
      </w:r>
      <w:r w:rsidRPr="00906B4A">
        <w:rPr>
          <w:sz w:val="24"/>
          <w:szCs w:val="24"/>
          <w:lang w:val="en-US" w:eastAsia="ro-MD"/>
        </w:rPr>
        <w:t xml:space="preserve">The market value of each </w:t>
      </w:r>
      <w:r>
        <w:rPr>
          <w:sz w:val="24"/>
          <w:szCs w:val="24"/>
          <w:lang w:val="en-US" w:eastAsia="ro-MD"/>
        </w:rPr>
        <w:t>Level</w:t>
      </w:r>
      <w:r w:rsidRPr="00906B4A">
        <w:rPr>
          <w:sz w:val="24"/>
          <w:szCs w:val="24"/>
          <w:lang w:val="en-US" w:eastAsia="ro-MD"/>
        </w:rPr>
        <w:t xml:space="preserve"> 2B asset is subject to the following minimum haircuts:</w:t>
      </w:r>
    </w:p>
    <w:p w14:paraId="7B3745B7" w14:textId="77777777" w:rsidR="00D62709" w:rsidRPr="00DB20ED" w:rsidRDefault="00D62709" w:rsidP="00D62709">
      <w:pPr>
        <w:ind w:firstLine="567"/>
        <w:jc w:val="both"/>
        <w:rPr>
          <w:sz w:val="24"/>
          <w:szCs w:val="24"/>
          <w:lang w:eastAsia="ro-MD"/>
        </w:rPr>
      </w:pPr>
      <w:r w:rsidRPr="00B214E8">
        <w:rPr>
          <w:b/>
          <w:bCs/>
          <w:sz w:val="24"/>
          <w:szCs w:val="24"/>
          <w:lang w:eastAsia="ro-MD"/>
        </w:rPr>
        <w:t>47.1.</w:t>
      </w:r>
      <w:r w:rsidRPr="00DB20ED">
        <w:rPr>
          <w:sz w:val="24"/>
          <w:szCs w:val="24"/>
          <w:lang w:eastAsia="ro-MD"/>
        </w:rPr>
        <w:t xml:space="preserve"> </w:t>
      </w:r>
      <w:r w:rsidRPr="00AA6884">
        <w:rPr>
          <w:sz w:val="24"/>
          <w:szCs w:val="24"/>
          <w:lang w:val="en-US" w:eastAsia="ro-MD"/>
        </w:rPr>
        <w:t>a haircut of 50% for debt securities issued by the companies referred to in sub</w:t>
      </w:r>
      <w:r>
        <w:rPr>
          <w:sz w:val="24"/>
          <w:szCs w:val="24"/>
          <w:lang w:val="en-US" w:eastAsia="ro-MD"/>
        </w:rPr>
        <w:t>paragraph</w:t>
      </w:r>
      <w:r w:rsidRPr="00AA6884">
        <w:rPr>
          <w:sz w:val="24"/>
          <w:szCs w:val="24"/>
          <w:lang w:val="en-US" w:eastAsia="ro-MD"/>
        </w:rPr>
        <w:t xml:space="preserve"> </w:t>
      </w:r>
      <w:proofErr w:type="gramStart"/>
      <w:r w:rsidRPr="00AA6884">
        <w:rPr>
          <w:sz w:val="24"/>
          <w:szCs w:val="24"/>
          <w:lang w:val="en-US" w:eastAsia="ro-MD"/>
        </w:rPr>
        <w:t>46.1</w:t>
      </w:r>
      <w:r w:rsidRPr="00DB20ED">
        <w:rPr>
          <w:sz w:val="24"/>
          <w:szCs w:val="24"/>
          <w:lang w:eastAsia="ro-MD"/>
        </w:rPr>
        <w:t>;</w:t>
      </w:r>
      <w:proofErr w:type="gramEnd"/>
    </w:p>
    <w:p w14:paraId="127A6F99" w14:textId="77777777" w:rsidR="00D62709" w:rsidRPr="00DB20ED" w:rsidRDefault="00D62709" w:rsidP="00D62709">
      <w:pPr>
        <w:ind w:firstLine="567"/>
        <w:jc w:val="both"/>
        <w:rPr>
          <w:sz w:val="24"/>
          <w:szCs w:val="24"/>
          <w:lang w:eastAsia="ro-MD"/>
        </w:rPr>
      </w:pPr>
      <w:r w:rsidRPr="00B214E8">
        <w:rPr>
          <w:b/>
          <w:bCs/>
          <w:sz w:val="24"/>
          <w:szCs w:val="24"/>
          <w:lang w:eastAsia="ro-MD"/>
        </w:rPr>
        <w:t>47.2.</w:t>
      </w:r>
      <w:r w:rsidRPr="00DB20ED">
        <w:rPr>
          <w:sz w:val="24"/>
          <w:szCs w:val="24"/>
          <w:lang w:eastAsia="ro-MD"/>
        </w:rPr>
        <w:t xml:space="preserve"> </w:t>
      </w:r>
      <w:r w:rsidRPr="00AA6884">
        <w:rPr>
          <w:sz w:val="24"/>
          <w:szCs w:val="24"/>
          <w:lang w:val="en-US" w:eastAsia="ro-MD"/>
        </w:rPr>
        <w:t>a 50% haircut for the shares referred to in sub</w:t>
      </w:r>
      <w:r>
        <w:rPr>
          <w:sz w:val="24"/>
          <w:szCs w:val="24"/>
          <w:lang w:val="en-US" w:eastAsia="ro-MD"/>
        </w:rPr>
        <w:t>paragraph</w:t>
      </w:r>
      <w:r w:rsidRPr="00AA6884">
        <w:rPr>
          <w:sz w:val="24"/>
          <w:szCs w:val="24"/>
          <w:lang w:val="en-US" w:eastAsia="ro-MD"/>
        </w:rPr>
        <w:t xml:space="preserve"> 46.2</w:t>
      </w:r>
      <w:r w:rsidRPr="00DB20ED">
        <w:rPr>
          <w:sz w:val="24"/>
          <w:szCs w:val="24"/>
          <w:lang w:eastAsia="ro-MD"/>
        </w:rPr>
        <w:t>.</w:t>
      </w:r>
    </w:p>
    <w:p w14:paraId="7E180CA1"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7BA98AB3" w14:textId="77777777" w:rsidR="00D62709" w:rsidRPr="00DA5497" w:rsidRDefault="00D62709" w:rsidP="00D62709">
      <w:pPr>
        <w:jc w:val="center"/>
        <w:rPr>
          <w:b/>
          <w:bCs/>
          <w:sz w:val="24"/>
          <w:szCs w:val="24"/>
          <w:lang w:val="en-US" w:eastAsia="ro-MD"/>
        </w:rPr>
      </w:pPr>
      <w:r w:rsidRPr="00DA5497">
        <w:rPr>
          <w:b/>
          <w:bCs/>
          <w:i/>
          <w:iCs/>
          <w:sz w:val="24"/>
          <w:szCs w:val="24"/>
          <w:lang w:val="en-US" w:eastAsia="ro-MD"/>
        </w:rPr>
        <w:t>Subsection 4</w:t>
      </w:r>
    </w:p>
    <w:p w14:paraId="323AEBF1" w14:textId="77777777" w:rsidR="00D62709" w:rsidRPr="00DA5497" w:rsidRDefault="00D62709" w:rsidP="00D62709">
      <w:pPr>
        <w:ind w:firstLine="567"/>
        <w:jc w:val="both"/>
        <w:rPr>
          <w:b/>
          <w:bCs/>
          <w:i/>
          <w:iCs/>
          <w:sz w:val="24"/>
          <w:szCs w:val="24"/>
          <w:lang w:val="en-US" w:eastAsia="ro-MD"/>
        </w:rPr>
      </w:pPr>
      <w:r w:rsidRPr="00DA5497">
        <w:rPr>
          <w:b/>
          <w:bCs/>
          <w:i/>
          <w:iCs/>
          <w:sz w:val="24"/>
          <w:szCs w:val="24"/>
          <w:lang w:val="en-US" w:eastAsia="ro-MD"/>
        </w:rPr>
        <w:t xml:space="preserve">                                      Collective placement organizations</w:t>
      </w:r>
    </w:p>
    <w:p w14:paraId="197A3A38" w14:textId="77777777" w:rsidR="00D62709" w:rsidRPr="00DB20ED" w:rsidRDefault="00D62709" w:rsidP="00D62709">
      <w:pPr>
        <w:ind w:firstLine="567"/>
        <w:jc w:val="both"/>
        <w:rPr>
          <w:sz w:val="24"/>
          <w:szCs w:val="24"/>
          <w:lang w:eastAsia="ro-MD"/>
        </w:rPr>
      </w:pPr>
      <w:r w:rsidRPr="000E0B23">
        <w:rPr>
          <w:b/>
          <w:bCs/>
          <w:sz w:val="24"/>
          <w:szCs w:val="24"/>
          <w:lang w:eastAsia="ro-MD"/>
        </w:rPr>
        <w:t>48.</w:t>
      </w:r>
      <w:r w:rsidRPr="00DB20ED">
        <w:rPr>
          <w:sz w:val="24"/>
          <w:szCs w:val="24"/>
          <w:lang w:eastAsia="ro-MD"/>
        </w:rPr>
        <w:t xml:space="preserve"> </w:t>
      </w:r>
      <w:r w:rsidRPr="00CF1433">
        <w:rPr>
          <w:sz w:val="24"/>
          <w:szCs w:val="24"/>
          <w:lang w:val="en-US" w:eastAsia="ro-MD"/>
        </w:rPr>
        <w:t xml:space="preserve">The shares or units held in </w:t>
      </w:r>
      <w:r>
        <w:rPr>
          <w:sz w:val="24"/>
          <w:szCs w:val="24"/>
          <w:lang w:val="en-US" w:eastAsia="ro-MD"/>
        </w:rPr>
        <w:t>CIU</w:t>
      </w:r>
      <w:r w:rsidRPr="00CF1433">
        <w:rPr>
          <w:sz w:val="24"/>
          <w:szCs w:val="24"/>
          <w:lang w:val="en-US" w:eastAsia="ro-MD"/>
        </w:rPr>
        <w:t xml:space="preserve">s shall qualify as liquid assets of the same level as the underlying liquid assets of the enterprise in question, up to an absolute value of the equivalent in MDL of EUR 500 million calculated at the official NBM exchange rate, for each bank individually, </w:t>
      </w:r>
      <w:r w:rsidRPr="00CF1433">
        <w:rPr>
          <w:sz w:val="24"/>
          <w:szCs w:val="24"/>
          <w:lang w:val="en-US" w:eastAsia="ro-MD"/>
        </w:rPr>
        <w:lastRenderedPageBreak/>
        <w:t>provided that: The C</w:t>
      </w:r>
      <w:r>
        <w:rPr>
          <w:sz w:val="24"/>
          <w:szCs w:val="24"/>
          <w:lang w:val="en-US" w:eastAsia="ro-MD"/>
        </w:rPr>
        <w:t>IU</w:t>
      </w:r>
      <w:r w:rsidRPr="00CF1433">
        <w:rPr>
          <w:sz w:val="24"/>
          <w:szCs w:val="24"/>
          <w:lang w:val="en-US" w:eastAsia="ro-MD"/>
        </w:rPr>
        <w:t xml:space="preserve"> invests only in liquid assets and in derivatives, in the latter case only to the extent necessary to mitigate interest rate risk, currency risk or credit risk in the portfolio.</w:t>
      </w:r>
    </w:p>
    <w:p w14:paraId="01183CA1" w14:textId="77777777" w:rsidR="00D62709" w:rsidRPr="00DB20ED" w:rsidRDefault="00D62709" w:rsidP="00D62709">
      <w:pPr>
        <w:ind w:firstLine="567"/>
        <w:jc w:val="both"/>
        <w:rPr>
          <w:sz w:val="24"/>
          <w:szCs w:val="24"/>
          <w:lang w:eastAsia="ro-MD"/>
        </w:rPr>
      </w:pPr>
      <w:r w:rsidRPr="00DB20ED">
        <w:rPr>
          <w:b/>
          <w:bCs/>
          <w:sz w:val="24"/>
          <w:szCs w:val="24"/>
          <w:lang w:eastAsia="ro-MD"/>
        </w:rPr>
        <w:t>49.</w:t>
      </w:r>
      <w:r w:rsidRPr="00DB20ED">
        <w:rPr>
          <w:sz w:val="24"/>
          <w:szCs w:val="24"/>
          <w:lang w:eastAsia="ro-MD"/>
        </w:rPr>
        <w:t xml:space="preserve"> </w:t>
      </w:r>
      <w:r w:rsidRPr="004D0FDB">
        <w:rPr>
          <w:sz w:val="24"/>
          <w:szCs w:val="24"/>
          <w:lang w:val="en-US" w:eastAsia="ro-MD"/>
        </w:rPr>
        <w:t xml:space="preserve">Banks shall apply the following minimum haircuts to the value of the shares or units they hold in </w:t>
      </w:r>
      <w:r>
        <w:rPr>
          <w:sz w:val="24"/>
          <w:szCs w:val="24"/>
          <w:lang w:val="en-US" w:eastAsia="ro-MD"/>
        </w:rPr>
        <w:t>CIU</w:t>
      </w:r>
      <w:r w:rsidRPr="004D0FDB">
        <w:rPr>
          <w:sz w:val="24"/>
          <w:szCs w:val="24"/>
          <w:lang w:val="en-US" w:eastAsia="ro-MD"/>
        </w:rPr>
        <w:t>s, depending on the underlying liquid asset type:</w:t>
      </w:r>
    </w:p>
    <w:p w14:paraId="19DAAE81" w14:textId="77777777" w:rsidR="00D62709" w:rsidRPr="00DB20ED" w:rsidRDefault="00D62709" w:rsidP="00D62709">
      <w:pPr>
        <w:ind w:firstLine="567"/>
        <w:jc w:val="both"/>
        <w:rPr>
          <w:sz w:val="24"/>
          <w:szCs w:val="24"/>
          <w:lang w:eastAsia="ro-MD"/>
        </w:rPr>
      </w:pPr>
      <w:r w:rsidRPr="00B214E8">
        <w:rPr>
          <w:b/>
          <w:bCs/>
          <w:sz w:val="24"/>
          <w:szCs w:val="24"/>
          <w:lang w:eastAsia="ro-MD"/>
        </w:rPr>
        <w:t>49.1.</w:t>
      </w:r>
      <w:r w:rsidRPr="00DB20ED">
        <w:rPr>
          <w:sz w:val="24"/>
          <w:szCs w:val="24"/>
          <w:lang w:eastAsia="ro-MD"/>
        </w:rPr>
        <w:t xml:space="preserve"> </w:t>
      </w:r>
      <w:r w:rsidRPr="004D0FDB">
        <w:rPr>
          <w:sz w:val="24"/>
          <w:szCs w:val="24"/>
          <w:lang w:val="en-US" w:eastAsia="ro-MD"/>
        </w:rPr>
        <w:t>0% for coins and banknotes and for exposures to central banks referred to in sub</w:t>
      </w:r>
      <w:r>
        <w:rPr>
          <w:sz w:val="24"/>
          <w:szCs w:val="24"/>
          <w:lang w:val="en-US" w:eastAsia="ro-MD"/>
        </w:rPr>
        <w:t>paragraph</w:t>
      </w:r>
      <w:r w:rsidRPr="004D0FDB">
        <w:rPr>
          <w:sz w:val="24"/>
          <w:szCs w:val="24"/>
          <w:lang w:val="en-US" w:eastAsia="ro-MD"/>
        </w:rPr>
        <w:t xml:space="preserve"> </w:t>
      </w:r>
      <w:proofErr w:type="gramStart"/>
      <w:r w:rsidRPr="004D0FDB">
        <w:rPr>
          <w:sz w:val="24"/>
          <w:szCs w:val="24"/>
          <w:lang w:val="en-US" w:eastAsia="ro-MD"/>
        </w:rPr>
        <w:t>42.2</w:t>
      </w:r>
      <w:r w:rsidRPr="00DB20ED">
        <w:rPr>
          <w:sz w:val="24"/>
          <w:szCs w:val="24"/>
          <w:lang w:eastAsia="ro-MD"/>
        </w:rPr>
        <w:t>;</w:t>
      </w:r>
      <w:proofErr w:type="gramEnd"/>
    </w:p>
    <w:p w14:paraId="75653F50" w14:textId="77777777" w:rsidR="00D62709" w:rsidRPr="00DB20ED" w:rsidRDefault="00D62709" w:rsidP="00D62709">
      <w:pPr>
        <w:ind w:firstLine="567"/>
        <w:jc w:val="both"/>
        <w:rPr>
          <w:sz w:val="24"/>
          <w:szCs w:val="24"/>
          <w:lang w:eastAsia="ro-MD"/>
        </w:rPr>
      </w:pPr>
      <w:r w:rsidRPr="00B214E8">
        <w:rPr>
          <w:b/>
          <w:bCs/>
          <w:sz w:val="24"/>
          <w:szCs w:val="24"/>
          <w:lang w:eastAsia="ro-MD"/>
        </w:rPr>
        <w:t>49.2</w:t>
      </w:r>
      <w:r w:rsidRPr="004D0FDB">
        <w:rPr>
          <w:b/>
          <w:bCs/>
          <w:sz w:val="24"/>
          <w:szCs w:val="24"/>
          <w:lang w:val="en-US" w:eastAsia="ro-MD"/>
        </w:rPr>
        <w:t>.</w:t>
      </w:r>
      <w:r w:rsidRPr="004D0FDB">
        <w:rPr>
          <w:sz w:val="24"/>
          <w:szCs w:val="24"/>
          <w:lang w:val="en-US" w:eastAsia="ro-MD"/>
        </w:rPr>
        <w:t xml:space="preserve"> 5% for other </w:t>
      </w:r>
      <w:r>
        <w:rPr>
          <w:sz w:val="24"/>
          <w:szCs w:val="24"/>
          <w:lang w:val="en-US" w:eastAsia="ro-MD"/>
        </w:rPr>
        <w:t>Level</w:t>
      </w:r>
      <w:r w:rsidRPr="004D0FDB">
        <w:rPr>
          <w:sz w:val="24"/>
          <w:szCs w:val="24"/>
          <w:lang w:val="en-US" w:eastAsia="ro-MD"/>
        </w:rPr>
        <w:t xml:space="preserve"> 1 assets other than those mentioned in sub sub</w:t>
      </w:r>
      <w:r>
        <w:rPr>
          <w:sz w:val="24"/>
          <w:szCs w:val="24"/>
          <w:lang w:val="en-US" w:eastAsia="ro-MD"/>
        </w:rPr>
        <w:t>paragraph</w:t>
      </w:r>
      <w:r w:rsidRPr="004D0FDB">
        <w:rPr>
          <w:sz w:val="24"/>
          <w:szCs w:val="24"/>
          <w:lang w:val="en-US" w:eastAsia="ro-MD"/>
        </w:rPr>
        <w:t xml:space="preserve"> </w:t>
      </w:r>
      <w:proofErr w:type="gramStart"/>
      <w:r w:rsidRPr="004D0FDB">
        <w:rPr>
          <w:sz w:val="24"/>
          <w:szCs w:val="24"/>
          <w:lang w:val="en-US" w:eastAsia="ro-MD"/>
        </w:rPr>
        <w:t>49.1;</w:t>
      </w:r>
      <w:proofErr w:type="gramEnd"/>
    </w:p>
    <w:p w14:paraId="483ACB19" w14:textId="77777777" w:rsidR="00D62709" w:rsidRPr="00DB20ED" w:rsidRDefault="00D62709" w:rsidP="00D62709">
      <w:pPr>
        <w:ind w:firstLine="567"/>
        <w:jc w:val="both"/>
        <w:rPr>
          <w:sz w:val="24"/>
          <w:szCs w:val="24"/>
          <w:lang w:eastAsia="ro-MD"/>
        </w:rPr>
      </w:pPr>
      <w:r w:rsidRPr="00B214E8">
        <w:rPr>
          <w:b/>
          <w:bCs/>
          <w:sz w:val="24"/>
          <w:szCs w:val="24"/>
          <w:lang w:eastAsia="ro-MD"/>
        </w:rPr>
        <w:t>49.3.</w:t>
      </w:r>
      <w:r w:rsidRPr="00DB20ED">
        <w:rPr>
          <w:sz w:val="24"/>
          <w:szCs w:val="24"/>
          <w:lang w:eastAsia="ro-MD"/>
        </w:rPr>
        <w:t xml:space="preserve"> </w:t>
      </w:r>
      <w:r w:rsidRPr="004D0FDB">
        <w:rPr>
          <w:sz w:val="24"/>
          <w:szCs w:val="24"/>
          <w:lang w:val="en-US" w:eastAsia="ro-MD"/>
        </w:rPr>
        <w:t xml:space="preserve">20% for </w:t>
      </w:r>
      <w:r>
        <w:rPr>
          <w:sz w:val="24"/>
          <w:szCs w:val="24"/>
          <w:lang w:val="en-US" w:eastAsia="ro-MD"/>
        </w:rPr>
        <w:t>Level</w:t>
      </w:r>
      <w:r w:rsidRPr="004D0FDB">
        <w:rPr>
          <w:sz w:val="24"/>
          <w:szCs w:val="24"/>
          <w:lang w:val="en-US" w:eastAsia="ro-MD"/>
        </w:rPr>
        <w:t xml:space="preserve"> 2A </w:t>
      </w:r>
      <w:proofErr w:type="gramStart"/>
      <w:r w:rsidRPr="004D0FDB">
        <w:rPr>
          <w:sz w:val="24"/>
          <w:szCs w:val="24"/>
          <w:lang w:val="en-US" w:eastAsia="ro-MD"/>
        </w:rPr>
        <w:t>assets</w:t>
      </w:r>
      <w:r w:rsidRPr="00DB20ED">
        <w:rPr>
          <w:sz w:val="24"/>
          <w:szCs w:val="24"/>
          <w:lang w:eastAsia="ro-MD"/>
        </w:rPr>
        <w:t>;</w:t>
      </w:r>
      <w:proofErr w:type="gramEnd"/>
    </w:p>
    <w:p w14:paraId="128E5706" w14:textId="77777777" w:rsidR="00D62709" w:rsidRPr="00DB20ED" w:rsidRDefault="00D62709" w:rsidP="00D62709">
      <w:pPr>
        <w:ind w:firstLine="567"/>
        <w:jc w:val="both"/>
        <w:rPr>
          <w:sz w:val="24"/>
          <w:szCs w:val="24"/>
          <w:lang w:eastAsia="ro-MD"/>
        </w:rPr>
      </w:pPr>
      <w:r w:rsidRPr="00B214E8">
        <w:rPr>
          <w:b/>
          <w:bCs/>
          <w:sz w:val="24"/>
          <w:szCs w:val="24"/>
          <w:lang w:eastAsia="ro-MD"/>
        </w:rPr>
        <w:t>49.4.</w:t>
      </w:r>
      <w:r w:rsidRPr="00DB20ED">
        <w:rPr>
          <w:sz w:val="24"/>
          <w:szCs w:val="24"/>
          <w:lang w:eastAsia="ro-MD"/>
        </w:rPr>
        <w:t xml:space="preserve"> </w:t>
      </w:r>
      <w:r w:rsidRPr="004D0FDB">
        <w:rPr>
          <w:sz w:val="24"/>
          <w:szCs w:val="24"/>
          <w:lang w:val="en-US" w:eastAsia="ro-MD"/>
        </w:rPr>
        <w:t xml:space="preserve">55% for </w:t>
      </w:r>
      <w:r>
        <w:rPr>
          <w:sz w:val="24"/>
          <w:szCs w:val="24"/>
          <w:lang w:val="en-US" w:eastAsia="ro-MD"/>
        </w:rPr>
        <w:t>l</w:t>
      </w:r>
      <w:r w:rsidRPr="004D0FDB">
        <w:rPr>
          <w:sz w:val="24"/>
          <w:szCs w:val="24"/>
          <w:lang w:val="en-US" w:eastAsia="ro-MD"/>
        </w:rPr>
        <w:t xml:space="preserve">evel 2B debt securities issued by companies referred to in </w:t>
      </w:r>
      <w:proofErr w:type="spellStart"/>
      <w:r w:rsidRPr="004D0FDB">
        <w:rPr>
          <w:sz w:val="24"/>
          <w:szCs w:val="24"/>
          <w:lang w:val="en-US" w:eastAsia="ro-MD"/>
        </w:rPr>
        <w:t>subsub</w:t>
      </w:r>
      <w:r>
        <w:rPr>
          <w:sz w:val="24"/>
          <w:szCs w:val="24"/>
          <w:lang w:val="en-US" w:eastAsia="ro-MD"/>
        </w:rPr>
        <w:t>paragraph</w:t>
      </w:r>
      <w:proofErr w:type="spellEnd"/>
      <w:r w:rsidRPr="004D0FDB">
        <w:rPr>
          <w:sz w:val="24"/>
          <w:szCs w:val="24"/>
          <w:lang w:val="en-US" w:eastAsia="ro-MD"/>
        </w:rPr>
        <w:t xml:space="preserve"> 46.1, for the shares referred to in sub</w:t>
      </w:r>
      <w:r>
        <w:rPr>
          <w:sz w:val="24"/>
          <w:szCs w:val="24"/>
          <w:lang w:val="en-US" w:eastAsia="ro-MD"/>
        </w:rPr>
        <w:t>paragraph</w:t>
      </w:r>
      <w:r w:rsidRPr="004D0FDB">
        <w:rPr>
          <w:sz w:val="24"/>
          <w:szCs w:val="24"/>
          <w:lang w:val="en-US" w:eastAsia="ro-MD"/>
        </w:rPr>
        <w:t xml:space="preserve"> 46.2</w:t>
      </w:r>
      <w:r w:rsidRPr="00DB20ED">
        <w:rPr>
          <w:sz w:val="24"/>
          <w:szCs w:val="24"/>
          <w:lang w:eastAsia="ro-MD"/>
        </w:rPr>
        <w:t>.</w:t>
      </w:r>
    </w:p>
    <w:p w14:paraId="79AD4BF4" w14:textId="77777777" w:rsidR="00D62709" w:rsidRPr="00DB20ED" w:rsidRDefault="00D62709" w:rsidP="00D62709">
      <w:pPr>
        <w:ind w:firstLine="567"/>
        <w:jc w:val="both"/>
        <w:rPr>
          <w:sz w:val="24"/>
          <w:szCs w:val="24"/>
          <w:lang w:eastAsia="ro-MD"/>
        </w:rPr>
      </w:pPr>
      <w:r w:rsidRPr="00DB20ED">
        <w:rPr>
          <w:b/>
          <w:bCs/>
          <w:sz w:val="24"/>
          <w:szCs w:val="24"/>
          <w:lang w:eastAsia="ro-MD"/>
        </w:rPr>
        <w:t>50</w:t>
      </w:r>
      <w:r w:rsidRPr="00DB20ED">
        <w:rPr>
          <w:sz w:val="24"/>
          <w:szCs w:val="24"/>
          <w:lang w:eastAsia="ro-MD"/>
        </w:rPr>
        <w:t xml:space="preserve">. </w:t>
      </w:r>
      <w:r w:rsidRPr="004D0FDB">
        <w:rPr>
          <w:sz w:val="24"/>
          <w:szCs w:val="24"/>
          <w:lang w:val="en-US" w:eastAsia="ro-MD"/>
        </w:rPr>
        <w:t xml:space="preserve">The approach referred to in </w:t>
      </w:r>
      <w:r>
        <w:rPr>
          <w:sz w:val="24"/>
          <w:szCs w:val="24"/>
          <w:lang w:val="en-US" w:eastAsia="ro-MD"/>
        </w:rPr>
        <w:t>paragraph</w:t>
      </w:r>
      <w:r w:rsidRPr="004D0FDB">
        <w:rPr>
          <w:sz w:val="24"/>
          <w:szCs w:val="24"/>
          <w:lang w:val="en-US" w:eastAsia="ro-MD"/>
        </w:rPr>
        <w:t xml:space="preserve"> 49 shall apply as follows</w:t>
      </w:r>
      <w:r w:rsidRPr="00DB20ED">
        <w:rPr>
          <w:sz w:val="24"/>
          <w:szCs w:val="24"/>
          <w:lang w:eastAsia="ro-MD"/>
        </w:rPr>
        <w:t xml:space="preserve">: </w:t>
      </w:r>
    </w:p>
    <w:p w14:paraId="0847DA7D" w14:textId="77777777" w:rsidR="00D62709" w:rsidRPr="00DB20ED" w:rsidRDefault="00D62709" w:rsidP="00D62709">
      <w:pPr>
        <w:ind w:firstLine="567"/>
        <w:jc w:val="both"/>
        <w:rPr>
          <w:sz w:val="24"/>
          <w:szCs w:val="24"/>
          <w:lang w:eastAsia="ro-MD"/>
        </w:rPr>
      </w:pPr>
      <w:r w:rsidRPr="00367208">
        <w:rPr>
          <w:b/>
          <w:bCs/>
          <w:sz w:val="24"/>
          <w:szCs w:val="24"/>
          <w:lang w:eastAsia="ro-MD"/>
        </w:rPr>
        <w:t>50.1.</w:t>
      </w:r>
      <w:r w:rsidRPr="00DB20ED">
        <w:rPr>
          <w:sz w:val="24"/>
          <w:szCs w:val="24"/>
          <w:lang w:eastAsia="ro-MD"/>
        </w:rPr>
        <w:t xml:space="preserve"> </w:t>
      </w:r>
      <w:r w:rsidRPr="008D042A">
        <w:rPr>
          <w:sz w:val="24"/>
          <w:szCs w:val="24"/>
          <w:lang w:val="en-US" w:eastAsia="ro-MD"/>
        </w:rPr>
        <w:t>where the bank is aware of the underlying exposures of the C</w:t>
      </w:r>
      <w:r>
        <w:rPr>
          <w:sz w:val="24"/>
          <w:szCs w:val="24"/>
          <w:lang w:val="en-US" w:eastAsia="ro-MD"/>
        </w:rPr>
        <w:t>IU</w:t>
      </w:r>
      <w:r w:rsidRPr="008D042A">
        <w:rPr>
          <w:sz w:val="24"/>
          <w:szCs w:val="24"/>
          <w:lang w:val="en-US" w:eastAsia="ro-MD"/>
        </w:rPr>
        <w:t xml:space="preserve">, the bank may analyze those underlying exposures in order to assign the appropriate haircut in accordance with </w:t>
      </w:r>
      <w:r>
        <w:rPr>
          <w:sz w:val="24"/>
          <w:szCs w:val="24"/>
          <w:lang w:val="en-US" w:eastAsia="ro-MD"/>
        </w:rPr>
        <w:t>paragraph</w:t>
      </w:r>
      <w:r w:rsidRPr="008D042A">
        <w:rPr>
          <w:sz w:val="24"/>
          <w:szCs w:val="24"/>
          <w:lang w:val="en-US" w:eastAsia="ro-MD"/>
        </w:rPr>
        <w:t xml:space="preserve"> </w:t>
      </w:r>
      <w:proofErr w:type="gramStart"/>
      <w:r w:rsidRPr="008D042A">
        <w:rPr>
          <w:sz w:val="24"/>
          <w:szCs w:val="24"/>
          <w:lang w:val="en-US" w:eastAsia="ro-MD"/>
        </w:rPr>
        <w:t>49;</w:t>
      </w:r>
      <w:proofErr w:type="gramEnd"/>
      <w:r w:rsidRPr="00DB20ED">
        <w:rPr>
          <w:sz w:val="24"/>
          <w:szCs w:val="24"/>
          <w:lang w:eastAsia="ro-MD"/>
        </w:rPr>
        <w:t xml:space="preserve"> </w:t>
      </w:r>
    </w:p>
    <w:p w14:paraId="479590DA" w14:textId="77777777" w:rsidR="00D62709" w:rsidRPr="00DB20ED" w:rsidRDefault="00D62709" w:rsidP="00D62709">
      <w:pPr>
        <w:ind w:firstLine="567"/>
        <w:jc w:val="both"/>
        <w:rPr>
          <w:sz w:val="24"/>
          <w:szCs w:val="24"/>
          <w:lang w:eastAsia="ro-MD"/>
        </w:rPr>
      </w:pPr>
      <w:r w:rsidRPr="00367208">
        <w:rPr>
          <w:b/>
          <w:bCs/>
          <w:sz w:val="24"/>
          <w:szCs w:val="24"/>
          <w:lang w:eastAsia="ro-MD"/>
        </w:rPr>
        <w:t>50.2.</w:t>
      </w:r>
      <w:r w:rsidRPr="00DB20ED">
        <w:rPr>
          <w:sz w:val="24"/>
          <w:szCs w:val="24"/>
          <w:lang w:eastAsia="ro-MD"/>
        </w:rPr>
        <w:t xml:space="preserve"> </w:t>
      </w:r>
      <w:r w:rsidRPr="003B479E">
        <w:rPr>
          <w:sz w:val="24"/>
          <w:szCs w:val="24"/>
          <w:lang w:val="en-US" w:eastAsia="ro-MD"/>
        </w:rPr>
        <w:t>where the bank is not aware of the underlying exposures of the C</w:t>
      </w:r>
      <w:r>
        <w:rPr>
          <w:sz w:val="24"/>
          <w:szCs w:val="24"/>
          <w:lang w:val="en-US" w:eastAsia="ro-MD"/>
        </w:rPr>
        <w:t>IU</w:t>
      </w:r>
      <w:r w:rsidRPr="003B479E">
        <w:rPr>
          <w:sz w:val="24"/>
          <w:szCs w:val="24"/>
          <w:lang w:val="en-US" w:eastAsia="ro-MD"/>
        </w:rPr>
        <w:t>, it must assume, for the purposes of determining the level of liquidity of the underlying assets and of assigning the haircut corresponding to the assets in question, that the C</w:t>
      </w:r>
      <w:r>
        <w:rPr>
          <w:sz w:val="24"/>
          <w:szCs w:val="24"/>
          <w:lang w:val="en-US" w:eastAsia="ro-MD"/>
        </w:rPr>
        <w:t>IU</w:t>
      </w:r>
      <w:r w:rsidRPr="003B479E">
        <w:rPr>
          <w:sz w:val="24"/>
          <w:szCs w:val="24"/>
          <w:lang w:val="en-US" w:eastAsia="ro-MD"/>
        </w:rPr>
        <w:t xml:space="preserve"> invests in liquid assets up to the maximum amount permitted under its mandate in the same ascending order in which the liquid assets are ranked for the purposes of </w:t>
      </w:r>
      <w:r>
        <w:rPr>
          <w:sz w:val="24"/>
          <w:szCs w:val="24"/>
          <w:lang w:val="en-US" w:eastAsia="ro-MD"/>
        </w:rPr>
        <w:t>paragraph</w:t>
      </w:r>
      <w:r w:rsidRPr="003B479E">
        <w:rPr>
          <w:sz w:val="24"/>
          <w:szCs w:val="24"/>
          <w:lang w:val="en-US" w:eastAsia="ro-MD"/>
        </w:rPr>
        <w:t xml:space="preserve"> 49, st</w:t>
      </w:r>
      <w:r>
        <w:rPr>
          <w:sz w:val="24"/>
          <w:szCs w:val="24"/>
          <w:lang w:val="en-US" w:eastAsia="ro-MD"/>
        </w:rPr>
        <w:t>art</w:t>
      </w:r>
      <w:r w:rsidRPr="003B479E">
        <w:rPr>
          <w:sz w:val="24"/>
          <w:szCs w:val="24"/>
          <w:lang w:val="en-US" w:eastAsia="ro-MD"/>
        </w:rPr>
        <w:t>ing with the assets referred to in sub-</w:t>
      </w:r>
      <w:r>
        <w:rPr>
          <w:sz w:val="24"/>
          <w:szCs w:val="24"/>
          <w:lang w:val="en-US" w:eastAsia="ro-MD"/>
        </w:rPr>
        <w:t>paragraph</w:t>
      </w:r>
      <w:r w:rsidRPr="003B479E">
        <w:rPr>
          <w:sz w:val="24"/>
          <w:szCs w:val="24"/>
          <w:lang w:val="en-US" w:eastAsia="ro-MD"/>
        </w:rPr>
        <w:t xml:space="preserve"> 49.4, until the maximum total investment limit is reached</w:t>
      </w:r>
      <w:r w:rsidRPr="00DB20ED">
        <w:rPr>
          <w:sz w:val="24"/>
          <w:szCs w:val="24"/>
          <w:lang w:eastAsia="ro-MD"/>
        </w:rPr>
        <w:t>.</w:t>
      </w:r>
    </w:p>
    <w:p w14:paraId="4FE2D1D0" w14:textId="77777777" w:rsidR="00D62709" w:rsidRPr="00DB20ED" w:rsidRDefault="00D62709" w:rsidP="00D62709">
      <w:pPr>
        <w:ind w:firstLine="567"/>
        <w:jc w:val="both"/>
        <w:rPr>
          <w:sz w:val="24"/>
          <w:szCs w:val="24"/>
          <w:lang w:eastAsia="ro-MD"/>
        </w:rPr>
      </w:pPr>
      <w:r w:rsidRPr="00DB20ED">
        <w:rPr>
          <w:b/>
          <w:bCs/>
          <w:sz w:val="24"/>
          <w:szCs w:val="24"/>
          <w:lang w:eastAsia="ro-MD"/>
        </w:rPr>
        <w:t>51.</w:t>
      </w:r>
      <w:r w:rsidRPr="00DB20ED">
        <w:rPr>
          <w:sz w:val="24"/>
          <w:szCs w:val="24"/>
          <w:lang w:eastAsia="ro-MD"/>
        </w:rPr>
        <w:t xml:space="preserve"> </w:t>
      </w:r>
      <w:r w:rsidRPr="003B479E">
        <w:rPr>
          <w:sz w:val="24"/>
          <w:szCs w:val="24"/>
          <w:lang w:val="en-US" w:eastAsia="ro-MD"/>
        </w:rPr>
        <w:t>Banks shall develop sound methodologies and procedures for calculating and reporting the market value and haircuts for shares or units held in C</w:t>
      </w:r>
      <w:r>
        <w:rPr>
          <w:sz w:val="24"/>
          <w:szCs w:val="24"/>
          <w:lang w:val="en-US" w:eastAsia="ro-MD"/>
        </w:rPr>
        <w:t>IU</w:t>
      </w:r>
      <w:r w:rsidRPr="003B479E">
        <w:rPr>
          <w:sz w:val="24"/>
          <w:szCs w:val="24"/>
          <w:lang w:val="en-US" w:eastAsia="ro-MD"/>
        </w:rPr>
        <w:t>s. Where the exposure is not significant enough for a bank to develop its own methodologies, the NBM may grant a waiver from the development of methodologies and procedures for the calculation and reporting of the market value and haircuts for shares or units held in C</w:t>
      </w:r>
      <w:r>
        <w:rPr>
          <w:sz w:val="24"/>
          <w:szCs w:val="24"/>
          <w:lang w:val="en-US" w:eastAsia="ro-MD"/>
        </w:rPr>
        <w:t>IU</w:t>
      </w:r>
      <w:r w:rsidRPr="003B479E">
        <w:rPr>
          <w:sz w:val="24"/>
          <w:szCs w:val="24"/>
          <w:lang w:val="en-US" w:eastAsia="ro-MD"/>
        </w:rPr>
        <w:t>s.</w:t>
      </w:r>
      <w:r>
        <w:rPr>
          <w:sz w:val="24"/>
          <w:szCs w:val="24"/>
          <w:lang w:val="en-US" w:eastAsia="ro-MD"/>
        </w:rPr>
        <w:t xml:space="preserve"> When</w:t>
      </w:r>
      <w:r w:rsidRPr="003B479E">
        <w:rPr>
          <w:sz w:val="24"/>
          <w:szCs w:val="24"/>
          <w:lang w:val="en-US" w:eastAsia="ro-MD"/>
        </w:rPr>
        <w:t xml:space="preserve"> the NBM grants such waiver, for the calculation and reporting of haircuts for shares or units held in C</w:t>
      </w:r>
      <w:r>
        <w:rPr>
          <w:sz w:val="24"/>
          <w:szCs w:val="24"/>
          <w:lang w:val="en-US" w:eastAsia="ro-MD"/>
        </w:rPr>
        <w:t>IU</w:t>
      </w:r>
      <w:r w:rsidRPr="003B479E">
        <w:rPr>
          <w:sz w:val="24"/>
          <w:szCs w:val="24"/>
          <w:lang w:val="en-US" w:eastAsia="ro-MD"/>
        </w:rPr>
        <w:t>s, the bank may rely solely on the depositary of the C</w:t>
      </w:r>
      <w:r>
        <w:rPr>
          <w:sz w:val="24"/>
          <w:szCs w:val="24"/>
          <w:lang w:val="en-US" w:eastAsia="ro-MD"/>
        </w:rPr>
        <w:t>IU</w:t>
      </w:r>
      <w:r w:rsidRPr="003B479E">
        <w:rPr>
          <w:sz w:val="24"/>
          <w:szCs w:val="24"/>
          <w:lang w:val="en-US" w:eastAsia="ro-MD"/>
        </w:rPr>
        <w:t>, provided that the C</w:t>
      </w:r>
      <w:r>
        <w:rPr>
          <w:sz w:val="24"/>
          <w:szCs w:val="24"/>
          <w:lang w:val="en-US" w:eastAsia="ro-MD"/>
        </w:rPr>
        <w:t>IU</w:t>
      </w:r>
      <w:r w:rsidRPr="003B479E">
        <w:rPr>
          <w:sz w:val="24"/>
          <w:szCs w:val="24"/>
          <w:lang w:val="en-US" w:eastAsia="ro-MD"/>
        </w:rPr>
        <w:t xml:space="preserve"> invests exclusively in securities and holds all such securities with that depositary</w:t>
      </w:r>
      <w:r w:rsidRPr="00DB20ED">
        <w:rPr>
          <w:sz w:val="24"/>
          <w:szCs w:val="24"/>
          <w:lang w:eastAsia="ro-MD"/>
        </w:rPr>
        <w:t>.</w:t>
      </w:r>
    </w:p>
    <w:p w14:paraId="4B97F181" w14:textId="77777777" w:rsidR="00D62709" w:rsidRPr="00A079B4" w:rsidRDefault="00D62709" w:rsidP="00D62709">
      <w:pPr>
        <w:ind w:firstLine="567"/>
        <w:jc w:val="both"/>
        <w:rPr>
          <w:sz w:val="24"/>
          <w:szCs w:val="24"/>
          <w:lang w:val="en-US" w:eastAsia="ro-MD"/>
        </w:rPr>
      </w:pPr>
      <w:r w:rsidRPr="00A079B4">
        <w:rPr>
          <w:bCs/>
          <w:sz w:val="24"/>
          <w:szCs w:val="24"/>
          <w:lang w:val="en-US" w:eastAsia="ro-MD"/>
        </w:rPr>
        <w:t>The accuracy of the calculations made by the management company of the C</w:t>
      </w:r>
      <w:r>
        <w:rPr>
          <w:bCs/>
          <w:sz w:val="24"/>
          <w:szCs w:val="24"/>
          <w:lang w:val="en-US" w:eastAsia="ro-MD"/>
        </w:rPr>
        <w:t>IU</w:t>
      </w:r>
      <w:r w:rsidRPr="00A079B4">
        <w:rPr>
          <w:bCs/>
          <w:sz w:val="24"/>
          <w:szCs w:val="24"/>
          <w:lang w:val="en-US" w:eastAsia="ro-MD"/>
        </w:rPr>
        <w:t xml:space="preserve"> when determining the market value and the haircuts attached to the shares or units held in the C</w:t>
      </w:r>
      <w:r>
        <w:rPr>
          <w:bCs/>
          <w:sz w:val="24"/>
          <w:szCs w:val="24"/>
          <w:lang w:val="en-US" w:eastAsia="ro-MD"/>
        </w:rPr>
        <w:t>IU</w:t>
      </w:r>
      <w:r w:rsidRPr="00A079B4">
        <w:rPr>
          <w:bCs/>
          <w:sz w:val="24"/>
          <w:szCs w:val="24"/>
          <w:lang w:val="en-US" w:eastAsia="ro-MD"/>
        </w:rPr>
        <w:t xml:space="preserve"> must be confirmed by the audit of the financial statements at least once a year.</w:t>
      </w:r>
    </w:p>
    <w:p w14:paraId="1F18ACA5" w14:textId="77777777" w:rsidR="00D62709" w:rsidRPr="00DB20ED" w:rsidRDefault="00D62709" w:rsidP="00D62709">
      <w:pPr>
        <w:ind w:firstLine="567"/>
        <w:jc w:val="both"/>
        <w:rPr>
          <w:sz w:val="24"/>
          <w:szCs w:val="24"/>
          <w:lang w:eastAsia="ro-MD"/>
        </w:rPr>
      </w:pPr>
      <w:r w:rsidRPr="00DB20ED">
        <w:rPr>
          <w:b/>
          <w:bCs/>
          <w:sz w:val="24"/>
          <w:szCs w:val="24"/>
          <w:lang w:eastAsia="ro-MD"/>
        </w:rPr>
        <w:t>52.</w:t>
      </w:r>
      <w:r w:rsidRPr="00DB20ED">
        <w:rPr>
          <w:sz w:val="24"/>
          <w:szCs w:val="24"/>
          <w:lang w:eastAsia="ro-MD"/>
        </w:rPr>
        <w:t xml:space="preserve"> </w:t>
      </w:r>
      <w:r w:rsidRPr="00A079B4">
        <w:rPr>
          <w:sz w:val="24"/>
          <w:szCs w:val="24"/>
          <w:lang w:val="en-US" w:eastAsia="ro-MD"/>
        </w:rPr>
        <w:t xml:space="preserve">If a bank fails to comply with the requirements set out in </w:t>
      </w:r>
      <w:r>
        <w:rPr>
          <w:sz w:val="24"/>
          <w:szCs w:val="24"/>
          <w:lang w:val="en-US" w:eastAsia="ro-MD"/>
        </w:rPr>
        <w:t>paragraph</w:t>
      </w:r>
      <w:r w:rsidRPr="00A079B4">
        <w:rPr>
          <w:sz w:val="24"/>
          <w:szCs w:val="24"/>
          <w:lang w:val="en-US" w:eastAsia="ro-MD"/>
        </w:rPr>
        <w:t xml:space="preserve"> 51 in in relation to shares or units held in a C</w:t>
      </w:r>
      <w:r>
        <w:rPr>
          <w:sz w:val="24"/>
          <w:szCs w:val="24"/>
          <w:lang w:val="en-US" w:eastAsia="ro-MD"/>
        </w:rPr>
        <w:t>IU</w:t>
      </w:r>
      <w:r w:rsidRPr="00A079B4">
        <w:rPr>
          <w:sz w:val="24"/>
          <w:szCs w:val="24"/>
          <w:lang w:val="en-US" w:eastAsia="ro-MD"/>
        </w:rPr>
        <w:t>, it shall cease to recognize them as liquid assets for the purposes of this Regulation in accordance with Subsection 5.</w:t>
      </w:r>
    </w:p>
    <w:p w14:paraId="10A3F40F"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7CD6AD2D" w14:textId="77777777" w:rsidR="00D62709" w:rsidRPr="00A079B4" w:rsidRDefault="00D62709" w:rsidP="00D62709">
      <w:pPr>
        <w:jc w:val="center"/>
        <w:rPr>
          <w:b/>
          <w:bCs/>
          <w:sz w:val="24"/>
          <w:szCs w:val="24"/>
          <w:lang w:val="en-US" w:eastAsia="ro-MD"/>
        </w:rPr>
      </w:pPr>
      <w:r w:rsidRPr="00A079B4">
        <w:rPr>
          <w:b/>
          <w:bCs/>
          <w:i/>
          <w:iCs/>
          <w:sz w:val="24"/>
          <w:szCs w:val="24"/>
          <w:lang w:val="en-US" w:eastAsia="ro-MD"/>
        </w:rPr>
        <w:t>Subsection 5</w:t>
      </w:r>
    </w:p>
    <w:p w14:paraId="52BE8D5C" w14:textId="77777777" w:rsidR="00D62709" w:rsidRPr="00A079B4" w:rsidRDefault="00D62709" w:rsidP="00D62709">
      <w:pPr>
        <w:ind w:firstLine="567"/>
        <w:jc w:val="both"/>
        <w:rPr>
          <w:b/>
          <w:bCs/>
          <w:i/>
          <w:iCs/>
          <w:sz w:val="24"/>
          <w:szCs w:val="24"/>
          <w:lang w:val="en-US" w:eastAsia="ro-MD"/>
        </w:rPr>
      </w:pPr>
      <w:r w:rsidRPr="00A079B4">
        <w:rPr>
          <w:b/>
          <w:bCs/>
          <w:i/>
          <w:iCs/>
          <w:sz w:val="24"/>
          <w:szCs w:val="24"/>
          <w:lang w:val="en-US" w:eastAsia="ro-MD"/>
        </w:rPr>
        <w:t xml:space="preserve">                                            Failure to meet</w:t>
      </w:r>
      <w:r>
        <w:rPr>
          <w:b/>
          <w:bCs/>
          <w:i/>
          <w:iCs/>
          <w:sz w:val="24"/>
          <w:szCs w:val="24"/>
          <w:lang w:val="en-US" w:eastAsia="ro-MD"/>
        </w:rPr>
        <w:t xml:space="preserve"> the</w:t>
      </w:r>
      <w:r w:rsidRPr="00A079B4">
        <w:rPr>
          <w:b/>
          <w:bCs/>
          <w:i/>
          <w:iCs/>
          <w:sz w:val="24"/>
          <w:szCs w:val="24"/>
          <w:lang w:val="en-US" w:eastAsia="ro-MD"/>
        </w:rPr>
        <w:t xml:space="preserve"> </w:t>
      </w:r>
      <w:proofErr w:type="gramStart"/>
      <w:r w:rsidRPr="00A079B4">
        <w:rPr>
          <w:b/>
          <w:bCs/>
          <w:i/>
          <w:iCs/>
          <w:sz w:val="24"/>
          <w:szCs w:val="24"/>
          <w:lang w:val="en-US" w:eastAsia="ro-MD"/>
        </w:rPr>
        <w:t>requirements</w:t>
      </w:r>
      <w:proofErr w:type="gramEnd"/>
    </w:p>
    <w:p w14:paraId="7341DF8E" w14:textId="77777777" w:rsidR="00D62709" w:rsidRDefault="00D62709" w:rsidP="00D62709">
      <w:pPr>
        <w:ind w:firstLine="567"/>
        <w:jc w:val="both"/>
        <w:rPr>
          <w:sz w:val="24"/>
          <w:szCs w:val="24"/>
          <w:lang w:eastAsia="ro-MD"/>
        </w:rPr>
      </w:pPr>
      <w:r w:rsidRPr="00367208">
        <w:rPr>
          <w:b/>
          <w:bCs/>
          <w:sz w:val="24"/>
          <w:szCs w:val="24"/>
          <w:lang w:eastAsia="ro-MD"/>
        </w:rPr>
        <w:t>53.</w:t>
      </w:r>
      <w:r w:rsidRPr="00367208">
        <w:rPr>
          <w:sz w:val="24"/>
          <w:szCs w:val="24"/>
          <w:lang w:eastAsia="ro-MD"/>
        </w:rPr>
        <w:t xml:space="preserve"> </w:t>
      </w:r>
      <w:r w:rsidRPr="00F0423B">
        <w:rPr>
          <w:sz w:val="24"/>
          <w:szCs w:val="24"/>
          <w:lang w:val="en-US" w:eastAsia="ro-MD"/>
        </w:rPr>
        <w:t>If a liquid asset ceases to meet any of the applicable general requirements set out in paragraph 32 or any of the applicable operational requirements set out in paragraph 34 or any of the applicable eligibility criteria set out in this Chapter, the bank shall cease to recognize that asset as a liquid asset no later than 30 days after the date on which the failure to meet the requirements occurred.</w:t>
      </w:r>
    </w:p>
    <w:p w14:paraId="412A4252" w14:textId="77777777" w:rsidR="00D62709" w:rsidRPr="00DB20ED" w:rsidRDefault="00D62709" w:rsidP="00D62709">
      <w:pPr>
        <w:ind w:firstLine="567"/>
        <w:jc w:val="both"/>
        <w:rPr>
          <w:sz w:val="24"/>
          <w:szCs w:val="24"/>
          <w:lang w:eastAsia="ro-MD"/>
        </w:rPr>
      </w:pPr>
      <w:r w:rsidRPr="00367208">
        <w:rPr>
          <w:b/>
          <w:bCs/>
          <w:sz w:val="24"/>
          <w:szCs w:val="24"/>
          <w:lang w:eastAsia="ro-MD"/>
        </w:rPr>
        <w:t>54.</w:t>
      </w:r>
      <w:r w:rsidRPr="00367208">
        <w:rPr>
          <w:sz w:val="24"/>
          <w:szCs w:val="24"/>
          <w:lang w:eastAsia="ro-MD"/>
        </w:rPr>
        <w:t xml:space="preserve"> </w:t>
      </w:r>
      <w:r w:rsidRPr="00F0423B">
        <w:rPr>
          <w:sz w:val="24"/>
          <w:szCs w:val="24"/>
          <w:lang w:val="en-US" w:eastAsia="ro-MD"/>
        </w:rPr>
        <w:t>Paragraph 53 applies to shares or units held in a C</w:t>
      </w:r>
      <w:r>
        <w:rPr>
          <w:sz w:val="24"/>
          <w:szCs w:val="24"/>
          <w:lang w:val="en-US" w:eastAsia="ro-MD"/>
        </w:rPr>
        <w:t>IU</w:t>
      </w:r>
      <w:r w:rsidRPr="00F0423B">
        <w:rPr>
          <w:sz w:val="24"/>
          <w:szCs w:val="24"/>
          <w:lang w:val="en-US" w:eastAsia="ro-MD"/>
        </w:rPr>
        <w:t xml:space="preserve"> which cease to meet the eligibility requirements only if they do not exceed 10% of the total assets of the C</w:t>
      </w:r>
      <w:r>
        <w:rPr>
          <w:sz w:val="24"/>
          <w:szCs w:val="24"/>
          <w:lang w:val="en-US" w:eastAsia="ro-MD"/>
        </w:rPr>
        <w:t>IU</w:t>
      </w:r>
      <w:r w:rsidRPr="00F0423B">
        <w:rPr>
          <w:sz w:val="24"/>
          <w:szCs w:val="24"/>
          <w:lang w:eastAsia="ro-MD"/>
        </w:rPr>
        <w:t>.</w:t>
      </w:r>
    </w:p>
    <w:p w14:paraId="0D3F27D2"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4AE76992" w14:textId="77777777" w:rsidR="00D62709" w:rsidRPr="006C49C8" w:rsidRDefault="00D62709" w:rsidP="00D62709">
      <w:pPr>
        <w:jc w:val="center"/>
        <w:rPr>
          <w:b/>
          <w:bCs/>
          <w:sz w:val="24"/>
          <w:szCs w:val="24"/>
          <w:lang w:val="en-US" w:eastAsia="ro-MD"/>
        </w:rPr>
      </w:pPr>
      <w:r w:rsidRPr="006C49C8">
        <w:rPr>
          <w:b/>
          <w:bCs/>
          <w:i/>
          <w:iCs/>
          <w:sz w:val="24"/>
          <w:szCs w:val="24"/>
          <w:lang w:val="en-US" w:eastAsia="ro-MD"/>
        </w:rPr>
        <w:t>Subsection 6</w:t>
      </w:r>
    </w:p>
    <w:p w14:paraId="2AC9EE6A" w14:textId="77777777" w:rsidR="00D62709" w:rsidRPr="006C49C8" w:rsidRDefault="00D62709" w:rsidP="00D62709">
      <w:pPr>
        <w:ind w:firstLine="567"/>
        <w:jc w:val="both"/>
        <w:rPr>
          <w:b/>
          <w:bCs/>
          <w:i/>
          <w:iCs/>
          <w:sz w:val="24"/>
          <w:szCs w:val="24"/>
          <w:lang w:val="en-US" w:eastAsia="ro-MD"/>
        </w:rPr>
      </w:pPr>
      <w:r w:rsidRPr="006C49C8">
        <w:rPr>
          <w:b/>
          <w:bCs/>
          <w:i/>
          <w:iCs/>
          <w:sz w:val="24"/>
          <w:szCs w:val="24"/>
          <w:lang w:val="en-US" w:eastAsia="ro-MD"/>
        </w:rPr>
        <w:t xml:space="preserve">                                   Alternative approaches on liquidity</w:t>
      </w:r>
    </w:p>
    <w:p w14:paraId="1FCC3353" w14:textId="77777777" w:rsidR="00D62709" w:rsidRPr="00DB20ED" w:rsidRDefault="00D62709" w:rsidP="00D62709">
      <w:pPr>
        <w:ind w:firstLine="567"/>
        <w:jc w:val="both"/>
        <w:rPr>
          <w:sz w:val="24"/>
          <w:szCs w:val="24"/>
          <w:lang w:eastAsia="ro-MD"/>
        </w:rPr>
      </w:pPr>
      <w:r w:rsidRPr="00DB20ED">
        <w:rPr>
          <w:b/>
          <w:bCs/>
          <w:sz w:val="24"/>
          <w:szCs w:val="24"/>
          <w:lang w:eastAsia="ro-MD"/>
        </w:rPr>
        <w:t>55.</w:t>
      </w:r>
      <w:r w:rsidRPr="00DB20ED">
        <w:rPr>
          <w:sz w:val="24"/>
          <w:szCs w:val="24"/>
          <w:lang w:eastAsia="ro-MD"/>
        </w:rPr>
        <w:t xml:space="preserve"> </w:t>
      </w:r>
      <w:r w:rsidRPr="00DF1241">
        <w:rPr>
          <w:sz w:val="24"/>
          <w:szCs w:val="24"/>
          <w:lang w:val="en-US" w:eastAsia="ro-MD"/>
        </w:rPr>
        <w:t>Where there are insufficient liquid assets in a p</w:t>
      </w:r>
      <w:r>
        <w:rPr>
          <w:sz w:val="24"/>
          <w:szCs w:val="24"/>
          <w:lang w:val="en-US" w:eastAsia="ro-MD"/>
        </w:rPr>
        <w:t>art</w:t>
      </w:r>
      <w:r w:rsidRPr="00DF1241">
        <w:rPr>
          <w:sz w:val="24"/>
          <w:szCs w:val="24"/>
          <w:lang w:val="en-US" w:eastAsia="ro-MD"/>
        </w:rPr>
        <w:t>icular currency for banks to meet the liquidity coverage ratio set out in Section 1, Chapter I, one or more of the following provisions shall apply</w:t>
      </w:r>
      <w:r w:rsidRPr="00DB20ED">
        <w:rPr>
          <w:sz w:val="24"/>
          <w:szCs w:val="24"/>
          <w:lang w:eastAsia="ro-MD"/>
        </w:rPr>
        <w:t>:</w:t>
      </w:r>
    </w:p>
    <w:p w14:paraId="77D9B052" w14:textId="77777777" w:rsidR="00D62709" w:rsidRPr="00DB20ED" w:rsidRDefault="00D62709" w:rsidP="00D62709">
      <w:pPr>
        <w:ind w:firstLine="567"/>
        <w:jc w:val="both"/>
        <w:rPr>
          <w:sz w:val="24"/>
          <w:szCs w:val="24"/>
          <w:lang w:eastAsia="ro-MD"/>
        </w:rPr>
      </w:pPr>
      <w:r w:rsidRPr="00B27EFC">
        <w:rPr>
          <w:b/>
          <w:bCs/>
          <w:sz w:val="24"/>
          <w:szCs w:val="24"/>
          <w:lang w:eastAsia="ro-MD"/>
        </w:rPr>
        <w:t>55.1.</w:t>
      </w:r>
      <w:r w:rsidRPr="00DB20ED">
        <w:rPr>
          <w:sz w:val="24"/>
          <w:szCs w:val="24"/>
          <w:lang w:eastAsia="ro-MD"/>
        </w:rPr>
        <w:t xml:space="preserve"> </w:t>
      </w:r>
      <w:r w:rsidRPr="00DF1241">
        <w:rPr>
          <w:sz w:val="24"/>
          <w:szCs w:val="24"/>
          <w:lang w:val="en-US" w:eastAsia="ro-MD"/>
        </w:rPr>
        <w:t xml:space="preserve">the requirement on consistency between currencies, as laid down in </w:t>
      </w:r>
      <w:r>
        <w:rPr>
          <w:sz w:val="24"/>
          <w:szCs w:val="24"/>
          <w:lang w:val="en-US" w:eastAsia="ro-MD"/>
        </w:rPr>
        <w:t>paragraph</w:t>
      </w:r>
      <w:r w:rsidRPr="00DF1241">
        <w:rPr>
          <w:sz w:val="24"/>
          <w:szCs w:val="24"/>
          <w:lang w:val="en-US" w:eastAsia="ro-MD"/>
        </w:rPr>
        <w:t xml:space="preserve"> 39, shall not apply in the case of that </w:t>
      </w:r>
      <w:proofErr w:type="gramStart"/>
      <w:r w:rsidRPr="00DF1241">
        <w:rPr>
          <w:sz w:val="24"/>
          <w:szCs w:val="24"/>
          <w:lang w:val="en-US" w:eastAsia="ro-MD"/>
        </w:rPr>
        <w:t>currency</w:t>
      </w:r>
      <w:r w:rsidRPr="00DB20ED">
        <w:rPr>
          <w:sz w:val="24"/>
          <w:szCs w:val="24"/>
          <w:lang w:eastAsia="ro-MD"/>
        </w:rPr>
        <w:t>;</w:t>
      </w:r>
      <w:proofErr w:type="gramEnd"/>
    </w:p>
    <w:p w14:paraId="754E2A54" w14:textId="77777777" w:rsidR="00D62709" w:rsidRPr="00DB20ED" w:rsidRDefault="00D62709" w:rsidP="00D62709">
      <w:pPr>
        <w:ind w:firstLine="567"/>
        <w:jc w:val="both"/>
        <w:rPr>
          <w:sz w:val="24"/>
          <w:szCs w:val="24"/>
          <w:lang w:eastAsia="ro-MD"/>
        </w:rPr>
      </w:pPr>
      <w:r w:rsidRPr="00B27EFC">
        <w:rPr>
          <w:b/>
          <w:bCs/>
          <w:sz w:val="24"/>
          <w:szCs w:val="24"/>
          <w:lang w:eastAsia="ro-MD"/>
        </w:rPr>
        <w:lastRenderedPageBreak/>
        <w:t>55.2.</w:t>
      </w:r>
      <w:r w:rsidRPr="00DB20ED">
        <w:rPr>
          <w:sz w:val="24"/>
          <w:szCs w:val="24"/>
          <w:lang w:eastAsia="ro-MD"/>
        </w:rPr>
        <w:t xml:space="preserve"> </w:t>
      </w:r>
      <w:r w:rsidRPr="00BA156D">
        <w:rPr>
          <w:sz w:val="24"/>
          <w:szCs w:val="24"/>
          <w:lang w:val="en-US" w:eastAsia="ro-MD"/>
        </w:rPr>
        <w:t>the bank may cover the shortfall of liquid assets in a p</w:t>
      </w:r>
      <w:r>
        <w:rPr>
          <w:sz w:val="24"/>
          <w:szCs w:val="24"/>
          <w:lang w:val="en-US" w:eastAsia="ro-MD"/>
        </w:rPr>
        <w:t>art</w:t>
      </w:r>
      <w:r w:rsidRPr="00BA156D">
        <w:rPr>
          <w:sz w:val="24"/>
          <w:szCs w:val="24"/>
          <w:lang w:val="en-US" w:eastAsia="ro-MD"/>
        </w:rPr>
        <w:t xml:space="preserve">icular currency with credit facilities from the NBM or from the central bank of another country having that currency, provided that the facility complies with </w:t>
      </w:r>
      <w:proofErr w:type="gramStart"/>
      <w:r w:rsidRPr="00BA156D">
        <w:rPr>
          <w:sz w:val="24"/>
          <w:szCs w:val="24"/>
          <w:lang w:val="en-US" w:eastAsia="ro-MD"/>
        </w:rPr>
        <w:t>all of</w:t>
      </w:r>
      <w:proofErr w:type="gramEnd"/>
      <w:r w:rsidRPr="00BA156D">
        <w:rPr>
          <w:sz w:val="24"/>
          <w:szCs w:val="24"/>
          <w:lang w:val="en-US" w:eastAsia="ro-MD"/>
        </w:rPr>
        <w:t xml:space="preserve"> the following requirements</w:t>
      </w:r>
      <w:r w:rsidRPr="00DB20ED">
        <w:rPr>
          <w:sz w:val="24"/>
          <w:szCs w:val="24"/>
          <w:lang w:eastAsia="ro-MD"/>
        </w:rPr>
        <w:t>:</w:t>
      </w:r>
    </w:p>
    <w:p w14:paraId="52BAD220" w14:textId="77777777" w:rsidR="00D62709" w:rsidRPr="00DB20ED" w:rsidRDefault="00D62709" w:rsidP="00D62709">
      <w:pPr>
        <w:ind w:firstLine="567"/>
        <w:jc w:val="both"/>
        <w:rPr>
          <w:sz w:val="24"/>
          <w:szCs w:val="24"/>
          <w:lang w:eastAsia="ro-MD"/>
        </w:rPr>
      </w:pPr>
      <w:r w:rsidRPr="00B27EFC">
        <w:rPr>
          <w:b/>
          <w:bCs/>
          <w:sz w:val="24"/>
          <w:szCs w:val="24"/>
          <w:lang w:eastAsia="ro-MD"/>
        </w:rPr>
        <w:t>55.2.1.</w:t>
      </w:r>
      <w:r w:rsidRPr="00DB20ED">
        <w:rPr>
          <w:sz w:val="24"/>
          <w:szCs w:val="24"/>
          <w:lang w:eastAsia="ro-MD"/>
        </w:rPr>
        <w:t xml:space="preserve"> </w:t>
      </w:r>
      <w:r w:rsidRPr="00CB0FF7">
        <w:rPr>
          <w:sz w:val="24"/>
          <w:szCs w:val="24"/>
          <w:lang w:val="en-US" w:eastAsia="ro-MD"/>
        </w:rPr>
        <w:t xml:space="preserve">is irrevocably engaged by contract for the following 30 </w:t>
      </w:r>
      <w:proofErr w:type="gramStart"/>
      <w:r w:rsidRPr="00CB0FF7">
        <w:rPr>
          <w:sz w:val="24"/>
          <w:szCs w:val="24"/>
          <w:lang w:val="en-US" w:eastAsia="ro-MD"/>
        </w:rPr>
        <w:t>days</w:t>
      </w:r>
      <w:r w:rsidRPr="00DB20ED">
        <w:rPr>
          <w:sz w:val="24"/>
          <w:szCs w:val="24"/>
          <w:lang w:eastAsia="ro-MD"/>
        </w:rPr>
        <w:t>;</w:t>
      </w:r>
      <w:proofErr w:type="gramEnd"/>
    </w:p>
    <w:p w14:paraId="641BE7F8" w14:textId="77777777" w:rsidR="00D62709" w:rsidRPr="00DB20ED" w:rsidRDefault="00D62709" w:rsidP="00D62709">
      <w:pPr>
        <w:ind w:firstLine="567"/>
        <w:jc w:val="both"/>
        <w:rPr>
          <w:sz w:val="24"/>
          <w:szCs w:val="24"/>
          <w:lang w:eastAsia="ro-MD"/>
        </w:rPr>
      </w:pPr>
      <w:r w:rsidRPr="00B27EFC">
        <w:rPr>
          <w:b/>
          <w:bCs/>
          <w:sz w:val="24"/>
          <w:szCs w:val="24"/>
          <w:lang w:eastAsia="ro-MD"/>
        </w:rPr>
        <w:t>55.2.2.</w:t>
      </w:r>
      <w:r w:rsidRPr="00DB20ED">
        <w:rPr>
          <w:sz w:val="24"/>
          <w:szCs w:val="24"/>
          <w:lang w:eastAsia="ro-MD"/>
        </w:rPr>
        <w:t xml:space="preserve"> </w:t>
      </w:r>
      <w:r w:rsidRPr="00EA7DFC">
        <w:rPr>
          <w:sz w:val="24"/>
          <w:szCs w:val="24"/>
          <w:lang w:val="en-US" w:eastAsia="ro-MD"/>
        </w:rPr>
        <w:t xml:space="preserve">a fee is charged for the given facility, which is payable regardless of the amount, if any, withdrawn from the </w:t>
      </w:r>
      <w:proofErr w:type="gramStart"/>
      <w:r w:rsidRPr="00EA7DFC">
        <w:rPr>
          <w:sz w:val="24"/>
          <w:szCs w:val="24"/>
          <w:lang w:val="en-US" w:eastAsia="ro-MD"/>
        </w:rPr>
        <w:t>facility</w:t>
      </w:r>
      <w:r w:rsidRPr="00DB20ED">
        <w:rPr>
          <w:sz w:val="24"/>
          <w:szCs w:val="24"/>
          <w:lang w:eastAsia="ro-MD"/>
        </w:rPr>
        <w:t>;</w:t>
      </w:r>
      <w:proofErr w:type="gramEnd"/>
    </w:p>
    <w:p w14:paraId="1D9F06D6" w14:textId="77777777" w:rsidR="00D62709" w:rsidRPr="00DB20ED" w:rsidRDefault="00D62709" w:rsidP="00D62709">
      <w:pPr>
        <w:ind w:firstLine="567"/>
        <w:jc w:val="both"/>
        <w:rPr>
          <w:sz w:val="24"/>
          <w:szCs w:val="24"/>
          <w:lang w:eastAsia="ro-MD"/>
        </w:rPr>
      </w:pPr>
      <w:r w:rsidRPr="00B27EFC">
        <w:rPr>
          <w:b/>
          <w:bCs/>
          <w:sz w:val="24"/>
          <w:szCs w:val="24"/>
          <w:lang w:eastAsia="ro-MD"/>
        </w:rPr>
        <w:t>55.2.3.</w:t>
      </w:r>
      <w:r w:rsidRPr="00DB20ED">
        <w:rPr>
          <w:sz w:val="24"/>
          <w:szCs w:val="24"/>
          <w:lang w:eastAsia="ro-MD"/>
        </w:rPr>
        <w:t xml:space="preserve"> </w:t>
      </w:r>
      <w:r w:rsidRPr="00EA7DFC">
        <w:rPr>
          <w:sz w:val="24"/>
          <w:szCs w:val="24"/>
          <w:lang w:val="en-US" w:eastAsia="ro-MD"/>
        </w:rPr>
        <w:t xml:space="preserve">the amount of this fee shall be set so that the net income of the assets used to secure the facility shall not exceed the net income of a representative portfolio of liquid assets, after adjusting for any material differences in credit </w:t>
      </w:r>
      <w:proofErr w:type="gramStart"/>
      <w:r w:rsidRPr="00EA7DFC">
        <w:rPr>
          <w:sz w:val="24"/>
          <w:szCs w:val="24"/>
          <w:lang w:val="en-US" w:eastAsia="ro-MD"/>
        </w:rPr>
        <w:t>risk</w:t>
      </w:r>
      <w:r w:rsidRPr="00DB20ED">
        <w:rPr>
          <w:sz w:val="24"/>
          <w:szCs w:val="24"/>
          <w:lang w:eastAsia="ro-MD"/>
        </w:rPr>
        <w:t>;</w:t>
      </w:r>
      <w:proofErr w:type="gramEnd"/>
    </w:p>
    <w:p w14:paraId="78D60F3D" w14:textId="77777777" w:rsidR="00D62709" w:rsidRPr="00DB20ED" w:rsidRDefault="00D62709" w:rsidP="00D62709">
      <w:pPr>
        <w:ind w:firstLine="567"/>
        <w:jc w:val="both"/>
        <w:rPr>
          <w:sz w:val="24"/>
          <w:szCs w:val="24"/>
          <w:lang w:eastAsia="ro-MD"/>
        </w:rPr>
      </w:pPr>
      <w:r w:rsidRPr="00B27EFC">
        <w:rPr>
          <w:b/>
          <w:bCs/>
          <w:sz w:val="24"/>
          <w:szCs w:val="24"/>
          <w:lang w:eastAsia="ro-MD"/>
        </w:rPr>
        <w:t>55.3.</w:t>
      </w:r>
      <w:r w:rsidRPr="00DB20ED">
        <w:rPr>
          <w:sz w:val="24"/>
          <w:szCs w:val="24"/>
          <w:lang w:eastAsia="ro-MD"/>
        </w:rPr>
        <w:t xml:space="preserve"> </w:t>
      </w:r>
      <w:r w:rsidRPr="00BF7B7A">
        <w:rPr>
          <w:sz w:val="24"/>
          <w:szCs w:val="24"/>
          <w:lang w:val="en-US" w:eastAsia="ro-MD"/>
        </w:rPr>
        <w:t xml:space="preserve">where there is a shortfall of </w:t>
      </w:r>
      <w:r>
        <w:rPr>
          <w:sz w:val="24"/>
          <w:szCs w:val="24"/>
          <w:lang w:val="en-US" w:eastAsia="ro-MD"/>
        </w:rPr>
        <w:t>Level</w:t>
      </w:r>
      <w:r w:rsidRPr="00BF7B7A">
        <w:rPr>
          <w:sz w:val="24"/>
          <w:szCs w:val="24"/>
          <w:lang w:val="en-US" w:eastAsia="ro-MD"/>
        </w:rPr>
        <w:t xml:space="preserve"> 1 assets but there are sufficient </w:t>
      </w:r>
      <w:r>
        <w:rPr>
          <w:sz w:val="24"/>
          <w:szCs w:val="24"/>
          <w:lang w:val="en-US" w:eastAsia="ro-MD"/>
        </w:rPr>
        <w:t>Level</w:t>
      </w:r>
      <w:r w:rsidRPr="00BF7B7A">
        <w:rPr>
          <w:sz w:val="24"/>
          <w:szCs w:val="24"/>
          <w:lang w:val="en-US" w:eastAsia="ro-MD"/>
        </w:rPr>
        <w:t xml:space="preserve"> 2A assets, the bank may hold additional </w:t>
      </w:r>
      <w:r>
        <w:rPr>
          <w:sz w:val="24"/>
          <w:szCs w:val="24"/>
          <w:lang w:val="en-US" w:eastAsia="ro-MD"/>
        </w:rPr>
        <w:t>Level</w:t>
      </w:r>
      <w:r w:rsidRPr="00BF7B7A">
        <w:rPr>
          <w:sz w:val="24"/>
          <w:szCs w:val="24"/>
          <w:lang w:val="en-US" w:eastAsia="ro-MD"/>
        </w:rPr>
        <w:t xml:space="preserve"> 2A assets in the liquidity buffer and the limits for each </w:t>
      </w:r>
      <w:r>
        <w:rPr>
          <w:sz w:val="24"/>
          <w:szCs w:val="24"/>
          <w:lang w:val="en-US" w:eastAsia="ro-MD"/>
        </w:rPr>
        <w:t>Level</w:t>
      </w:r>
      <w:r w:rsidRPr="00BF7B7A">
        <w:rPr>
          <w:sz w:val="24"/>
          <w:szCs w:val="24"/>
          <w:lang w:val="en-US" w:eastAsia="ro-MD"/>
        </w:rPr>
        <w:t xml:space="preserve"> of assets set out in Subsection 2, Section 1 shall be deemed to be modified accordingly. These additional Level 2A assets are subject to a minimum haircut of 20%. Any Level 2B assets held by the bank remain subject to the haircuts set in each case in accordance with this Chapter.</w:t>
      </w:r>
    </w:p>
    <w:p w14:paraId="47138CA6" w14:textId="77777777" w:rsidR="00D62709" w:rsidRPr="00DB20ED" w:rsidRDefault="00D62709" w:rsidP="00D62709">
      <w:pPr>
        <w:ind w:firstLine="567"/>
        <w:jc w:val="both"/>
        <w:rPr>
          <w:sz w:val="24"/>
          <w:szCs w:val="24"/>
          <w:lang w:eastAsia="ro-MD"/>
        </w:rPr>
      </w:pPr>
      <w:r w:rsidRPr="00DB20ED">
        <w:rPr>
          <w:b/>
          <w:bCs/>
          <w:sz w:val="24"/>
          <w:szCs w:val="24"/>
          <w:lang w:eastAsia="ro-MD"/>
        </w:rPr>
        <w:t>56.</w:t>
      </w:r>
      <w:r w:rsidRPr="00DB20ED">
        <w:rPr>
          <w:sz w:val="24"/>
          <w:szCs w:val="24"/>
          <w:lang w:eastAsia="ro-MD"/>
        </w:rPr>
        <w:t xml:space="preserve"> </w:t>
      </w:r>
      <w:r w:rsidRPr="00F861DB">
        <w:rPr>
          <w:sz w:val="24"/>
          <w:szCs w:val="24"/>
          <w:lang w:val="en-US" w:eastAsia="ro-MD"/>
        </w:rPr>
        <w:t>Banks shall apply the derogations set out in paragraph 55 in a disproportionate manner regard</w:t>
      </w:r>
      <w:r>
        <w:rPr>
          <w:sz w:val="24"/>
          <w:szCs w:val="24"/>
          <w:lang w:val="en-US" w:eastAsia="ro-MD"/>
        </w:rPr>
        <w:t>ing</w:t>
      </w:r>
      <w:r w:rsidRPr="00F861DB">
        <w:rPr>
          <w:sz w:val="24"/>
          <w:szCs w:val="24"/>
          <w:lang w:val="en-US" w:eastAsia="ro-MD"/>
        </w:rPr>
        <w:t xml:space="preserve"> the availability of relevant liquid assets. Banks shall assess their liquidity needs for the application of this Subsection considering their ability to reduce, through </w:t>
      </w:r>
      <w:r>
        <w:rPr>
          <w:sz w:val="24"/>
          <w:szCs w:val="24"/>
          <w:lang w:val="en-US" w:eastAsia="ro-MD"/>
        </w:rPr>
        <w:t>consistent</w:t>
      </w:r>
      <w:r w:rsidRPr="00F861DB">
        <w:rPr>
          <w:sz w:val="24"/>
          <w:szCs w:val="24"/>
          <w:lang w:val="en-US" w:eastAsia="ro-MD"/>
        </w:rPr>
        <w:t xml:space="preserve"> liquidity management, the need for such liquid assets and the holdings of such liquid assets of other market p</w:t>
      </w:r>
      <w:r>
        <w:rPr>
          <w:sz w:val="24"/>
          <w:szCs w:val="24"/>
          <w:lang w:val="en-US" w:eastAsia="ro-MD"/>
        </w:rPr>
        <w:t>art</w:t>
      </w:r>
      <w:r w:rsidRPr="00F861DB">
        <w:rPr>
          <w:sz w:val="24"/>
          <w:szCs w:val="24"/>
          <w:lang w:val="en-US" w:eastAsia="ro-MD"/>
        </w:rPr>
        <w:t>icipants</w:t>
      </w:r>
      <w:r w:rsidRPr="00DB20ED">
        <w:rPr>
          <w:sz w:val="24"/>
          <w:szCs w:val="24"/>
          <w:lang w:eastAsia="ro-MD"/>
        </w:rPr>
        <w:t>.</w:t>
      </w:r>
    </w:p>
    <w:p w14:paraId="54078EF3"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4103E787" w14:textId="77777777" w:rsidR="00D62709" w:rsidRPr="00DB20ED" w:rsidRDefault="00D62709" w:rsidP="00D62709">
      <w:pPr>
        <w:jc w:val="center"/>
        <w:rPr>
          <w:b/>
          <w:bCs/>
          <w:sz w:val="24"/>
          <w:szCs w:val="24"/>
          <w:lang w:eastAsia="ro-MD"/>
        </w:rPr>
      </w:pPr>
      <w:r w:rsidRPr="00DB20ED">
        <w:rPr>
          <w:b/>
          <w:bCs/>
          <w:sz w:val="24"/>
          <w:szCs w:val="24"/>
          <w:lang w:eastAsia="ro-MD"/>
        </w:rPr>
        <w:t>C</w:t>
      </w:r>
      <w:r>
        <w:rPr>
          <w:b/>
          <w:bCs/>
          <w:sz w:val="24"/>
          <w:szCs w:val="24"/>
          <w:lang w:eastAsia="ro-MD"/>
        </w:rPr>
        <w:t>HAPTER</w:t>
      </w:r>
      <w:r w:rsidRPr="00DB20ED">
        <w:rPr>
          <w:b/>
          <w:bCs/>
          <w:sz w:val="24"/>
          <w:szCs w:val="24"/>
          <w:lang w:eastAsia="ro-MD"/>
        </w:rPr>
        <w:t xml:space="preserve"> III</w:t>
      </w:r>
    </w:p>
    <w:p w14:paraId="4DD60B6C" w14:textId="77777777" w:rsidR="00D62709" w:rsidRPr="00DB20ED" w:rsidRDefault="00D62709" w:rsidP="00D62709">
      <w:pPr>
        <w:jc w:val="center"/>
        <w:rPr>
          <w:b/>
          <w:bCs/>
          <w:sz w:val="24"/>
          <w:szCs w:val="24"/>
          <w:lang w:eastAsia="ro-MD"/>
        </w:rPr>
      </w:pPr>
      <w:r>
        <w:rPr>
          <w:b/>
          <w:bCs/>
          <w:sz w:val="24"/>
          <w:szCs w:val="24"/>
          <w:lang w:eastAsia="ro-MD"/>
        </w:rPr>
        <w:t>LIQUIDITY</w:t>
      </w:r>
      <w:r w:rsidRPr="00F861DB">
        <w:rPr>
          <w:b/>
          <w:bCs/>
          <w:sz w:val="24"/>
          <w:szCs w:val="24"/>
          <w:lang w:eastAsia="ro-MD"/>
        </w:rPr>
        <w:t xml:space="preserve"> OUTFLOWS AND INFLOWS</w:t>
      </w:r>
    </w:p>
    <w:p w14:paraId="2780FEDC" w14:textId="77777777" w:rsidR="00D62709" w:rsidRPr="00F861DB" w:rsidRDefault="00D62709" w:rsidP="00D62709">
      <w:pPr>
        <w:jc w:val="center"/>
        <w:rPr>
          <w:b/>
          <w:bCs/>
          <w:sz w:val="24"/>
          <w:szCs w:val="24"/>
          <w:lang w:val="en-US" w:eastAsia="ro-MD"/>
        </w:rPr>
      </w:pPr>
      <w:r w:rsidRPr="00F861DB">
        <w:rPr>
          <w:b/>
          <w:bCs/>
          <w:sz w:val="24"/>
          <w:szCs w:val="24"/>
          <w:lang w:val="en-US" w:eastAsia="ro-MD"/>
        </w:rPr>
        <w:t>Section 1</w:t>
      </w:r>
    </w:p>
    <w:p w14:paraId="1ABE027C" w14:textId="77777777" w:rsidR="00D62709" w:rsidRPr="00F861DB" w:rsidRDefault="00D62709" w:rsidP="00D62709">
      <w:pPr>
        <w:jc w:val="center"/>
        <w:rPr>
          <w:b/>
          <w:bCs/>
          <w:sz w:val="24"/>
          <w:szCs w:val="24"/>
          <w:lang w:val="en-US" w:eastAsia="ro-MD"/>
        </w:rPr>
      </w:pPr>
      <w:r w:rsidRPr="00F861DB">
        <w:rPr>
          <w:b/>
          <w:bCs/>
          <w:sz w:val="24"/>
          <w:szCs w:val="24"/>
          <w:lang w:val="en-US" w:eastAsia="ro-MD"/>
        </w:rPr>
        <w:t>Net liquidity outflows</w:t>
      </w:r>
    </w:p>
    <w:p w14:paraId="06720A3E" w14:textId="77777777" w:rsidR="00D62709" w:rsidRPr="00F861DB" w:rsidRDefault="00D62709" w:rsidP="00D62709">
      <w:pPr>
        <w:jc w:val="center"/>
        <w:rPr>
          <w:b/>
          <w:bCs/>
          <w:sz w:val="24"/>
          <w:szCs w:val="24"/>
          <w:lang w:val="en-US" w:eastAsia="ro-MD"/>
        </w:rPr>
      </w:pPr>
      <w:r w:rsidRPr="00F861DB">
        <w:rPr>
          <w:b/>
          <w:bCs/>
          <w:i/>
          <w:iCs/>
          <w:sz w:val="24"/>
          <w:szCs w:val="24"/>
          <w:lang w:val="en-US" w:eastAsia="ro-MD"/>
        </w:rPr>
        <w:t>Subsection 1</w:t>
      </w:r>
    </w:p>
    <w:p w14:paraId="5FFFB308" w14:textId="77777777" w:rsidR="00D62709" w:rsidRPr="00F861DB" w:rsidRDefault="00D62709" w:rsidP="00D62709">
      <w:pPr>
        <w:ind w:firstLine="567"/>
        <w:jc w:val="both"/>
        <w:rPr>
          <w:b/>
          <w:bCs/>
          <w:i/>
          <w:iCs/>
          <w:sz w:val="24"/>
          <w:szCs w:val="24"/>
          <w:lang w:val="en-US" w:eastAsia="ro-MD"/>
        </w:rPr>
      </w:pPr>
      <w:r w:rsidRPr="00F861DB">
        <w:rPr>
          <w:b/>
          <w:bCs/>
          <w:i/>
          <w:iCs/>
          <w:sz w:val="24"/>
          <w:szCs w:val="24"/>
          <w:lang w:val="en-US" w:eastAsia="ro-MD"/>
        </w:rPr>
        <w:t xml:space="preserve">                                       Definition of net liquidity outflows</w:t>
      </w:r>
    </w:p>
    <w:p w14:paraId="6F8410D2" w14:textId="77777777" w:rsidR="00D62709" w:rsidRPr="00DB20ED" w:rsidRDefault="00D62709" w:rsidP="00D62709">
      <w:pPr>
        <w:ind w:firstLine="567"/>
        <w:jc w:val="both"/>
        <w:rPr>
          <w:sz w:val="24"/>
          <w:szCs w:val="24"/>
          <w:lang w:eastAsia="ro-MD"/>
        </w:rPr>
      </w:pPr>
      <w:r w:rsidRPr="00DB20ED">
        <w:rPr>
          <w:b/>
          <w:bCs/>
          <w:sz w:val="24"/>
          <w:szCs w:val="24"/>
          <w:lang w:eastAsia="ro-MD"/>
        </w:rPr>
        <w:t>57.</w:t>
      </w:r>
      <w:r w:rsidRPr="00DB20ED">
        <w:rPr>
          <w:sz w:val="24"/>
          <w:szCs w:val="24"/>
          <w:lang w:eastAsia="ro-MD"/>
        </w:rPr>
        <w:t xml:space="preserve"> </w:t>
      </w:r>
      <w:r w:rsidRPr="00644B7F">
        <w:rPr>
          <w:sz w:val="24"/>
          <w:szCs w:val="24"/>
          <w:lang w:val="en-US" w:eastAsia="ro-MD"/>
        </w:rPr>
        <w:t>The net liquidity outflows shall be equal to the sum of the liquidity outflows referred to in sub</w:t>
      </w:r>
      <w:r>
        <w:rPr>
          <w:sz w:val="24"/>
          <w:szCs w:val="24"/>
          <w:lang w:val="en-US" w:eastAsia="ro-MD"/>
        </w:rPr>
        <w:t>paragraph</w:t>
      </w:r>
      <w:r w:rsidRPr="00644B7F">
        <w:rPr>
          <w:sz w:val="24"/>
          <w:szCs w:val="24"/>
          <w:lang w:val="en-US" w:eastAsia="ro-MD"/>
        </w:rPr>
        <w:t xml:space="preserve"> 57.1 minus the sum of the liquidity inflows mentioned in sub</w:t>
      </w:r>
      <w:r>
        <w:rPr>
          <w:sz w:val="24"/>
          <w:szCs w:val="24"/>
          <w:lang w:val="en-US" w:eastAsia="ro-MD"/>
        </w:rPr>
        <w:t>paragraph</w:t>
      </w:r>
      <w:r w:rsidRPr="00644B7F">
        <w:rPr>
          <w:sz w:val="24"/>
          <w:szCs w:val="24"/>
          <w:lang w:val="en-US" w:eastAsia="ro-MD"/>
        </w:rPr>
        <w:t xml:space="preserve"> 57.2, but not less than zero; they shall be calculated as follows</w:t>
      </w:r>
      <w:r w:rsidRPr="00DB20ED">
        <w:rPr>
          <w:sz w:val="24"/>
          <w:szCs w:val="24"/>
          <w:lang w:eastAsia="ro-MD"/>
        </w:rPr>
        <w:t>:</w:t>
      </w:r>
    </w:p>
    <w:p w14:paraId="38863D1A" w14:textId="77777777" w:rsidR="00D62709" w:rsidRPr="00DB20ED" w:rsidRDefault="00D62709" w:rsidP="00D62709">
      <w:pPr>
        <w:ind w:firstLine="567"/>
        <w:jc w:val="both"/>
        <w:rPr>
          <w:sz w:val="24"/>
          <w:szCs w:val="24"/>
          <w:lang w:eastAsia="ro-MD"/>
        </w:rPr>
      </w:pPr>
      <w:r w:rsidRPr="00B27EFC">
        <w:rPr>
          <w:b/>
          <w:bCs/>
          <w:sz w:val="24"/>
          <w:szCs w:val="24"/>
          <w:lang w:eastAsia="ro-MD"/>
        </w:rPr>
        <w:t xml:space="preserve">57.1. </w:t>
      </w:r>
      <w:r w:rsidRPr="00193A8C">
        <w:rPr>
          <w:sz w:val="24"/>
          <w:szCs w:val="24"/>
          <w:lang w:val="en-US" w:eastAsia="ro-MD"/>
        </w:rPr>
        <w:t xml:space="preserve">the sum of liquidity outflows as defined in Section </w:t>
      </w:r>
      <w:proofErr w:type="gramStart"/>
      <w:r w:rsidRPr="00193A8C">
        <w:rPr>
          <w:sz w:val="24"/>
          <w:szCs w:val="24"/>
          <w:lang w:val="en-US" w:eastAsia="ro-MD"/>
        </w:rPr>
        <w:t>2</w:t>
      </w:r>
      <w:r w:rsidRPr="00DB20ED">
        <w:rPr>
          <w:sz w:val="24"/>
          <w:szCs w:val="24"/>
          <w:lang w:eastAsia="ro-MD"/>
        </w:rPr>
        <w:t>;</w:t>
      </w:r>
      <w:proofErr w:type="gramEnd"/>
    </w:p>
    <w:p w14:paraId="10E2EF2E" w14:textId="77777777" w:rsidR="00D62709" w:rsidRPr="00193A8C" w:rsidRDefault="00D62709" w:rsidP="00D62709">
      <w:pPr>
        <w:ind w:firstLine="567"/>
        <w:jc w:val="both"/>
        <w:rPr>
          <w:sz w:val="24"/>
          <w:szCs w:val="24"/>
          <w:lang w:val="en-US" w:eastAsia="ro-MD"/>
        </w:rPr>
      </w:pPr>
      <w:r w:rsidRPr="00B27EFC">
        <w:rPr>
          <w:b/>
          <w:bCs/>
          <w:sz w:val="24"/>
          <w:szCs w:val="24"/>
          <w:lang w:eastAsia="ro-MD"/>
        </w:rPr>
        <w:t>57.2.</w:t>
      </w:r>
      <w:r w:rsidRPr="00DB20ED">
        <w:rPr>
          <w:sz w:val="24"/>
          <w:szCs w:val="24"/>
          <w:lang w:eastAsia="ro-MD"/>
        </w:rPr>
        <w:t xml:space="preserve"> </w:t>
      </w:r>
      <w:r w:rsidRPr="00193A8C">
        <w:rPr>
          <w:sz w:val="24"/>
          <w:szCs w:val="24"/>
          <w:lang w:val="en-US" w:eastAsia="ro-MD"/>
        </w:rPr>
        <w:t>the sum of liquidity inflows as defined in Section 3, calculated as follows:</w:t>
      </w:r>
    </w:p>
    <w:p w14:paraId="6CFE7E4A" w14:textId="77777777" w:rsidR="00D62709" w:rsidRPr="00193A8C" w:rsidRDefault="00D62709" w:rsidP="00D62709">
      <w:pPr>
        <w:ind w:firstLine="567"/>
        <w:jc w:val="both"/>
        <w:rPr>
          <w:sz w:val="24"/>
          <w:szCs w:val="24"/>
          <w:lang w:val="en-US" w:eastAsia="ro-MD"/>
        </w:rPr>
      </w:pPr>
      <w:r w:rsidRPr="00193A8C">
        <w:rPr>
          <w:b/>
          <w:bCs/>
          <w:sz w:val="24"/>
          <w:szCs w:val="24"/>
          <w:lang w:val="en-US" w:eastAsia="ro-MD"/>
        </w:rPr>
        <w:t>57.2.1.</w:t>
      </w:r>
      <w:r w:rsidRPr="00193A8C">
        <w:rPr>
          <w:sz w:val="24"/>
          <w:szCs w:val="24"/>
          <w:lang w:val="en-US" w:eastAsia="ro-MD"/>
        </w:rPr>
        <w:t xml:space="preserve"> </w:t>
      </w:r>
      <w:r>
        <w:rPr>
          <w:sz w:val="24"/>
          <w:szCs w:val="24"/>
          <w:lang w:val="en-US" w:eastAsia="ro-MD"/>
        </w:rPr>
        <w:t>inflows</w:t>
      </w:r>
      <w:r w:rsidRPr="00193A8C">
        <w:rPr>
          <w:sz w:val="24"/>
          <w:szCs w:val="24"/>
          <w:lang w:val="en-US" w:eastAsia="ro-MD"/>
        </w:rPr>
        <w:t xml:space="preserve"> exempted from the cap as set out in </w:t>
      </w:r>
      <w:r>
        <w:rPr>
          <w:sz w:val="24"/>
          <w:szCs w:val="24"/>
          <w:lang w:val="en-US" w:eastAsia="ro-MD"/>
        </w:rPr>
        <w:t>paragraph</w:t>
      </w:r>
      <w:r w:rsidRPr="00193A8C">
        <w:rPr>
          <w:sz w:val="24"/>
          <w:szCs w:val="24"/>
          <w:lang w:val="en-US" w:eastAsia="ro-MD"/>
        </w:rPr>
        <w:t xml:space="preserve">s 125 and </w:t>
      </w:r>
      <w:proofErr w:type="gramStart"/>
      <w:r w:rsidRPr="00193A8C">
        <w:rPr>
          <w:sz w:val="24"/>
          <w:szCs w:val="24"/>
          <w:lang w:val="en-US" w:eastAsia="ro-MD"/>
        </w:rPr>
        <w:t>126;</w:t>
      </w:r>
      <w:proofErr w:type="gramEnd"/>
    </w:p>
    <w:p w14:paraId="7A3FE121" w14:textId="77777777" w:rsidR="00D62709" w:rsidRPr="00DB20ED" w:rsidRDefault="00D62709" w:rsidP="00D62709">
      <w:pPr>
        <w:ind w:firstLine="567"/>
        <w:jc w:val="both"/>
        <w:rPr>
          <w:sz w:val="24"/>
          <w:szCs w:val="24"/>
          <w:lang w:eastAsia="ro-MD"/>
        </w:rPr>
      </w:pPr>
      <w:r w:rsidRPr="00B27EFC">
        <w:rPr>
          <w:b/>
          <w:bCs/>
          <w:sz w:val="24"/>
          <w:szCs w:val="24"/>
          <w:lang w:eastAsia="ro-MD"/>
        </w:rPr>
        <w:t>57.2.2.</w:t>
      </w:r>
      <w:r w:rsidRPr="00DB20ED">
        <w:rPr>
          <w:sz w:val="24"/>
          <w:szCs w:val="24"/>
          <w:lang w:eastAsia="ro-MD"/>
        </w:rPr>
        <w:t xml:space="preserve"> </w:t>
      </w:r>
      <w:r w:rsidRPr="00193A8C">
        <w:rPr>
          <w:sz w:val="24"/>
          <w:szCs w:val="24"/>
          <w:lang w:val="en-US" w:eastAsia="ro-MD"/>
        </w:rPr>
        <w:t xml:space="preserve">the lesser of the value, but not </w:t>
      </w:r>
      <w:proofErr w:type="gramStart"/>
      <w:r w:rsidRPr="00193A8C">
        <w:rPr>
          <w:sz w:val="24"/>
          <w:szCs w:val="24"/>
          <w:lang w:val="en-US" w:eastAsia="ro-MD"/>
        </w:rPr>
        <w:t>less than zero,</w:t>
      </w:r>
      <w:proofErr w:type="gramEnd"/>
      <w:r w:rsidRPr="00193A8C">
        <w:rPr>
          <w:sz w:val="24"/>
          <w:szCs w:val="24"/>
          <w:lang w:val="en-US" w:eastAsia="ro-MD"/>
        </w:rPr>
        <w:t xml:space="preserve"> of the in</w:t>
      </w:r>
      <w:r>
        <w:rPr>
          <w:sz w:val="24"/>
          <w:szCs w:val="24"/>
          <w:lang w:val="en-US" w:eastAsia="ro-MD"/>
        </w:rPr>
        <w:t>flow</w:t>
      </w:r>
      <w:r w:rsidRPr="00193A8C">
        <w:rPr>
          <w:sz w:val="24"/>
          <w:szCs w:val="24"/>
          <w:lang w:val="en-US" w:eastAsia="ro-MD"/>
        </w:rPr>
        <w:t>s referred to in paragraph 127 and 90% of the outputs referred to in sub</w:t>
      </w:r>
      <w:r>
        <w:rPr>
          <w:sz w:val="24"/>
          <w:szCs w:val="24"/>
          <w:lang w:val="en-US" w:eastAsia="ro-MD"/>
        </w:rPr>
        <w:t>paragraph</w:t>
      </w:r>
      <w:r w:rsidRPr="00193A8C">
        <w:rPr>
          <w:sz w:val="24"/>
          <w:szCs w:val="24"/>
          <w:lang w:val="en-US" w:eastAsia="ro-MD"/>
        </w:rPr>
        <w:t xml:space="preserve"> 57.2.1 minus the exempted inputs mentioned in paragraphs 125 and 126</w:t>
      </w:r>
      <w:r w:rsidRPr="00DB20ED">
        <w:rPr>
          <w:sz w:val="24"/>
          <w:szCs w:val="24"/>
          <w:lang w:eastAsia="ro-MD"/>
        </w:rPr>
        <w:t>;</w:t>
      </w:r>
    </w:p>
    <w:p w14:paraId="7FAC9FC0" w14:textId="77777777" w:rsidR="00D62709" w:rsidRPr="00DB20ED" w:rsidRDefault="00D62709" w:rsidP="00D62709">
      <w:pPr>
        <w:ind w:firstLine="567"/>
        <w:jc w:val="both"/>
        <w:rPr>
          <w:sz w:val="24"/>
          <w:szCs w:val="24"/>
          <w:lang w:eastAsia="ro-MD"/>
        </w:rPr>
      </w:pPr>
      <w:r w:rsidRPr="00B27EFC">
        <w:rPr>
          <w:b/>
          <w:bCs/>
          <w:sz w:val="24"/>
          <w:szCs w:val="24"/>
          <w:lang w:eastAsia="ro-MD"/>
        </w:rPr>
        <w:t>57.2.3</w:t>
      </w:r>
      <w:r w:rsidRPr="00734B62">
        <w:rPr>
          <w:b/>
          <w:bCs/>
          <w:sz w:val="24"/>
          <w:szCs w:val="24"/>
          <w:lang w:val="en-US" w:eastAsia="ro-MD"/>
        </w:rPr>
        <w:t>.</w:t>
      </w:r>
      <w:r w:rsidRPr="00734B62">
        <w:rPr>
          <w:sz w:val="24"/>
          <w:szCs w:val="24"/>
          <w:lang w:val="en-US" w:eastAsia="ro-MD"/>
        </w:rPr>
        <w:t xml:space="preserve"> </w:t>
      </w:r>
      <w:r>
        <w:rPr>
          <w:sz w:val="24"/>
          <w:szCs w:val="24"/>
          <w:lang w:val="en-US" w:eastAsia="ro-MD"/>
        </w:rPr>
        <w:t>T</w:t>
      </w:r>
      <w:r w:rsidRPr="00734B62">
        <w:rPr>
          <w:sz w:val="24"/>
          <w:szCs w:val="24"/>
          <w:lang w:val="en-US" w:eastAsia="ro-MD"/>
        </w:rPr>
        <w:t xml:space="preserve">he lesser of the value, but not less than zero, of the inflows other than those referred to in </w:t>
      </w:r>
      <w:r>
        <w:rPr>
          <w:sz w:val="24"/>
          <w:szCs w:val="24"/>
          <w:lang w:val="en-US" w:eastAsia="ro-MD"/>
        </w:rPr>
        <w:t>paragraph</w:t>
      </w:r>
      <w:r w:rsidRPr="00734B62">
        <w:rPr>
          <w:sz w:val="24"/>
          <w:szCs w:val="24"/>
          <w:lang w:val="en-US" w:eastAsia="ro-MD"/>
        </w:rPr>
        <w:t>s 125, 126 and 127 and 75% of the outflows mentioned in sub</w:t>
      </w:r>
      <w:r>
        <w:rPr>
          <w:sz w:val="24"/>
          <w:szCs w:val="24"/>
          <w:lang w:val="en-US" w:eastAsia="ro-MD"/>
        </w:rPr>
        <w:t>paragraph</w:t>
      </w:r>
      <w:r w:rsidRPr="00734B62">
        <w:rPr>
          <w:sz w:val="24"/>
          <w:szCs w:val="24"/>
          <w:lang w:val="en-US" w:eastAsia="ro-MD"/>
        </w:rPr>
        <w:t xml:space="preserve"> 57.2.1 minus the exempted inflows referred to in </w:t>
      </w:r>
      <w:r>
        <w:rPr>
          <w:sz w:val="24"/>
          <w:szCs w:val="24"/>
          <w:lang w:val="en-US" w:eastAsia="ro-MD"/>
        </w:rPr>
        <w:t>paragraph</w:t>
      </w:r>
      <w:r w:rsidRPr="00734B62">
        <w:rPr>
          <w:sz w:val="24"/>
          <w:szCs w:val="24"/>
          <w:lang w:val="en-US" w:eastAsia="ro-MD"/>
        </w:rPr>
        <w:t xml:space="preserve">s 125 and 126 and the exempted outflows mentioned in </w:t>
      </w:r>
      <w:r>
        <w:rPr>
          <w:sz w:val="24"/>
          <w:szCs w:val="24"/>
          <w:lang w:val="en-US" w:eastAsia="ro-MD"/>
        </w:rPr>
        <w:t>paragraph</w:t>
      </w:r>
      <w:r w:rsidRPr="00734B62">
        <w:rPr>
          <w:sz w:val="24"/>
          <w:szCs w:val="24"/>
          <w:lang w:val="en-US" w:eastAsia="ro-MD"/>
        </w:rPr>
        <w:t xml:space="preserve"> 127 divided by 0.9 to take account of the application of the 90% c</w:t>
      </w:r>
      <w:r>
        <w:rPr>
          <w:sz w:val="24"/>
          <w:szCs w:val="24"/>
          <w:lang w:val="en-US" w:eastAsia="ro-MD"/>
        </w:rPr>
        <w:t>ap</w:t>
      </w:r>
      <w:r w:rsidRPr="00734B62">
        <w:rPr>
          <w:sz w:val="24"/>
          <w:szCs w:val="24"/>
          <w:lang w:val="en-US" w:eastAsia="ro-MD"/>
        </w:rPr>
        <w:t>.</w:t>
      </w:r>
    </w:p>
    <w:p w14:paraId="1C799731" w14:textId="77777777" w:rsidR="00D62709" w:rsidRPr="00DB20ED" w:rsidRDefault="00D62709" w:rsidP="00D62709">
      <w:pPr>
        <w:ind w:firstLine="567"/>
        <w:jc w:val="both"/>
        <w:rPr>
          <w:sz w:val="24"/>
          <w:szCs w:val="24"/>
          <w:lang w:eastAsia="ro-MD"/>
        </w:rPr>
      </w:pPr>
      <w:r w:rsidRPr="00DB20ED">
        <w:rPr>
          <w:b/>
          <w:bCs/>
          <w:sz w:val="24"/>
          <w:szCs w:val="24"/>
          <w:lang w:eastAsia="ro-MD"/>
        </w:rPr>
        <w:t>58.</w:t>
      </w:r>
      <w:r w:rsidRPr="00DB20ED">
        <w:rPr>
          <w:sz w:val="24"/>
          <w:szCs w:val="24"/>
          <w:lang w:eastAsia="ro-MD"/>
        </w:rPr>
        <w:t xml:space="preserve"> </w:t>
      </w:r>
      <w:r w:rsidRPr="00734B62">
        <w:rPr>
          <w:sz w:val="24"/>
          <w:szCs w:val="24"/>
          <w:lang w:val="en-US" w:eastAsia="ro-MD"/>
        </w:rPr>
        <w:t>Liquidity outflows and inflows shall be assessed over a 30-day stress period, assuming a combined stress scenario, related to the bank's specificity - idiosyncratic - and related to the market in general, as indicated in item 26.</w:t>
      </w:r>
    </w:p>
    <w:p w14:paraId="7FA9F1D0" w14:textId="77777777" w:rsidR="00D62709" w:rsidRPr="00DB20ED" w:rsidRDefault="00D62709" w:rsidP="00D62709">
      <w:pPr>
        <w:ind w:firstLine="567"/>
        <w:jc w:val="both"/>
        <w:rPr>
          <w:sz w:val="24"/>
          <w:szCs w:val="24"/>
          <w:lang w:eastAsia="ro-MD"/>
        </w:rPr>
      </w:pPr>
      <w:r w:rsidRPr="00DB20ED">
        <w:rPr>
          <w:b/>
          <w:bCs/>
          <w:sz w:val="24"/>
          <w:szCs w:val="24"/>
          <w:lang w:eastAsia="ro-MD"/>
        </w:rPr>
        <w:t>59.</w:t>
      </w:r>
      <w:r w:rsidRPr="00DB20ED">
        <w:rPr>
          <w:sz w:val="24"/>
          <w:szCs w:val="24"/>
          <w:lang w:eastAsia="ro-MD"/>
        </w:rPr>
        <w:t xml:space="preserve"> </w:t>
      </w:r>
      <w:r w:rsidRPr="00734B62">
        <w:rPr>
          <w:sz w:val="24"/>
          <w:szCs w:val="24"/>
          <w:lang w:val="en-US" w:eastAsia="ro-MD"/>
        </w:rPr>
        <w:t xml:space="preserve">The calculations provided for in </w:t>
      </w:r>
      <w:r>
        <w:rPr>
          <w:sz w:val="24"/>
          <w:szCs w:val="24"/>
          <w:lang w:val="en-US" w:eastAsia="ro-MD"/>
        </w:rPr>
        <w:t>paragraph</w:t>
      </w:r>
      <w:r w:rsidRPr="00734B62">
        <w:rPr>
          <w:sz w:val="24"/>
          <w:szCs w:val="24"/>
          <w:lang w:val="en-US" w:eastAsia="ro-MD"/>
        </w:rPr>
        <w:t xml:space="preserve"> 57 shall be made in accordance with the formula set out in Annex 2.</w:t>
      </w:r>
    </w:p>
    <w:p w14:paraId="35AEAF8D"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099178C9" w14:textId="77777777" w:rsidR="00D62709" w:rsidRPr="00DB10B6" w:rsidRDefault="00D62709" w:rsidP="00D62709">
      <w:pPr>
        <w:jc w:val="center"/>
        <w:rPr>
          <w:b/>
          <w:bCs/>
          <w:i/>
          <w:iCs/>
          <w:sz w:val="24"/>
          <w:szCs w:val="24"/>
          <w:lang w:val="en-US" w:eastAsia="ro-MD"/>
        </w:rPr>
      </w:pPr>
      <w:r w:rsidRPr="00DB10B6">
        <w:rPr>
          <w:b/>
          <w:bCs/>
          <w:i/>
          <w:iCs/>
          <w:sz w:val="24"/>
          <w:szCs w:val="24"/>
          <w:lang w:val="en-US" w:eastAsia="ro-MD"/>
        </w:rPr>
        <w:t>Subsection 2</w:t>
      </w:r>
    </w:p>
    <w:p w14:paraId="2CD37237" w14:textId="77777777" w:rsidR="00D62709" w:rsidRPr="00DB10B6" w:rsidRDefault="00D62709" w:rsidP="00D62709">
      <w:pPr>
        <w:ind w:firstLine="567"/>
        <w:jc w:val="both"/>
        <w:rPr>
          <w:b/>
          <w:bCs/>
          <w:i/>
          <w:iCs/>
          <w:sz w:val="24"/>
          <w:szCs w:val="24"/>
          <w:lang w:val="en-US" w:eastAsia="ro-MD"/>
        </w:rPr>
      </w:pPr>
      <w:r w:rsidRPr="00DB10B6">
        <w:rPr>
          <w:b/>
          <w:bCs/>
          <w:i/>
          <w:iCs/>
          <w:sz w:val="24"/>
          <w:szCs w:val="24"/>
          <w:lang w:val="en-US" w:eastAsia="ro-MD"/>
        </w:rPr>
        <w:t xml:space="preserve">                                      Clearing of derivative transactions</w:t>
      </w:r>
    </w:p>
    <w:p w14:paraId="46D16E7D" w14:textId="77777777" w:rsidR="00D62709" w:rsidRPr="00DB20ED" w:rsidRDefault="00D62709" w:rsidP="00D62709">
      <w:pPr>
        <w:ind w:firstLine="567"/>
        <w:jc w:val="both"/>
        <w:rPr>
          <w:bCs/>
          <w:sz w:val="24"/>
          <w:szCs w:val="24"/>
        </w:rPr>
      </w:pPr>
      <w:r w:rsidRPr="00DB20ED">
        <w:rPr>
          <w:b/>
          <w:sz w:val="24"/>
          <w:szCs w:val="24"/>
        </w:rPr>
        <w:t>60.</w:t>
      </w:r>
      <w:r w:rsidRPr="00DB20ED">
        <w:rPr>
          <w:bCs/>
          <w:sz w:val="24"/>
          <w:szCs w:val="24"/>
        </w:rPr>
        <w:t xml:space="preserve"> </w:t>
      </w:r>
      <w:r w:rsidRPr="008F4215">
        <w:rPr>
          <w:bCs/>
          <w:sz w:val="24"/>
          <w:szCs w:val="24"/>
          <w:lang w:val="en-US"/>
        </w:rPr>
        <w:t xml:space="preserve">Banks shall calculate the expected liquidity outflows and inflows over a 30-day period related to the contracts listed in Annex No 1 </w:t>
      </w:r>
      <w:r>
        <w:rPr>
          <w:bCs/>
          <w:sz w:val="24"/>
          <w:szCs w:val="24"/>
          <w:lang w:val="en-US"/>
        </w:rPr>
        <w:t>in</w:t>
      </w:r>
      <w:r w:rsidRPr="008F4215">
        <w:rPr>
          <w:bCs/>
          <w:sz w:val="24"/>
          <w:szCs w:val="24"/>
          <w:lang w:val="en-US"/>
        </w:rPr>
        <w:t xml:space="preserve"> Regulation No 114/2018 and credit derivatives on a net basis for each counterp</w:t>
      </w:r>
      <w:r>
        <w:rPr>
          <w:bCs/>
          <w:sz w:val="24"/>
          <w:szCs w:val="24"/>
          <w:lang w:val="en-US"/>
        </w:rPr>
        <w:t>art</w:t>
      </w:r>
      <w:r w:rsidRPr="008F4215">
        <w:rPr>
          <w:bCs/>
          <w:sz w:val="24"/>
          <w:szCs w:val="24"/>
          <w:lang w:val="en-US"/>
        </w:rPr>
        <w:t>y, provided that bilateral netting arrangements meet the conditions set out in Section 1, Chapter VI of the Regulation on the treatment of counterp</w:t>
      </w:r>
      <w:r>
        <w:rPr>
          <w:bCs/>
          <w:sz w:val="24"/>
          <w:szCs w:val="24"/>
          <w:lang w:val="en-US"/>
        </w:rPr>
        <w:t>art</w:t>
      </w:r>
      <w:r w:rsidRPr="008F4215">
        <w:rPr>
          <w:bCs/>
          <w:sz w:val="24"/>
          <w:szCs w:val="24"/>
          <w:lang w:val="en-US"/>
        </w:rPr>
        <w:t>y credit risk for banks, approved by the Decision of the Executive Board of NBM No 102/2020.</w:t>
      </w:r>
    </w:p>
    <w:p w14:paraId="6B888853" w14:textId="77777777" w:rsidR="00D62709" w:rsidRPr="00DB20ED" w:rsidRDefault="00D62709" w:rsidP="00D62709">
      <w:pPr>
        <w:ind w:firstLine="567"/>
        <w:jc w:val="both"/>
        <w:rPr>
          <w:bCs/>
          <w:sz w:val="24"/>
          <w:szCs w:val="24"/>
        </w:rPr>
      </w:pPr>
      <w:r w:rsidRPr="00DB20ED">
        <w:rPr>
          <w:b/>
          <w:sz w:val="24"/>
          <w:szCs w:val="24"/>
        </w:rPr>
        <w:lastRenderedPageBreak/>
        <w:t xml:space="preserve">61. </w:t>
      </w:r>
      <w:r w:rsidRPr="003F7586">
        <w:rPr>
          <w:bCs/>
          <w:sz w:val="24"/>
          <w:szCs w:val="24"/>
          <w:lang w:val="en-US"/>
        </w:rPr>
        <w:t xml:space="preserve">By way of derogation from </w:t>
      </w:r>
      <w:r>
        <w:rPr>
          <w:bCs/>
          <w:sz w:val="24"/>
          <w:szCs w:val="24"/>
          <w:lang w:val="en-US"/>
        </w:rPr>
        <w:t>paragraph</w:t>
      </w:r>
      <w:r w:rsidRPr="003F7586">
        <w:rPr>
          <w:bCs/>
          <w:sz w:val="24"/>
          <w:szCs w:val="24"/>
          <w:lang w:val="en-US"/>
        </w:rPr>
        <w:t xml:space="preserve"> 60, banks shall calculate the liquidity outflows and inflows arising from foreign exchange derivative transactions involving a simultaneous and complete exchange of principal (or within the same day) on a net basis, even if those transactions are not subject to a bilateral netting agreement.</w:t>
      </w:r>
    </w:p>
    <w:p w14:paraId="6FE2CCF7" w14:textId="77777777" w:rsidR="00D62709" w:rsidRPr="00DB20ED" w:rsidRDefault="00D62709" w:rsidP="00D62709">
      <w:pPr>
        <w:ind w:firstLine="567"/>
        <w:jc w:val="both"/>
        <w:rPr>
          <w:bCs/>
          <w:sz w:val="24"/>
          <w:szCs w:val="24"/>
        </w:rPr>
      </w:pPr>
      <w:r w:rsidRPr="00DB20ED">
        <w:rPr>
          <w:b/>
          <w:sz w:val="24"/>
          <w:szCs w:val="24"/>
        </w:rPr>
        <w:t xml:space="preserve">62. </w:t>
      </w:r>
      <w:r w:rsidRPr="003F7586">
        <w:rPr>
          <w:bCs/>
          <w:sz w:val="24"/>
          <w:szCs w:val="24"/>
          <w:lang w:val="en-US"/>
        </w:rPr>
        <w:t xml:space="preserve">For the purposes of this Subsection, the net basis shall be deemed to be net of collateral to be provided or received within the next 30 days. However, in the case of collateral to be received within the following 30 days, the net basis shall </w:t>
      </w:r>
      <w:proofErr w:type="gramStart"/>
      <w:r w:rsidRPr="003F7586">
        <w:rPr>
          <w:bCs/>
          <w:sz w:val="24"/>
          <w:szCs w:val="24"/>
          <w:lang w:val="en-US"/>
        </w:rPr>
        <w:t>be considered to be</w:t>
      </w:r>
      <w:proofErr w:type="gramEnd"/>
      <w:r w:rsidRPr="003F7586">
        <w:rPr>
          <w:bCs/>
          <w:sz w:val="24"/>
          <w:szCs w:val="24"/>
          <w:lang w:val="en-US"/>
        </w:rPr>
        <w:t xml:space="preserve"> net of that collateral only if both of the following conditions are met</w:t>
      </w:r>
      <w:r w:rsidRPr="00DB20ED">
        <w:rPr>
          <w:bCs/>
          <w:sz w:val="24"/>
          <w:szCs w:val="24"/>
        </w:rPr>
        <w:t>:</w:t>
      </w:r>
    </w:p>
    <w:p w14:paraId="6ADE0076" w14:textId="77777777" w:rsidR="00D62709" w:rsidRPr="00DB20ED" w:rsidRDefault="00D62709" w:rsidP="00D62709">
      <w:pPr>
        <w:ind w:firstLine="567"/>
        <w:jc w:val="both"/>
        <w:rPr>
          <w:bCs/>
          <w:sz w:val="24"/>
          <w:szCs w:val="24"/>
        </w:rPr>
      </w:pPr>
      <w:r w:rsidRPr="00B27EFC">
        <w:rPr>
          <w:b/>
          <w:sz w:val="24"/>
          <w:szCs w:val="24"/>
        </w:rPr>
        <w:t>62.1</w:t>
      </w:r>
      <w:r w:rsidRPr="003F7586">
        <w:rPr>
          <w:b/>
          <w:sz w:val="24"/>
          <w:szCs w:val="24"/>
          <w:lang w:val="en-US"/>
        </w:rPr>
        <w:t>.</w:t>
      </w:r>
      <w:r w:rsidRPr="003F7586">
        <w:rPr>
          <w:bCs/>
          <w:sz w:val="24"/>
          <w:szCs w:val="24"/>
          <w:lang w:val="en-US"/>
        </w:rPr>
        <w:t xml:space="preserve"> the collateral qualifies as a liquid asset under Chapter </w:t>
      </w:r>
      <w:proofErr w:type="gramStart"/>
      <w:r w:rsidRPr="003F7586">
        <w:rPr>
          <w:bCs/>
          <w:sz w:val="24"/>
          <w:szCs w:val="24"/>
          <w:lang w:val="en-US"/>
        </w:rPr>
        <w:t>II;</w:t>
      </w:r>
      <w:proofErr w:type="gramEnd"/>
    </w:p>
    <w:p w14:paraId="61C49BE3" w14:textId="77777777" w:rsidR="00D62709" w:rsidRPr="00DB20ED" w:rsidRDefault="00D62709" w:rsidP="00D62709">
      <w:pPr>
        <w:ind w:firstLine="567"/>
        <w:jc w:val="both"/>
        <w:rPr>
          <w:sz w:val="24"/>
          <w:szCs w:val="24"/>
          <w:lang w:eastAsia="ro-MD"/>
        </w:rPr>
      </w:pPr>
      <w:r w:rsidRPr="00B27EFC">
        <w:rPr>
          <w:b/>
          <w:sz w:val="24"/>
          <w:szCs w:val="24"/>
        </w:rPr>
        <w:t>62.2.</w:t>
      </w:r>
      <w:r w:rsidRPr="00DB20ED">
        <w:rPr>
          <w:bCs/>
          <w:sz w:val="24"/>
          <w:szCs w:val="24"/>
        </w:rPr>
        <w:t xml:space="preserve"> </w:t>
      </w:r>
      <w:r w:rsidRPr="0064598B">
        <w:rPr>
          <w:bCs/>
          <w:sz w:val="24"/>
          <w:szCs w:val="24"/>
          <w:lang w:val="en-US"/>
        </w:rPr>
        <w:t>the bank has the legal and operational right to be able to reuse collateral when it is received.</w:t>
      </w:r>
    </w:p>
    <w:p w14:paraId="4E9D3865"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008947DF" w14:textId="77777777" w:rsidR="00D62709" w:rsidRPr="00B962C0" w:rsidRDefault="00D62709" w:rsidP="00D62709">
      <w:pPr>
        <w:jc w:val="center"/>
        <w:rPr>
          <w:b/>
          <w:bCs/>
          <w:sz w:val="24"/>
          <w:szCs w:val="24"/>
          <w:lang w:val="en-US" w:eastAsia="ro-MD"/>
        </w:rPr>
      </w:pPr>
      <w:r w:rsidRPr="00B962C0">
        <w:rPr>
          <w:b/>
          <w:bCs/>
          <w:sz w:val="24"/>
          <w:szCs w:val="24"/>
          <w:lang w:val="en-US" w:eastAsia="ro-MD"/>
        </w:rPr>
        <w:t>Section 2</w:t>
      </w:r>
    </w:p>
    <w:p w14:paraId="2D96ECF0" w14:textId="77777777" w:rsidR="00D62709" w:rsidRPr="00B962C0" w:rsidRDefault="00D62709" w:rsidP="00D62709">
      <w:pPr>
        <w:jc w:val="center"/>
        <w:rPr>
          <w:b/>
          <w:bCs/>
          <w:sz w:val="24"/>
          <w:szCs w:val="24"/>
          <w:lang w:val="en-US" w:eastAsia="ro-MD"/>
        </w:rPr>
      </w:pPr>
      <w:r w:rsidRPr="00B962C0">
        <w:rPr>
          <w:b/>
          <w:bCs/>
          <w:sz w:val="24"/>
          <w:szCs w:val="24"/>
          <w:lang w:val="en-US" w:eastAsia="ro-MD"/>
        </w:rPr>
        <w:t> Liquidity outflows</w:t>
      </w:r>
    </w:p>
    <w:p w14:paraId="120C6C23" w14:textId="77777777" w:rsidR="00D62709" w:rsidRPr="00B962C0" w:rsidRDefault="00D62709" w:rsidP="00D62709">
      <w:pPr>
        <w:jc w:val="center"/>
        <w:rPr>
          <w:b/>
          <w:bCs/>
          <w:sz w:val="24"/>
          <w:szCs w:val="24"/>
          <w:lang w:val="en-US" w:eastAsia="ro-MD"/>
        </w:rPr>
      </w:pPr>
      <w:r w:rsidRPr="00B962C0">
        <w:rPr>
          <w:b/>
          <w:bCs/>
          <w:i/>
          <w:iCs/>
          <w:sz w:val="24"/>
          <w:szCs w:val="24"/>
          <w:lang w:val="en-US" w:eastAsia="ro-MD"/>
        </w:rPr>
        <w:t>Subsection 1</w:t>
      </w:r>
    </w:p>
    <w:p w14:paraId="019D3B7F" w14:textId="77777777" w:rsidR="00D62709" w:rsidRPr="00B962C0" w:rsidRDefault="00D62709" w:rsidP="00D62709">
      <w:pPr>
        <w:ind w:firstLine="567"/>
        <w:jc w:val="both"/>
        <w:rPr>
          <w:b/>
          <w:bCs/>
          <w:i/>
          <w:iCs/>
          <w:sz w:val="24"/>
          <w:szCs w:val="24"/>
          <w:lang w:val="en-US" w:eastAsia="ro-MD"/>
        </w:rPr>
      </w:pPr>
      <w:r w:rsidRPr="00B962C0">
        <w:rPr>
          <w:b/>
          <w:bCs/>
          <w:i/>
          <w:iCs/>
          <w:sz w:val="24"/>
          <w:szCs w:val="24"/>
          <w:lang w:val="en-US" w:eastAsia="ro-MD"/>
        </w:rPr>
        <w:t xml:space="preserve">                                           Definition of liquidity outflows</w:t>
      </w:r>
    </w:p>
    <w:p w14:paraId="08001885" w14:textId="77777777" w:rsidR="00D62709" w:rsidRPr="00DB20ED" w:rsidRDefault="00D62709" w:rsidP="00D62709">
      <w:pPr>
        <w:ind w:firstLine="567"/>
        <w:jc w:val="both"/>
        <w:rPr>
          <w:sz w:val="24"/>
          <w:szCs w:val="24"/>
          <w:lang w:eastAsia="ro-MD"/>
        </w:rPr>
      </w:pPr>
      <w:r w:rsidRPr="00DB20ED">
        <w:rPr>
          <w:b/>
          <w:bCs/>
          <w:sz w:val="24"/>
          <w:szCs w:val="24"/>
          <w:lang w:eastAsia="ro-MD"/>
        </w:rPr>
        <w:t>63.</w:t>
      </w:r>
      <w:r w:rsidRPr="00DB20ED">
        <w:rPr>
          <w:sz w:val="24"/>
          <w:szCs w:val="24"/>
          <w:lang w:eastAsia="ro-MD"/>
        </w:rPr>
        <w:t xml:space="preserve"> </w:t>
      </w:r>
      <w:r w:rsidRPr="00111D86">
        <w:rPr>
          <w:sz w:val="24"/>
          <w:szCs w:val="24"/>
          <w:lang w:val="en-US" w:eastAsia="ro-MD"/>
        </w:rPr>
        <w:t>Liquidity outflows are calculated by multiplying the balances of the different categories or types of off-balance</w:t>
      </w:r>
      <w:r>
        <w:rPr>
          <w:sz w:val="24"/>
          <w:szCs w:val="24"/>
          <w:lang w:val="en-US" w:eastAsia="ro-MD"/>
        </w:rPr>
        <w:t xml:space="preserve"> </w:t>
      </w:r>
      <w:r w:rsidRPr="00111D86">
        <w:rPr>
          <w:sz w:val="24"/>
          <w:szCs w:val="24"/>
          <w:lang w:val="en-US" w:eastAsia="ro-MD"/>
        </w:rPr>
        <w:t xml:space="preserve">sheet liabilities by their expected maturity and withdrawal rates as set out in this </w:t>
      </w:r>
      <w:r>
        <w:rPr>
          <w:sz w:val="24"/>
          <w:szCs w:val="24"/>
          <w:lang w:val="en-US" w:eastAsia="ro-MD"/>
        </w:rPr>
        <w:t>C</w:t>
      </w:r>
      <w:r w:rsidRPr="00111D86">
        <w:rPr>
          <w:sz w:val="24"/>
          <w:szCs w:val="24"/>
          <w:lang w:val="en-US" w:eastAsia="ro-MD"/>
        </w:rPr>
        <w:t>hapter.</w:t>
      </w:r>
    </w:p>
    <w:p w14:paraId="06B969F2" w14:textId="77777777" w:rsidR="00D62709" w:rsidRPr="00DB20ED" w:rsidRDefault="00D62709" w:rsidP="00D62709">
      <w:pPr>
        <w:ind w:firstLine="567"/>
        <w:jc w:val="both"/>
        <w:rPr>
          <w:sz w:val="24"/>
          <w:szCs w:val="24"/>
          <w:lang w:eastAsia="ro-MD"/>
        </w:rPr>
      </w:pPr>
      <w:r w:rsidRPr="00DB20ED">
        <w:rPr>
          <w:b/>
          <w:bCs/>
          <w:sz w:val="24"/>
          <w:szCs w:val="24"/>
          <w:lang w:eastAsia="ro-MD"/>
        </w:rPr>
        <w:t>64.</w:t>
      </w:r>
      <w:r w:rsidRPr="00DB20ED">
        <w:rPr>
          <w:sz w:val="24"/>
          <w:szCs w:val="24"/>
          <w:lang w:eastAsia="ro-MD"/>
        </w:rPr>
        <w:t xml:space="preserve"> </w:t>
      </w:r>
      <w:r w:rsidRPr="00111D86">
        <w:rPr>
          <w:sz w:val="24"/>
          <w:szCs w:val="24"/>
          <w:lang w:val="en-US" w:eastAsia="ro-MD"/>
        </w:rPr>
        <w:t xml:space="preserve">The liquidity outflows referred to in </w:t>
      </w:r>
      <w:r>
        <w:rPr>
          <w:sz w:val="24"/>
          <w:szCs w:val="24"/>
          <w:lang w:val="en-US" w:eastAsia="ro-MD"/>
        </w:rPr>
        <w:t>paragraph</w:t>
      </w:r>
      <w:r w:rsidRPr="00111D86">
        <w:rPr>
          <w:sz w:val="24"/>
          <w:szCs w:val="24"/>
          <w:lang w:val="en-US" w:eastAsia="ro-MD"/>
        </w:rPr>
        <w:t xml:space="preserve"> 63 shall </w:t>
      </w:r>
      <w:proofErr w:type="gramStart"/>
      <w:r w:rsidRPr="00111D86">
        <w:rPr>
          <w:sz w:val="24"/>
          <w:szCs w:val="24"/>
          <w:lang w:val="en-US" w:eastAsia="ro-MD"/>
        </w:rPr>
        <w:t>take into account</w:t>
      </w:r>
      <w:proofErr w:type="gramEnd"/>
      <w:r w:rsidRPr="00111D86">
        <w:rPr>
          <w:sz w:val="24"/>
          <w:szCs w:val="24"/>
          <w:lang w:val="en-US" w:eastAsia="ro-MD"/>
        </w:rPr>
        <w:t xml:space="preserve"> the inflows determined as interdependent in accordance with Subsection 4 and shall comprise the following elements, in each case multiplied by the applicable outflow rate</w:t>
      </w:r>
      <w:r w:rsidRPr="00DB20ED">
        <w:rPr>
          <w:sz w:val="24"/>
          <w:szCs w:val="24"/>
          <w:lang w:eastAsia="ro-MD"/>
        </w:rPr>
        <w:t>:</w:t>
      </w:r>
    </w:p>
    <w:p w14:paraId="1222120E" w14:textId="77777777" w:rsidR="00D62709" w:rsidRPr="00DB20ED" w:rsidRDefault="00D62709" w:rsidP="00D62709">
      <w:pPr>
        <w:ind w:firstLine="567"/>
        <w:jc w:val="both"/>
        <w:rPr>
          <w:bCs/>
          <w:sz w:val="24"/>
          <w:szCs w:val="24"/>
          <w:lang w:eastAsia="ro-MD"/>
        </w:rPr>
      </w:pPr>
      <w:r w:rsidRPr="00B27EFC">
        <w:rPr>
          <w:b/>
          <w:sz w:val="24"/>
          <w:szCs w:val="24"/>
          <w:lang w:eastAsia="ro-MD"/>
        </w:rPr>
        <w:t>64.1.</w:t>
      </w:r>
      <w:r w:rsidRPr="00DB20ED">
        <w:rPr>
          <w:bCs/>
          <w:sz w:val="24"/>
          <w:szCs w:val="24"/>
          <w:lang w:eastAsia="ro-MD"/>
        </w:rPr>
        <w:t xml:space="preserve"> </w:t>
      </w:r>
      <w:r w:rsidRPr="00111D86">
        <w:rPr>
          <w:bCs/>
          <w:sz w:val="24"/>
          <w:szCs w:val="24"/>
          <w:lang w:val="en-US" w:eastAsia="ro-MD"/>
        </w:rPr>
        <w:t xml:space="preserve">The current amount payable on stable retail deposits and other retail deposits determined in accordance with Subsections 2 and </w:t>
      </w:r>
      <w:proofErr w:type="gramStart"/>
      <w:r w:rsidRPr="00111D86">
        <w:rPr>
          <w:bCs/>
          <w:sz w:val="24"/>
          <w:szCs w:val="24"/>
          <w:lang w:val="en-US" w:eastAsia="ro-MD"/>
        </w:rPr>
        <w:t>3</w:t>
      </w:r>
      <w:r w:rsidRPr="00DB20ED">
        <w:rPr>
          <w:bCs/>
          <w:sz w:val="24"/>
          <w:szCs w:val="24"/>
          <w:lang w:eastAsia="ro-MD"/>
        </w:rPr>
        <w:t>;</w:t>
      </w:r>
      <w:proofErr w:type="gramEnd"/>
    </w:p>
    <w:p w14:paraId="401B4BD9" w14:textId="77777777" w:rsidR="00D62709" w:rsidRPr="00DB20ED" w:rsidRDefault="00D62709" w:rsidP="00D62709">
      <w:pPr>
        <w:ind w:firstLine="567"/>
        <w:jc w:val="both"/>
        <w:rPr>
          <w:bCs/>
          <w:sz w:val="24"/>
          <w:szCs w:val="24"/>
          <w:lang w:eastAsia="ro-MD"/>
        </w:rPr>
      </w:pPr>
      <w:r w:rsidRPr="00B27EFC">
        <w:rPr>
          <w:b/>
          <w:sz w:val="24"/>
          <w:szCs w:val="24"/>
          <w:lang w:eastAsia="ro-MD"/>
        </w:rPr>
        <w:t>64.2.</w:t>
      </w:r>
      <w:r w:rsidRPr="00DB20ED">
        <w:rPr>
          <w:bCs/>
          <w:sz w:val="24"/>
          <w:szCs w:val="24"/>
          <w:lang w:eastAsia="ro-MD"/>
        </w:rPr>
        <w:t xml:space="preserve"> </w:t>
      </w:r>
      <w:r w:rsidRPr="00DA6A27">
        <w:rPr>
          <w:bCs/>
          <w:sz w:val="24"/>
          <w:szCs w:val="24"/>
          <w:lang w:val="en-US" w:eastAsia="ro-MD"/>
        </w:rPr>
        <w:t xml:space="preserve">Current amounts payable in respect of other liabilities that become due and payable, the repayment of which may be demanded by the issuer or the </w:t>
      </w:r>
      <w:r>
        <w:rPr>
          <w:bCs/>
          <w:sz w:val="24"/>
          <w:szCs w:val="24"/>
          <w:lang w:val="en-US" w:eastAsia="ro-MD"/>
        </w:rPr>
        <w:t xml:space="preserve">funding </w:t>
      </w:r>
      <w:r w:rsidRPr="00DA6A27">
        <w:rPr>
          <w:bCs/>
          <w:sz w:val="24"/>
          <w:szCs w:val="24"/>
          <w:lang w:val="en-US" w:eastAsia="ro-MD"/>
        </w:rPr>
        <w:t xml:space="preserve">provider or which involve an expectation by the </w:t>
      </w:r>
      <w:r>
        <w:rPr>
          <w:bCs/>
          <w:sz w:val="24"/>
          <w:szCs w:val="24"/>
          <w:lang w:val="en-US" w:eastAsia="ro-MD"/>
        </w:rPr>
        <w:t xml:space="preserve">funding </w:t>
      </w:r>
      <w:r w:rsidRPr="00DA6A27">
        <w:rPr>
          <w:bCs/>
          <w:sz w:val="24"/>
          <w:szCs w:val="24"/>
          <w:lang w:val="en-US" w:eastAsia="ro-MD"/>
        </w:rPr>
        <w:t xml:space="preserve">provider that the bank will repay the debt within the next 30 days, determined in accordance with Subsections 5, 6 and </w:t>
      </w:r>
      <w:proofErr w:type="gramStart"/>
      <w:r w:rsidRPr="00DA6A27">
        <w:rPr>
          <w:bCs/>
          <w:sz w:val="24"/>
          <w:szCs w:val="24"/>
          <w:lang w:val="en-US" w:eastAsia="ro-MD"/>
        </w:rPr>
        <w:t>11;</w:t>
      </w:r>
      <w:proofErr w:type="gramEnd"/>
    </w:p>
    <w:p w14:paraId="7239967A" w14:textId="77777777" w:rsidR="00D62709" w:rsidRPr="00DB20ED" w:rsidRDefault="00D62709" w:rsidP="00D62709">
      <w:pPr>
        <w:ind w:firstLine="567"/>
        <w:jc w:val="both"/>
        <w:rPr>
          <w:sz w:val="24"/>
          <w:szCs w:val="24"/>
          <w:lang w:eastAsia="ro-MD"/>
        </w:rPr>
      </w:pPr>
      <w:r w:rsidRPr="00B27EFC">
        <w:rPr>
          <w:b/>
          <w:bCs/>
          <w:sz w:val="24"/>
          <w:szCs w:val="24"/>
          <w:lang w:eastAsia="ro-MD"/>
        </w:rPr>
        <w:t>64.3.</w:t>
      </w:r>
      <w:r w:rsidRPr="00DA6A27">
        <w:rPr>
          <w:sz w:val="24"/>
          <w:szCs w:val="24"/>
          <w:lang w:eastAsia="ro-MD"/>
        </w:rPr>
        <w:t xml:space="preserve"> </w:t>
      </w:r>
      <w:r>
        <w:rPr>
          <w:sz w:val="24"/>
          <w:szCs w:val="24"/>
          <w:lang w:val="en-US" w:eastAsia="ro-MD"/>
        </w:rPr>
        <w:t>A</w:t>
      </w:r>
      <w:r w:rsidRPr="00DA6A27">
        <w:rPr>
          <w:sz w:val="24"/>
          <w:szCs w:val="24"/>
          <w:lang w:val="en-US" w:eastAsia="ro-MD"/>
        </w:rPr>
        <w:t xml:space="preserve">dditional outflows established in accordance with Subsection </w:t>
      </w:r>
      <w:proofErr w:type="gramStart"/>
      <w:r w:rsidRPr="00DA6A27">
        <w:rPr>
          <w:sz w:val="24"/>
          <w:szCs w:val="24"/>
          <w:lang w:val="en-US" w:eastAsia="ro-MD"/>
        </w:rPr>
        <w:t>9</w:t>
      </w:r>
      <w:r w:rsidRPr="00DB20ED">
        <w:rPr>
          <w:sz w:val="24"/>
          <w:szCs w:val="24"/>
          <w:lang w:eastAsia="ro-MD"/>
        </w:rPr>
        <w:t>;</w:t>
      </w:r>
      <w:proofErr w:type="gramEnd"/>
    </w:p>
    <w:p w14:paraId="264EAD93" w14:textId="77777777" w:rsidR="00D62709" w:rsidRPr="00DB20ED" w:rsidRDefault="00D62709" w:rsidP="00D62709">
      <w:pPr>
        <w:ind w:firstLine="567"/>
        <w:jc w:val="both"/>
        <w:rPr>
          <w:sz w:val="24"/>
          <w:szCs w:val="24"/>
          <w:lang w:eastAsia="ro-MD"/>
        </w:rPr>
      </w:pPr>
      <w:r w:rsidRPr="00B27EFC">
        <w:rPr>
          <w:b/>
          <w:bCs/>
          <w:sz w:val="24"/>
          <w:szCs w:val="24"/>
          <w:lang w:eastAsia="ro-MD"/>
        </w:rPr>
        <w:t>64.4.</w:t>
      </w:r>
      <w:r w:rsidRPr="00DB20ED">
        <w:rPr>
          <w:sz w:val="24"/>
          <w:szCs w:val="24"/>
          <w:lang w:eastAsia="ro-MD"/>
        </w:rPr>
        <w:t xml:space="preserve"> </w:t>
      </w:r>
      <w:r w:rsidRPr="00BF7306">
        <w:rPr>
          <w:sz w:val="24"/>
          <w:szCs w:val="24"/>
          <w:lang w:val="en-US" w:eastAsia="ro-MD"/>
        </w:rPr>
        <w:t xml:space="preserve">The maximum amount that may be drawn down over the next 30 days from undrawn committed credit and liquidity facilities determined in accordance with Subsection </w:t>
      </w:r>
      <w:proofErr w:type="gramStart"/>
      <w:r w:rsidRPr="00BF7306">
        <w:rPr>
          <w:sz w:val="24"/>
          <w:szCs w:val="24"/>
          <w:lang w:val="en-US" w:eastAsia="ro-MD"/>
        </w:rPr>
        <w:t>10;</w:t>
      </w:r>
      <w:proofErr w:type="gramEnd"/>
    </w:p>
    <w:p w14:paraId="33659F91" w14:textId="77777777" w:rsidR="00D62709" w:rsidRPr="00BF7306" w:rsidRDefault="00D62709" w:rsidP="00D62709">
      <w:pPr>
        <w:ind w:firstLine="567"/>
        <w:jc w:val="both"/>
        <w:rPr>
          <w:sz w:val="24"/>
          <w:szCs w:val="24"/>
          <w:lang w:val="en-US" w:eastAsia="ro-MD"/>
        </w:rPr>
      </w:pPr>
      <w:r w:rsidRPr="00B27EFC">
        <w:rPr>
          <w:b/>
          <w:bCs/>
          <w:sz w:val="24"/>
          <w:szCs w:val="24"/>
          <w:lang w:eastAsia="ro-MD"/>
        </w:rPr>
        <w:t>64.5.</w:t>
      </w:r>
      <w:r w:rsidRPr="00DB20ED">
        <w:rPr>
          <w:sz w:val="24"/>
          <w:szCs w:val="24"/>
          <w:lang w:eastAsia="ro-MD"/>
        </w:rPr>
        <w:t xml:space="preserve"> </w:t>
      </w:r>
      <w:r w:rsidRPr="00BF7306">
        <w:rPr>
          <w:sz w:val="24"/>
          <w:szCs w:val="24"/>
          <w:lang w:val="en-US" w:eastAsia="ro-MD"/>
        </w:rPr>
        <w:t>Additional outflows identified in the assessment carried out under Subsection 8.</w:t>
      </w:r>
    </w:p>
    <w:p w14:paraId="5CA75C3C" w14:textId="77777777" w:rsidR="00D62709" w:rsidRPr="00BF7306" w:rsidRDefault="00D62709" w:rsidP="00D62709">
      <w:pPr>
        <w:ind w:firstLine="567"/>
        <w:jc w:val="both"/>
        <w:rPr>
          <w:sz w:val="24"/>
          <w:szCs w:val="24"/>
          <w:lang w:val="en-US" w:eastAsia="ro-MD"/>
        </w:rPr>
      </w:pPr>
      <w:r w:rsidRPr="00BF7306">
        <w:rPr>
          <w:b/>
          <w:bCs/>
          <w:sz w:val="24"/>
          <w:szCs w:val="24"/>
          <w:lang w:val="en-US" w:eastAsia="ro-MD"/>
        </w:rPr>
        <w:t>65.</w:t>
      </w:r>
      <w:r w:rsidRPr="00BF7306">
        <w:rPr>
          <w:sz w:val="24"/>
          <w:szCs w:val="24"/>
          <w:lang w:val="en-US" w:eastAsia="ro-MD"/>
        </w:rPr>
        <w:t xml:space="preserve"> The calculation of liquidity outflows in accordance with paragraph 63 shall be subject to any netting of interdependent inflows that is pre-approved by the NBM. Interdependent inflows shall be pre-approved by the NBM under Subsection 4.</w:t>
      </w:r>
    </w:p>
    <w:p w14:paraId="1B8A4C7B"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23A4C6A1" w14:textId="77777777" w:rsidR="00D62709" w:rsidRPr="00BF7306" w:rsidRDefault="00D62709" w:rsidP="00D62709">
      <w:pPr>
        <w:jc w:val="center"/>
        <w:rPr>
          <w:b/>
          <w:bCs/>
          <w:sz w:val="24"/>
          <w:szCs w:val="24"/>
          <w:lang w:val="en-US" w:eastAsia="ro-MD"/>
        </w:rPr>
      </w:pPr>
      <w:r w:rsidRPr="00BF7306">
        <w:rPr>
          <w:b/>
          <w:bCs/>
          <w:i/>
          <w:iCs/>
          <w:sz w:val="24"/>
          <w:szCs w:val="24"/>
          <w:lang w:val="en-US" w:eastAsia="ro-MD"/>
        </w:rPr>
        <w:t>Subsection 2</w:t>
      </w:r>
    </w:p>
    <w:p w14:paraId="0364CDF5" w14:textId="77777777" w:rsidR="00D62709" w:rsidRPr="00BF7306" w:rsidRDefault="00D62709" w:rsidP="00D62709">
      <w:pPr>
        <w:ind w:firstLine="567"/>
        <w:jc w:val="both"/>
        <w:rPr>
          <w:b/>
          <w:bCs/>
          <w:i/>
          <w:iCs/>
          <w:sz w:val="24"/>
          <w:szCs w:val="24"/>
          <w:lang w:val="en-US" w:eastAsia="ro-MD"/>
        </w:rPr>
      </w:pPr>
      <w:r w:rsidRPr="00BF7306">
        <w:rPr>
          <w:b/>
          <w:bCs/>
          <w:i/>
          <w:iCs/>
          <w:sz w:val="24"/>
          <w:szCs w:val="24"/>
          <w:lang w:val="en-US" w:eastAsia="ro-MD"/>
        </w:rPr>
        <w:t xml:space="preserve">                                       Outflows from stable retail deposits</w:t>
      </w:r>
    </w:p>
    <w:p w14:paraId="4D3DDDB6" w14:textId="77777777" w:rsidR="00D62709" w:rsidRPr="00DB20ED" w:rsidRDefault="00D62709" w:rsidP="00D62709">
      <w:pPr>
        <w:ind w:firstLine="567"/>
        <w:jc w:val="both"/>
        <w:rPr>
          <w:sz w:val="24"/>
          <w:szCs w:val="24"/>
          <w:lang w:eastAsia="ro-MD"/>
        </w:rPr>
      </w:pPr>
      <w:r w:rsidRPr="00DB20ED">
        <w:rPr>
          <w:b/>
          <w:bCs/>
          <w:sz w:val="24"/>
          <w:szCs w:val="24"/>
          <w:lang w:eastAsia="ro-MD"/>
        </w:rPr>
        <w:t>66.</w:t>
      </w:r>
      <w:r w:rsidRPr="00B962C0">
        <w:rPr>
          <w:sz w:val="24"/>
          <w:szCs w:val="24"/>
          <w:lang w:eastAsia="ro-MD"/>
        </w:rPr>
        <w:t xml:space="preserve"> </w:t>
      </w:r>
      <w:r w:rsidRPr="00B962C0">
        <w:rPr>
          <w:sz w:val="24"/>
          <w:szCs w:val="24"/>
          <w:lang w:val="en-US" w:eastAsia="ro-MD"/>
        </w:rPr>
        <w:t xml:space="preserve">Unless the criteria for a higher </w:t>
      </w:r>
      <w:r>
        <w:rPr>
          <w:sz w:val="24"/>
          <w:szCs w:val="24"/>
          <w:lang w:val="en-US" w:eastAsia="ro-MD"/>
        </w:rPr>
        <w:t>outflow</w:t>
      </w:r>
      <w:r w:rsidRPr="00B962C0">
        <w:rPr>
          <w:sz w:val="24"/>
          <w:szCs w:val="24"/>
          <w:lang w:val="en-US" w:eastAsia="ro-MD"/>
        </w:rPr>
        <w:t xml:space="preserve"> rate in accordance with </w:t>
      </w:r>
      <w:r>
        <w:rPr>
          <w:sz w:val="24"/>
          <w:szCs w:val="24"/>
          <w:lang w:val="en-US" w:eastAsia="ro-MD"/>
        </w:rPr>
        <w:t>paragraph</w:t>
      </w:r>
      <w:r w:rsidRPr="00B962C0">
        <w:rPr>
          <w:sz w:val="24"/>
          <w:szCs w:val="24"/>
          <w:lang w:val="en-US" w:eastAsia="ro-MD"/>
        </w:rPr>
        <w:t xml:space="preserve">s 70, 71 or 75 are met, the amount of retail deposits covered by the deposit guarantee scheme in accordance with Law No 160/2023 on the security of deposits with banks or by a deposit guarantee scheme of another </w:t>
      </w:r>
      <w:r>
        <w:rPr>
          <w:sz w:val="24"/>
          <w:szCs w:val="24"/>
          <w:lang w:val="en-US" w:eastAsia="ro-MD"/>
        </w:rPr>
        <w:t>S</w:t>
      </w:r>
      <w:r w:rsidRPr="00B962C0">
        <w:rPr>
          <w:sz w:val="24"/>
          <w:szCs w:val="24"/>
          <w:lang w:val="en-US" w:eastAsia="ro-MD"/>
        </w:rPr>
        <w:t>tate equivalent to the EU is considered stable and multiplied by 5% if the deposit is either:</w:t>
      </w:r>
    </w:p>
    <w:p w14:paraId="596F6150" w14:textId="77777777" w:rsidR="00D62709" w:rsidRPr="00DB20ED" w:rsidRDefault="00D62709" w:rsidP="00D62709">
      <w:pPr>
        <w:ind w:firstLine="567"/>
        <w:jc w:val="both"/>
        <w:rPr>
          <w:sz w:val="24"/>
          <w:szCs w:val="24"/>
          <w:lang w:eastAsia="ro-MD"/>
        </w:rPr>
      </w:pPr>
      <w:r w:rsidRPr="00B27EFC">
        <w:rPr>
          <w:b/>
          <w:bCs/>
          <w:sz w:val="24"/>
          <w:szCs w:val="24"/>
          <w:lang w:eastAsia="ro-MD"/>
        </w:rPr>
        <w:t>66.1.</w:t>
      </w:r>
      <w:r w:rsidRPr="00DB20ED">
        <w:rPr>
          <w:sz w:val="24"/>
          <w:szCs w:val="24"/>
          <w:lang w:eastAsia="ro-MD"/>
        </w:rPr>
        <w:t xml:space="preserve"> </w:t>
      </w:r>
      <w:r w:rsidRPr="00B962C0">
        <w:rPr>
          <w:sz w:val="24"/>
          <w:szCs w:val="24"/>
          <w:lang w:val="en-US" w:eastAsia="ro-MD"/>
        </w:rPr>
        <w:t>is p</w:t>
      </w:r>
      <w:r>
        <w:rPr>
          <w:sz w:val="24"/>
          <w:szCs w:val="24"/>
          <w:lang w:val="en-US" w:eastAsia="ro-MD"/>
        </w:rPr>
        <w:t>art</w:t>
      </w:r>
      <w:r w:rsidRPr="00B962C0">
        <w:rPr>
          <w:sz w:val="24"/>
          <w:szCs w:val="24"/>
          <w:lang w:val="en-US" w:eastAsia="ro-MD"/>
        </w:rPr>
        <w:t xml:space="preserve"> of </w:t>
      </w:r>
      <w:proofErr w:type="spellStart"/>
      <w:r w:rsidRPr="00B962C0">
        <w:rPr>
          <w:sz w:val="24"/>
          <w:szCs w:val="24"/>
          <w:lang w:val="en-US" w:eastAsia="ro-MD"/>
        </w:rPr>
        <w:t>a</w:t>
      </w:r>
      <w:proofErr w:type="spellEnd"/>
      <w:r w:rsidRPr="00B962C0">
        <w:rPr>
          <w:sz w:val="24"/>
          <w:szCs w:val="24"/>
          <w:lang w:val="en-US" w:eastAsia="ro-MD"/>
        </w:rPr>
        <w:t xml:space="preserve"> </w:t>
      </w:r>
      <w:r>
        <w:rPr>
          <w:sz w:val="24"/>
          <w:szCs w:val="24"/>
          <w:lang w:val="en-US" w:eastAsia="ro-MD"/>
        </w:rPr>
        <w:t>established</w:t>
      </w:r>
      <w:r w:rsidRPr="00B962C0">
        <w:rPr>
          <w:sz w:val="24"/>
          <w:szCs w:val="24"/>
          <w:lang w:val="en-US" w:eastAsia="ro-MD"/>
        </w:rPr>
        <w:t xml:space="preserve"> commercial relationship, making withdrawal highly </w:t>
      </w:r>
      <w:proofErr w:type="spellStart"/>
      <w:proofErr w:type="gramStart"/>
      <w:r w:rsidRPr="00B962C0">
        <w:rPr>
          <w:sz w:val="24"/>
          <w:szCs w:val="24"/>
          <w:lang w:val="en-US" w:eastAsia="ro-MD"/>
        </w:rPr>
        <w:t>unlikely;or</w:t>
      </w:r>
      <w:proofErr w:type="spellEnd"/>
      <w:proofErr w:type="gramEnd"/>
    </w:p>
    <w:p w14:paraId="20F51DDF" w14:textId="77777777" w:rsidR="00D62709" w:rsidRPr="00DB20ED" w:rsidRDefault="00D62709" w:rsidP="00D62709">
      <w:pPr>
        <w:ind w:firstLine="567"/>
        <w:jc w:val="both"/>
        <w:rPr>
          <w:sz w:val="24"/>
          <w:szCs w:val="24"/>
          <w:lang w:eastAsia="ro-MD"/>
        </w:rPr>
      </w:pPr>
      <w:r w:rsidRPr="00B27EFC">
        <w:rPr>
          <w:b/>
          <w:bCs/>
          <w:sz w:val="24"/>
          <w:szCs w:val="24"/>
          <w:lang w:eastAsia="ro-MD"/>
        </w:rPr>
        <w:t>66.2.</w:t>
      </w:r>
      <w:r w:rsidRPr="00DB20ED">
        <w:rPr>
          <w:sz w:val="24"/>
          <w:szCs w:val="24"/>
          <w:lang w:eastAsia="ro-MD"/>
        </w:rPr>
        <w:t xml:space="preserve"> </w:t>
      </w:r>
      <w:r w:rsidRPr="006914B4">
        <w:rPr>
          <w:sz w:val="24"/>
          <w:szCs w:val="24"/>
          <w:lang w:val="en-US" w:eastAsia="ro-MD"/>
        </w:rPr>
        <w:t>is held in a bank current account</w:t>
      </w:r>
      <w:r w:rsidRPr="00DB20ED">
        <w:rPr>
          <w:sz w:val="24"/>
          <w:szCs w:val="24"/>
          <w:lang w:eastAsia="ro-MD"/>
        </w:rPr>
        <w:t>.</w:t>
      </w:r>
    </w:p>
    <w:p w14:paraId="7687A563" w14:textId="77777777" w:rsidR="00D62709" w:rsidRPr="00DB20ED" w:rsidRDefault="00D62709" w:rsidP="00D62709">
      <w:pPr>
        <w:ind w:firstLine="567"/>
        <w:jc w:val="both"/>
        <w:rPr>
          <w:sz w:val="24"/>
          <w:szCs w:val="24"/>
          <w:lang w:eastAsia="ro-MD"/>
        </w:rPr>
      </w:pPr>
      <w:r w:rsidRPr="00DB20ED">
        <w:rPr>
          <w:b/>
          <w:bCs/>
          <w:sz w:val="24"/>
          <w:szCs w:val="24"/>
          <w:lang w:eastAsia="ro-MD"/>
        </w:rPr>
        <w:t>67.</w:t>
      </w:r>
      <w:r w:rsidRPr="00DB20ED">
        <w:rPr>
          <w:sz w:val="24"/>
          <w:szCs w:val="24"/>
          <w:lang w:eastAsia="ro-MD"/>
        </w:rPr>
        <w:t xml:space="preserve"> </w:t>
      </w:r>
      <w:r w:rsidRPr="006914B4">
        <w:rPr>
          <w:sz w:val="24"/>
          <w:szCs w:val="24"/>
          <w:lang w:val="en-US" w:eastAsia="ro-MD"/>
        </w:rPr>
        <w:t>For the purposes of sub</w:t>
      </w:r>
      <w:r>
        <w:rPr>
          <w:sz w:val="24"/>
          <w:szCs w:val="24"/>
          <w:lang w:val="en-US" w:eastAsia="ro-MD"/>
        </w:rPr>
        <w:t>paragraph</w:t>
      </w:r>
      <w:r w:rsidRPr="006914B4">
        <w:rPr>
          <w:sz w:val="24"/>
          <w:szCs w:val="24"/>
          <w:lang w:val="en-US" w:eastAsia="ro-MD"/>
        </w:rPr>
        <w:t xml:space="preserve"> 66.1, a retail deposit shall </w:t>
      </w:r>
      <w:proofErr w:type="gramStart"/>
      <w:r w:rsidRPr="006914B4">
        <w:rPr>
          <w:sz w:val="24"/>
          <w:szCs w:val="24"/>
          <w:lang w:val="en-US" w:eastAsia="ro-MD"/>
        </w:rPr>
        <w:t>be considered to be</w:t>
      </w:r>
      <w:proofErr w:type="gramEnd"/>
      <w:r w:rsidRPr="006914B4">
        <w:rPr>
          <w:sz w:val="24"/>
          <w:szCs w:val="24"/>
          <w:lang w:val="en-US" w:eastAsia="ro-MD"/>
        </w:rPr>
        <w:t xml:space="preserve"> p</w:t>
      </w:r>
      <w:r>
        <w:rPr>
          <w:sz w:val="24"/>
          <w:szCs w:val="24"/>
          <w:lang w:val="en-US" w:eastAsia="ro-MD"/>
        </w:rPr>
        <w:t>art</w:t>
      </w:r>
      <w:r w:rsidRPr="006914B4">
        <w:rPr>
          <w:sz w:val="24"/>
          <w:szCs w:val="24"/>
          <w:lang w:val="en-US" w:eastAsia="ro-MD"/>
        </w:rPr>
        <w:t xml:space="preserve"> of a</w:t>
      </w:r>
      <w:r>
        <w:rPr>
          <w:sz w:val="24"/>
          <w:szCs w:val="24"/>
          <w:lang w:val="en-US" w:eastAsia="ro-MD"/>
        </w:rPr>
        <w:t>n established</w:t>
      </w:r>
      <w:r w:rsidRPr="006914B4">
        <w:rPr>
          <w:sz w:val="24"/>
          <w:szCs w:val="24"/>
          <w:lang w:val="en-US" w:eastAsia="ro-MD"/>
        </w:rPr>
        <w:t xml:space="preserve"> relationship if the depositor meets at least one of the following criteria</w:t>
      </w:r>
      <w:r w:rsidRPr="00DB20ED">
        <w:rPr>
          <w:sz w:val="24"/>
          <w:szCs w:val="24"/>
          <w:lang w:eastAsia="ro-MD"/>
        </w:rPr>
        <w:t>:</w:t>
      </w:r>
    </w:p>
    <w:p w14:paraId="4CE0BBB4" w14:textId="77777777" w:rsidR="00D62709" w:rsidRPr="00DB20ED" w:rsidRDefault="00D62709" w:rsidP="00D62709">
      <w:pPr>
        <w:ind w:firstLine="567"/>
        <w:jc w:val="both"/>
        <w:rPr>
          <w:sz w:val="24"/>
          <w:szCs w:val="24"/>
          <w:lang w:eastAsia="ro-MD"/>
        </w:rPr>
      </w:pPr>
      <w:r w:rsidRPr="00B27EFC">
        <w:rPr>
          <w:b/>
          <w:bCs/>
          <w:sz w:val="24"/>
          <w:szCs w:val="24"/>
          <w:lang w:eastAsia="ro-MD"/>
        </w:rPr>
        <w:t>67.1.</w:t>
      </w:r>
      <w:r w:rsidRPr="00DB20ED">
        <w:rPr>
          <w:sz w:val="24"/>
          <w:szCs w:val="24"/>
          <w:lang w:eastAsia="ro-MD"/>
        </w:rPr>
        <w:t xml:space="preserve"> </w:t>
      </w:r>
      <w:r w:rsidRPr="006914B4">
        <w:rPr>
          <w:sz w:val="24"/>
          <w:szCs w:val="24"/>
          <w:lang w:val="en-US" w:eastAsia="ro-MD"/>
        </w:rPr>
        <w:t xml:space="preserve">has an active contractual relationship with the bank for at least 12 </w:t>
      </w:r>
      <w:proofErr w:type="gramStart"/>
      <w:r w:rsidRPr="006914B4">
        <w:rPr>
          <w:sz w:val="24"/>
          <w:szCs w:val="24"/>
          <w:lang w:val="en-US" w:eastAsia="ro-MD"/>
        </w:rPr>
        <w:t>months;</w:t>
      </w:r>
      <w:proofErr w:type="gramEnd"/>
    </w:p>
    <w:p w14:paraId="648DC23A" w14:textId="77777777" w:rsidR="00D62709" w:rsidRPr="00DB20ED" w:rsidRDefault="00D62709" w:rsidP="00D62709">
      <w:pPr>
        <w:ind w:firstLine="567"/>
        <w:jc w:val="both"/>
        <w:rPr>
          <w:sz w:val="24"/>
          <w:szCs w:val="24"/>
          <w:lang w:eastAsia="ro-MD"/>
        </w:rPr>
      </w:pPr>
      <w:r w:rsidRPr="00B27EFC">
        <w:rPr>
          <w:b/>
          <w:bCs/>
          <w:sz w:val="24"/>
          <w:szCs w:val="24"/>
          <w:lang w:eastAsia="ro-MD"/>
        </w:rPr>
        <w:t>67.2.</w:t>
      </w:r>
      <w:r w:rsidRPr="00DB20ED">
        <w:rPr>
          <w:sz w:val="24"/>
          <w:szCs w:val="24"/>
          <w:lang w:eastAsia="ro-MD"/>
        </w:rPr>
        <w:t xml:space="preserve"> </w:t>
      </w:r>
      <w:r w:rsidRPr="006914B4">
        <w:rPr>
          <w:sz w:val="24"/>
          <w:szCs w:val="24"/>
          <w:lang w:val="en-US" w:eastAsia="ro-MD"/>
        </w:rPr>
        <w:t xml:space="preserve">has a lending relationship with the bank for residential or other long-term </w:t>
      </w:r>
      <w:proofErr w:type="gramStart"/>
      <w:r>
        <w:rPr>
          <w:sz w:val="24"/>
          <w:szCs w:val="24"/>
          <w:lang w:val="en-US" w:eastAsia="ro-MD"/>
        </w:rPr>
        <w:t>credits</w:t>
      </w:r>
      <w:r w:rsidRPr="006914B4">
        <w:rPr>
          <w:sz w:val="24"/>
          <w:szCs w:val="24"/>
          <w:lang w:val="en-US" w:eastAsia="ro-MD"/>
        </w:rPr>
        <w:t>;</w:t>
      </w:r>
      <w:proofErr w:type="gramEnd"/>
    </w:p>
    <w:p w14:paraId="2D61231B" w14:textId="77777777" w:rsidR="00D62709" w:rsidRPr="00DB20ED" w:rsidRDefault="00D62709" w:rsidP="00D62709">
      <w:pPr>
        <w:ind w:firstLine="567"/>
        <w:jc w:val="both"/>
        <w:rPr>
          <w:sz w:val="24"/>
          <w:szCs w:val="24"/>
          <w:lang w:eastAsia="ro-MD"/>
        </w:rPr>
      </w:pPr>
      <w:r w:rsidRPr="00B27EFC">
        <w:rPr>
          <w:b/>
          <w:bCs/>
          <w:sz w:val="24"/>
          <w:szCs w:val="24"/>
          <w:lang w:eastAsia="ro-MD"/>
        </w:rPr>
        <w:t>67.3.</w:t>
      </w:r>
      <w:r w:rsidRPr="00DB20ED">
        <w:rPr>
          <w:sz w:val="24"/>
          <w:szCs w:val="24"/>
          <w:lang w:eastAsia="ro-MD"/>
        </w:rPr>
        <w:t xml:space="preserve"> </w:t>
      </w:r>
      <w:r w:rsidRPr="006914B4">
        <w:rPr>
          <w:sz w:val="24"/>
          <w:szCs w:val="24"/>
          <w:lang w:val="en-US" w:eastAsia="ro-MD"/>
        </w:rPr>
        <w:t>has at least one other active product in the bank that is not a credit</w:t>
      </w:r>
      <w:r w:rsidRPr="00DB20ED">
        <w:rPr>
          <w:sz w:val="24"/>
          <w:szCs w:val="24"/>
          <w:lang w:eastAsia="ro-MD"/>
        </w:rPr>
        <w:t>.</w:t>
      </w:r>
    </w:p>
    <w:p w14:paraId="028C9C34" w14:textId="77777777" w:rsidR="00D62709" w:rsidRPr="00DB20ED" w:rsidRDefault="00D62709" w:rsidP="00D62709">
      <w:pPr>
        <w:ind w:firstLine="567"/>
        <w:jc w:val="both"/>
        <w:rPr>
          <w:sz w:val="24"/>
          <w:szCs w:val="24"/>
          <w:lang w:eastAsia="ro-MD"/>
        </w:rPr>
      </w:pPr>
      <w:r w:rsidRPr="00DB20ED">
        <w:rPr>
          <w:b/>
          <w:bCs/>
          <w:sz w:val="24"/>
          <w:szCs w:val="24"/>
          <w:lang w:eastAsia="ro-MD"/>
        </w:rPr>
        <w:t>68.</w:t>
      </w:r>
      <w:r w:rsidRPr="00DB20ED">
        <w:rPr>
          <w:sz w:val="24"/>
          <w:szCs w:val="24"/>
          <w:lang w:eastAsia="ro-MD"/>
        </w:rPr>
        <w:t xml:space="preserve"> </w:t>
      </w:r>
      <w:proofErr w:type="gramStart"/>
      <w:r w:rsidRPr="00084481">
        <w:rPr>
          <w:sz w:val="24"/>
          <w:szCs w:val="24"/>
          <w:lang w:val="en-US" w:eastAsia="ro-MD"/>
        </w:rPr>
        <w:t>For the purpose of</w:t>
      </w:r>
      <w:proofErr w:type="gramEnd"/>
      <w:r w:rsidRPr="00084481">
        <w:rPr>
          <w:sz w:val="24"/>
          <w:szCs w:val="24"/>
          <w:lang w:val="en-US" w:eastAsia="ro-MD"/>
        </w:rPr>
        <w:t xml:space="preserve"> sub</w:t>
      </w:r>
      <w:r>
        <w:rPr>
          <w:sz w:val="24"/>
          <w:szCs w:val="24"/>
          <w:lang w:val="en-US" w:eastAsia="ro-MD"/>
        </w:rPr>
        <w:t>paragraph</w:t>
      </w:r>
      <w:r w:rsidRPr="00084481">
        <w:rPr>
          <w:sz w:val="24"/>
          <w:szCs w:val="24"/>
          <w:lang w:val="en-US" w:eastAsia="ro-MD"/>
        </w:rPr>
        <w:t xml:space="preserve"> 66.2, a retail deposit is considered to be held on a current account if wages, income or transactions are regularly credited to and debited from this account respectively</w:t>
      </w:r>
      <w:r w:rsidRPr="00DB20ED">
        <w:rPr>
          <w:sz w:val="24"/>
          <w:szCs w:val="24"/>
          <w:lang w:eastAsia="ro-MD"/>
        </w:rPr>
        <w:t>.</w:t>
      </w:r>
    </w:p>
    <w:p w14:paraId="67511EC0"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2E159DDF" w14:textId="77777777" w:rsidR="00D62709" w:rsidRPr="00084481" w:rsidRDefault="00D62709" w:rsidP="00D62709">
      <w:pPr>
        <w:jc w:val="center"/>
        <w:rPr>
          <w:b/>
          <w:bCs/>
          <w:sz w:val="24"/>
          <w:szCs w:val="24"/>
          <w:lang w:val="en-US" w:eastAsia="ro-MD"/>
        </w:rPr>
      </w:pPr>
      <w:r w:rsidRPr="00084481">
        <w:rPr>
          <w:b/>
          <w:bCs/>
          <w:i/>
          <w:iCs/>
          <w:sz w:val="24"/>
          <w:szCs w:val="24"/>
          <w:lang w:val="en-US" w:eastAsia="ro-MD"/>
        </w:rPr>
        <w:lastRenderedPageBreak/>
        <w:t>Subsection 3</w:t>
      </w:r>
    </w:p>
    <w:p w14:paraId="0E5630A2" w14:textId="77777777" w:rsidR="00D62709" w:rsidRPr="00084481" w:rsidRDefault="00D62709" w:rsidP="00D62709">
      <w:pPr>
        <w:ind w:firstLine="567"/>
        <w:jc w:val="both"/>
        <w:rPr>
          <w:b/>
          <w:bCs/>
          <w:i/>
          <w:iCs/>
          <w:sz w:val="24"/>
          <w:szCs w:val="24"/>
          <w:lang w:val="en-US" w:eastAsia="ro-MD"/>
        </w:rPr>
      </w:pPr>
      <w:r>
        <w:rPr>
          <w:b/>
          <w:bCs/>
          <w:i/>
          <w:iCs/>
          <w:sz w:val="24"/>
          <w:szCs w:val="24"/>
          <w:lang w:val="en-US" w:eastAsia="ro-MD"/>
        </w:rPr>
        <w:t xml:space="preserve">                                          </w:t>
      </w:r>
      <w:r w:rsidRPr="00084481">
        <w:rPr>
          <w:b/>
          <w:bCs/>
          <w:i/>
          <w:iCs/>
          <w:sz w:val="24"/>
          <w:szCs w:val="24"/>
          <w:lang w:val="en-US" w:eastAsia="ro-MD"/>
        </w:rPr>
        <w:t>Outflows from other retail deposits</w:t>
      </w:r>
    </w:p>
    <w:p w14:paraId="1B94684F" w14:textId="77777777" w:rsidR="00D62709" w:rsidRPr="00DB20ED" w:rsidRDefault="00D62709" w:rsidP="00D62709">
      <w:pPr>
        <w:ind w:firstLine="567"/>
        <w:jc w:val="both"/>
        <w:rPr>
          <w:sz w:val="24"/>
          <w:szCs w:val="24"/>
          <w:lang w:eastAsia="ro-MD"/>
        </w:rPr>
      </w:pPr>
      <w:r w:rsidRPr="00DB20ED">
        <w:rPr>
          <w:b/>
          <w:bCs/>
          <w:sz w:val="24"/>
          <w:szCs w:val="24"/>
          <w:lang w:eastAsia="ro-MD"/>
        </w:rPr>
        <w:t>69.</w:t>
      </w:r>
      <w:r w:rsidRPr="00DB20ED">
        <w:rPr>
          <w:sz w:val="24"/>
          <w:szCs w:val="24"/>
          <w:lang w:eastAsia="ro-MD"/>
        </w:rPr>
        <w:t xml:space="preserve"> </w:t>
      </w:r>
      <w:r w:rsidRPr="00084481">
        <w:rPr>
          <w:sz w:val="24"/>
          <w:szCs w:val="24"/>
          <w:lang w:val="en-US" w:eastAsia="ro-MD"/>
        </w:rPr>
        <w:t>Banks shall multiply other retail deposits by 10%, including the p</w:t>
      </w:r>
      <w:r>
        <w:rPr>
          <w:sz w:val="24"/>
          <w:szCs w:val="24"/>
          <w:lang w:val="en-US" w:eastAsia="ro-MD"/>
        </w:rPr>
        <w:t>art</w:t>
      </w:r>
      <w:r w:rsidRPr="00084481">
        <w:rPr>
          <w:sz w:val="24"/>
          <w:szCs w:val="24"/>
          <w:lang w:val="en-US" w:eastAsia="ro-MD"/>
        </w:rPr>
        <w:t xml:space="preserve"> of retail deposits not covered by Subsection 2, unless the conditions set out in </w:t>
      </w:r>
      <w:r>
        <w:rPr>
          <w:sz w:val="24"/>
          <w:szCs w:val="24"/>
          <w:lang w:val="en-US" w:eastAsia="ro-MD"/>
        </w:rPr>
        <w:t>paragraph</w:t>
      </w:r>
      <w:r w:rsidRPr="00084481">
        <w:rPr>
          <w:sz w:val="24"/>
          <w:szCs w:val="24"/>
          <w:lang w:val="en-US" w:eastAsia="ro-MD"/>
        </w:rPr>
        <w:t xml:space="preserve"> 70 apply.</w:t>
      </w:r>
    </w:p>
    <w:p w14:paraId="27724DAE" w14:textId="77777777" w:rsidR="00D62709" w:rsidRPr="00DB20ED" w:rsidRDefault="00D62709" w:rsidP="00D62709">
      <w:pPr>
        <w:ind w:firstLine="567"/>
        <w:jc w:val="both"/>
        <w:rPr>
          <w:sz w:val="24"/>
          <w:szCs w:val="24"/>
          <w:lang w:eastAsia="ro-MD"/>
        </w:rPr>
      </w:pPr>
      <w:r w:rsidRPr="00DB20ED">
        <w:rPr>
          <w:b/>
          <w:bCs/>
          <w:sz w:val="24"/>
          <w:szCs w:val="24"/>
          <w:lang w:eastAsia="ro-MD"/>
        </w:rPr>
        <w:t>70.</w:t>
      </w:r>
      <w:r w:rsidRPr="00DB20ED">
        <w:rPr>
          <w:sz w:val="24"/>
          <w:szCs w:val="24"/>
          <w:lang w:eastAsia="ro-MD"/>
        </w:rPr>
        <w:t xml:space="preserve"> </w:t>
      </w:r>
      <w:r w:rsidRPr="00084481">
        <w:rPr>
          <w:sz w:val="24"/>
          <w:szCs w:val="24"/>
          <w:lang w:val="en-US" w:eastAsia="ro-MD"/>
        </w:rPr>
        <w:t xml:space="preserve">Other retail deposits shall be subject to higher </w:t>
      </w:r>
      <w:r>
        <w:rPr>
          <w:sz w:val="24"/>
          <w:szCs w:val="24"/>
          <w:lang w:val="en-US" w:eastAsia="ro-MD"/>
        </w:rPr>
        <w:t>outflow</w:t>
      </w:r>
      <w:r w:rsidRPr="00084481">
        <w:rPr>
          <w:sz w:val="24"/>
          <w:szCs w:val="24"/>
          <w:lang w:val="en-US" w:eastAsia="ro-MD"/>
        </w:rPr>
        <w:t xml:space="preserve"> rates, as determined by the bank in accordance with </w:t>
      </w:r>
      <w:r>
        <w:rPr>
          <w:sz w:val="24"/>
          <w:szCs w:val="24"/>
          <w:lang w:val="en-US" w:eastAsia="ro-MD"/>
        </w:rPr>
        <w:t>paragraph</w:t>
      </w:r>
      <w:r w:rsidRPr="00084481">
        <w:rPr>
          <w:sz w:val="24"/>
          <w:szCs w:val="24"/>
          <w:lang w:val="en-US" w:eastAsia="ro-MD"/>
        </w:rPr>
        <w:t xml:space="preserve"> 71, if the following conditions are met</w:t>
      </w:r>
      <w:r w:rsidRPr="00DB20ED">
        <w:rPr>
          <w:sz w:val="24"/>
          <w:szCs w:val="24"/>
          <w:lang w:eastAsia="ro-MD"/>
        </w:rPr>
        <w:t>:</w:t>
      </w:r>
    </w:p>
    <w:p w14:paraId="671AE1C7" w14:textId="77777777" w:rsidR="00D62709" w:rsidRPr="00DB20ED" w:rsidRDefault="00D62709" w:rsidP="00D62709">
      <w:pPr>
        <w:ind w:firstLine="567"/>
        <w:jc w:val="both"/>
        <w:rPr>
          <w:sz w:val="24"/>
          <w:szCs w:val="24"/>
          <w:lang w:eastAsia="ro-MD"/>
        </w:rPr>
      </w:pPr>
      <w:r w:rsidRPr="00B27EFC">
        <w:rPr>
          <w:b/>
          <w:bCs/>
          <w:sz w:val="24"/>
          <w:szCs w:val="24"/>
          <w:lang w:eastAsia="ro-MD"/>
        </w:rPr>
        <w:t>70.1.</w:t>
      </w:r>
      <w:r w:rsidRPr="00DB20ED">
        <w:rPr>
          <w:sz w:val="24"/>
          <w:szCs w:val="24"/>
          <w:lang w:eastAsia="ro-MD"/>
        </w:rPr>
        <w:t xml:space="preserve"> </w:t>
      </w:r>
      <w:r w:rsidRPr="00084481">
        <w:rPr>
          <w:sz w:val="24"/>
          <w:szCs w:val="24"/>
          <w:lang w:val="en-US" w:eastAsia="ro-MD"/>
        </w:rPr>
        <w:t xml:space="preserve">the total balance of deposits, including all deposit accounts of the customer with the respective bank or group exceeds MDL 2.5 </w:t>
      </w:r>
      <w:proofErr w:type="gramStart"/>
      <w:r w:rsidRPr="00084481">
        <w:rPr>
          <w:sz w:val="24"/>
          <w:szCs w:val="24"/>
          <w:lang w:val="en-US" w:eastAsia="ro-MD"/>
        </w:rPr>
        <w:t>million</w:t>
      </w:r>
      <w:r w:rsidRPr="00DB20ED">
        <w:rPr>
          <w:sz w:val="24"/>
          <w:szCs w:val="24"/>
          <w:lang w:eastAsia="ro-MD"/>
        </w:rPr>
        <w:t>;</w:t>
      </w:r>
      <w:proofErr w:type="gramEnd"/>
    </w:p>
    <w:p w14:paraId="0D5479C5" w14:textId="77777777" w:rsidR="00D62709" w:rsidRDefault="00D62709" w:rsidP="00D62709">
      <w:pPr>
        <w:ind w:firstLine="567"/>
        <w:jc w:val="both"/>
        <w:rPr>
          <w:bCs/>
          <w:sz w:val="24"/>
          <w:szCs w:val="24"/>
          <w:lang w:eastAsia="ro-MD"/>
        </w:rPr>
      </w:pPr>
      <w:r w:rsidRPr="00B27EFC">
        <w:rPr>
          <w:b/>
          <w:sz w:val="24"/>
          <w:szCs w:val="24"/>
          <w:lang w:eastAsia="ro-MD"/>
        </w:rPr>
        <w:t>70.2.</w:t>
      </w:r>
      <w:r w:rsidRPr="00DB20ED">
        <w:rPr>
          <w:bCs/>
          <w:sz w:val="24"/>
          <w:szCs w:val="24"/>
          <w:lang w:eastAsia="ro-MD"/>
        </w:rPr>
        <w:t xml:space="preserve"> </w:t>
      </w:r>
      <w:r w:rsidRPr="005E6016">
        <w:rPr>
          <w:bCs/>
          <w:sz w:val="24"/>
          <w:szCs w:val="24"/>
          <w:lang w:val="en-US" w:eastAsia="ro-MD"/>
        </w:rPr>
        <w:t xml:space="preserve">the deposit is an online-only </w:t>
      </w:r>
      <w:proofErr w:type="gramStart"/>
      <w:r w:rsidRPr="005E6016">
        <w:rPr>
          <w:bCs/>
          <w:sz w:val="24"/>
          <w:szCs w:val="24"/>
          <w:lang w:val="en-US" w:eastAsia="ro-MD"/>
        </w:rPr>
        <w:t>account</w:t>
      </w:r>
      <w:r w:rsidRPr="00DB20ED">
        <w:rPr>
          <w:bCs/>
          <w:sz w:val="24"/>
          <w:szCs w:val="24"/>
          <w:lang w:eastAsia="ro-MD"/>
        </w:rPr>
        <w:t>;</w:t>
      </w:r>
      <w:proofErr w:type="gramEnd"/>
    </w:p>
    <w:p w14:paraId="7CD0324F" w14:textId="77777777" w:rsidR="00D62709" w:rsidRPr="00DB20ED" w:rsidRDefault="00D62709" w:rsidP="00D62709">
      <w:pPr>
        <w:ind w:firstLine="567"/>
        <w:jc w:val="both"/>
        <w:rPr>
          <w:sz w:val="24"/>
          <w:szCs w:val="24"/>
          <w:lang w:eastAsia="ro-MD"/>
        </w:rPr>
      </w:pPr>
      <w:r w:rsidRPr="00B27EFC">
        <w:rPr>
          <w:b/>
          <w:bCs/>
          <w:sz w:val="24"/>
          <w:szCs w:val="24"/>
          <w:lang w:eastAsia="ro-MD"/>
        </w:rPr>
        <w:t>70.3.</w:t>
      </w:r>
      <w:r w:rsidRPr="00DB20ED">
        <w:rPr>
          <w:sz w:val="24"/>
          <w:szCs w:val="24"/>
          <w:lang w:eastAsia="ro-MD"/>
        </w:rPr>
        <w:t xml:space="preserve"> </w:t>
      </w:r>
      <w:r w:rsidRPr="005E6016">
        <w:rPr>
          <w:sz w:val="24"/>
          <w:szCs w:val="24"/>
          <w:lang w:val="en-US" w:eastAsia="ro-MD"/>
        </w:rPr>
        <w:t>the deposit offers an interest rate that meets any of the following conditions</w:t>
      </w:r>
      <w:r w:rsidRPr="00DB20ED">
        <w:rPr>
          <w:sz w:val="24"/>
          <w:szCs w:val="24"/>
          <w:lang w:eastAsia="ro-MD"/>
        </w:rPr>
        <w:t>:</w:t>
      </w:r>
    </w:p>
    <w:p w14:paraId="5A27064C" w14:textId="77777777" w:rsidR="00D62709" w:rsidRPr="00DB20ED" w:rsidRDefault="00D62709" w:rsidP="00D62709">
      <w:pPr>
        <w:ind w:firstLine="567"/>
        <w:jc w:val="both"/>
        <w:rPr>
          <w:sz w:val="24"/>
          <w:szCs w:val="24"/>
          <w:lang w:eastAsia="ro-MD"/>
        </w:rPr>
      </w:pPr>
      <w:r w:rsidRPr="00B27EFC">
        <w:rPr>
          <w:b/>
          <w:bCs/>
          <w:sz w:val="24"/>
          <w:szCs w:val="24"/>
          <w:lang w:eastAsia="ro-MD"/>
        </w:rPr>
        <w:t>70.3.1.</w:t>
      </w:r>
      <w:r w:rsidRPr="00DB20ED">
        <w:rPr>
          <w:sz w:val="24"/>
          <w:szCs w:val="24"/>
          <w:lang w:eastAsia="ro-MD"/>
        </w:rPr>
        <w:t xml:space="preserve"> </w:t>
      </w:r>
      <w:r w:rsidRPr="005E6016">
        <w:rPr>
          <w:sz w:val="24"/>
          <w:szCs w:val="24"/>
          <w:lang w:val="en-US" w:eastAsia="ro-MD"/>
        </w:rPr>
        <w:t>the rat</w:t>
      </w:r>
      <w:r>
        <w:rPr>
          <w:sz w:val="24"/>
          <w:szCs w:val="24"/>
          <w:lang w:val="en-US" w:eastAsia="ro-MD"/>
        </w:rPr>
        <w:t>e</w:t>
      </w:r>
      <w:r w:rsidRPr="005E6016">
        <w:rPr>
          <w:sz w:val="24"/>
          <w:szCs w:val="24"/>
          <w:lang w:val="en-US" w:eastAsia="ro-MD"/>
        </w:rPr>
        <w:t xml:space="preserve"> significantly exceeds the average rate for similar retail </w:t>
      </w:r>
      <w:proofErr w:type="gramStart"/>
      <w:r w:rsidRPr="005E6016">
        <w:rPr>
          <w:sz w:val="24"/>
          <w:szCs w:val="24"/>
          <w:lang w:val="en-US" w:eastAsia="ro-MD"/>
        </w:rPr>
        <w:t>products</w:t>
      </w:r>
      <w:r w:rsidRPr="00DB20ED">
        <w:rPr>
          <w:sz w:val="24"/>
          <w:szCs w:val="24"/>
          <w:lang w:eastAsia="ro-MD"/>
        </w:rPr>
        <w:t>;</w:t>
      </w:r>
      <w:proofErr w:type="gramEnd"/>
    </w:p>
    <w:p w14:paraId="2629665B" w14:textId="77777777" w:rsidR="00D62709" w:rsidRPr="00DB20ED" w:rsidRDefault="00D62709" w:rsidP="00D62709">
      <w:pPr>
        <w:ind w:firstLine="567"/>
        <w:jc w:val="both"/>
        <w:rPr>
          <w:sz w:val="24"/>
          <w:szCs w:val="24"/>
          <w:lang w:eastAsia="ro-MD"/>
        </w:rPr>
      </w:pPr>
      <w:r w:rsidRPr="00B27EFC">
        <w:rPr>
          <w:b/>
          <w:bCs/>
          <w:sz w:val="24"/>
          <w:szCs w:val="24"/>
          <w:lang w:eastAsia="ro-MD"/>
        </w:rPr>
        <w:t>70.3.2.</w:t>
      </w:r>
      <w:r w:rsidRPr="00DB20ED">
        <w:rPr>
          <w:sz w:val="24"/>
          <w:szCs w:val="24"/>
          <w:lang w:eastAsia="ro-MD"/>
        </w:rPr>
        <w:t xml:space="preserve"> </w:t>
      </w:r>
      <w:r w:rsidRPr="0023398D">
        <w:rPr>
          <w:sz w:val="24"/>
          <w:szCs w:val="24"/>
          <w:lang w:val="en-US" w:eastAsia="ro-MD"/>
        </w:rPr>
        <w:t xml:space="preserve">the interest rate is dependent on the performance of a market index or a set of market </w:t>
      </w:r>
      <w:proofErr w:type="gramStart"/>
      <w:r w:rsidRPr="0023398D">
        <w:rPr>
          <w:sz w:val="24"/>
          <w:szCs w:val="24"/>
          <w:lang w:val="en-US" w:eastAsia="ro-MD"/>
        </w:rPr>
        <w:t>indices</w:t>
      </w:r>
      <w:r w:rsidRPr="00DB20ED">
        <w:rPr>
          <w:sz w:val="24"/>
          <w:szCs w:val="24"/>
          <w:lang w:eastAsia="ro-MD"/>
        </w:rPr>
        <w:t>;</w:t>
      </w:r>
      <w:proofErr w:type="gramEnd"/>
    </w:p>
    <w:p w14:paraId="1D48753F" w14:textId="77777777" w:rsidR="00D62709" w:rsidRPr="00DB20ED" w:rsidRDefault="00D62709" w:rsidP="00D62709">
      <w:pPr>
        <w:ind w:firstLine="567"/>
        <w:jc w:val="both"/>
        <w:rPr>
          <w:sz w:val="24"/>
          <w:szCs w:val="24"/>
          <w:lang w:eastAsia="ro-MD"/>
        </w:rPr>
      </w:pPr>
      <w:r w:rsidRPr="00B27EFC">
        <w:rPr>
          <w:b/>
          <w:bCs/>
          <w:sz w:val="24"/>
          <w:szCs w:val="24"/>
          <w:lang w:eastAsia="ro-MD"/>
        </w:rPr>
        <w:t>70.3.3.</w:t>
      </w:r>
      <w:r w:rsidRPr="00DB20ED">
        <w:rPr>
          <w:sz w:val="24"/>
          <w:szCs w:val="24"/>
          <w:lang w:eastAsia="ro-MD"/>
        </w:rPr>
        <w:t xml:space="preserve"> </w:t>
      </w:r>
      <w:r w:rsidRPr="00663067">
        <w:rPr>
          <w:sz w:val="24"/>
          <w:szCs w:val="24"/>
          <w:lang w:val="en-US" w:eastAsia="ro-MD"/>
        </w:rPr>
        <w:t xml:space="preserve">the </w:t>
      </w:r>
      <w:r w:rsidRPr="0023398D">
        <w:rPr>
          <w:sz w:val="24"/>
          <w:szCs w:val="24"/>
          <w:lang w:val="en-US" w:eastAsia="ro-MD"/>
        </w:rPr>
        <w:t>interest rate depend</w:t>
      </w:r>
      <w:r>
        <w:rPr>
          <w:sz w:val="24"/>
          <w:szCs w:val="24"/>
          <w:lang w:val="en-US" w:eastAsia="ro-MD"/>
        </w:rPr>
        <w:t>s</w:t>
      </w:r>
      <w:r w:rsidRPr="0023398D">
        <w:rPr>
          <w:sz w:val="24"/>
          <w:szCs w:val="24"/>
          <w:lang w:val="en-US" w:eastAsia="ro-MD"/>
        </w:rPr>
        <w:t xml:space="preserve"> on any market variable other than a floating interest </w:t>
      </w:r>
      <w:proofErr w:type="gramStart"/>
      <w:r w:rsidRPr="0023398D">
        <w:rPr>
          <w:sz w:val="24"/>
          <w:szCs w:val="24"/>
          <w:lang w:val="en-US" w:eastAsia="ro-MD"/>
        </w:rPr>
        <w:t>rate</w:t>
      </w:r>
      <w:r w:rsidRPr="00DB20ED">
        <w:rPr>
          <w:sz w:val="24"/>
          <w:szCs w:val="24"/>
          <w:lang w:eastAsia="ro-MD"/>
        </w:rPr>
        <w:t>;</w:t>
      </w:r>
      <w:proofErr w:type="gramEnd"/>
    </w:p>
    <w:p w14:paraId="7FC6B099" w14:textId="77777777" w:rsidR="00D62709" w:rsidRPr="00DB20ED" w:rsidRDefault="00D62709" w:rsidP="00D62709">
      <w:pPr>
        <w:ind w:firstLine="567"/>
        <w:jc w:val="both"/>
        <w:rPr>
          <w:sz w:val="24"/>
          <w:szCs w:val="24"/>
          <w:lang w:eastAsia="ro-MD"/>
        </w:rPr>
      </w:pPr>
      <w:r w:rsidRPr="00B27EFC">
        <w:rPr>
          <w:b/>
          <w:bCs/>
          <w:sz w:val="24"/>
          <w:szCs w:val="24"/>
          <w:lang w:eastAsia="ro-MD"/>
        </w:rPr>
        <w:t>70.4.</w:t>
      </w:r>
      <w:r w:rsidRPr="00DB20ED">
        <w:rPr>
          <w:sz w:val="24"/>
          <w:szCs w:val="24"/>
          <w:lang w:eastAsia="ro-MD"/>
        </w:rPr>
        <w:t xml:space="preserve"> </w:t>
      </w:r>
      <w:r w:rsidRPr="00920BE4">
        <w:rPr>
          <w:sz w:val="24"/>
          <w:szCs w:val="24"/>
          <w:lang w:val="en-US" w:eastAsia="ro-MD"/>
        </w:rPr>
        <w:t>the deposit was originally a term deposit with a</w:t>
      </w:r>
      <w:r>
        <w:rPr>
          <w:sz w:val="24"/>
          <w:szCs w:val="24"/>
          <w:lang w:val="en-US" w:eastAsia="ro-MD"/>
        </w:rPr>
        <w:t>n expiry</w:t>
      </w:r>
      <w:r w:rsidRPr="00920BE4">
        <w:rPr>
          <w:sz w:val="24"/>
          <w:szCs w:val="24"/>
          <w:lang w:val="en-US" w:eastAsia="ro-MD"/>
        </w:rPr>
        <w:t xml:space="preserve"> date </w:t>
      </w:r>
      <w:r>
        <w:rPr>
          <w:sz w:val="24"/>
          <w:szCs w:val="24"/>
          <w:lang w:val="en-US" w:eastAsia="ro-MD"/>
        </w:rPr>
        <w:t xml:space="preserve">maturing </w:t>
      </w:r>
      <w:r w:rsidRPr="00920BE4">
        <w:rPr>
          <w:sz w:val="24"/>
          <w:szCs w:val="24"/>
          <w:lang w:val="en-US" w:eastAsia="ro-MD"/>
        </w:rPr>
        <w:t>within 30</w:t>
      </w:r>
      <w:r>
        <w:rPr>
          <w:sz w:val="24"/>
          <w:szCs w:val="24"/>
          <w:lang w:val="en-US" w:eastAsia="ro-MD"/>
        </w:rPr>
        <w:t xml:space="preserve"> </w:t>
      </w:r>
      <w:r w:rsidRPr="00920BE4">
        <w:rPr>
          <w:sz w:val="24"/>
          <w:szCs w:val="24"/>
          <w:lang w:val="en-US" w:eastAsia="ro-MD"/>
        </w:rPr>
        <w:t>days or the deposit has a fixed notice</w:t>
      </w:r>
      <w:r>
        <w:rPr>
          <w:sz w:val="24"/>
          <w:szCs w:val="24"/>
          <w:lang w:val="en-US" w:eastAsia="ro-MD"/>
        </w:rPr>
        <w:t xml:space="preserve"> period</w:t>
      </w:r>
      <w:r w:rsidRPr="00920BE4">
        <w:rPr>
          <w:sz w:val="24"/>
          <w:szCs w:val="24"/>
          <w:lang w:val="en-US" w:eastAsia="ro-MD"/>
        </w:rPr>
        <w:t xml:space="preserve"> shorter than 30 days in accordance with the contractual provisions, other than deposits qualifying for the treatment set out in </w:t>
      </w:r>
      <w:r>
        <w:rPr>
          <w:sz w:val="24"/>
          <w:szCs w:val="24"/>
          <w:lang w:val="en-US" w:eastAsia="ro-MD"/>
        </w:rPr>
        <w:t>paragraph</w:t>
      </w:r>
      <w:r w:rsidRPr="00920BE4">
        <w:rPr>
          <w:sz w:val="24"/>
          <w:szCs w:val="24"/>
          <w:lang w:val="en-US" w:eastAsia="ro-MD"/>
        </w:rPr>
        <w:t xml:space="preserve"> </w:t>
      </w:r>
      <w:proofErr w:type="gramStart"/>
      <w:r w:rsidRPr="00920BE4">
        <w:rPr>
          <w:sz w:val="24"/>
          <w:szCs w:val="24"/>
          <w:lang w:val="en-US" w:eastAsia="ro-MD"/>
        </w:rPr>
        <w:t>74</w:t>
      </w:r>
      <w:r w:rsidRPr="00DB20ED">
        <w:rPr>
          <w:sz w:val="24"/>
          <w:szCs w:val="24"/>
          <w:lang w:eastAsia="ro-MD"/>
        </w:rPr>
        <w:t>;</w:t>
      </w:r>
      <w:proofErr w:type="gramEnd"/>
    </w:p>
    <w:p w14:paraId="0471DF10" w14:textId="77777777" w:rsidR="00D62709" w:rsidRPr="00DB20ED" w:rsidRDefault="00D62709" w:rsidP="00D62709">
      <w:pPr>
        <w:ind w:firstLine="567"/>
        <w:jc w:val="both"/>
        <w:rPr>
          <w:sz w:val="24"/>
          <w:szCs w:val="24"/>
          <w:lang w:eastAsia="ro-MD"/>
        </w:rPr>
      </w:pPr>
      <w:r w:rsidRPr="00B27EFC">
        <w:rPr>
          <w:b/>
          <w:bCs/>
          <w:sz w:val="24"/>
          <w:szCs w:val="24"/>
          <w:lang w:eastAsia="ro-MD"/>
        </w:rPr>
        <w:t>70.5.</w:t>
      </w:r>
      <w:r w:rsidRPr="00920BE4">
        <w:rPr>
          <w:sz w:val="24"/>
          <w:szCs w:val="24"/>
          <w:lang w:val="en-US" w:eastAsia="ro-MD"/>
        </w:rPr>
        <w:t xml:space="preserve"> </w:t>
      </w:r>
      <w:r>
        <w:rPr>
          <w:sz w:val="24"/>
          <w:szCs w:val="24"/>
          <w:lang w:val="en-US" w:eastAsia="ro-MD"/>
        </w:rPr>
        <w:t>speaking about</w:t>
      </w:r>
      <w:r w:rsidRPr="00920BE4">
        <w:rPr>
          <w:sz w:val="24"/>
          <w:szCs w:val="24"/>
          <w:lang w:val="en-US" w:eastAsia="ro-MD"/>
        </w:rPr>
        <w:t xml:space="preserve"> banks in the Republic of Moldova, the depositor is resident in another </w:t>
      </w:r>
      <w:proofErr w:type="gramStart"/>
      <w:r>
        <w:rPr>
          <w:sz w:val="24"/>
          <w:szCs w:val="24"/>
          <w:lang w:val="en-US" w:eastAsia="ro-MD"/>
        </w:rPr>
        <w:t>S</w:t>
      </w:r>
      <w:r w:rsidRPr="00920BE4">
        <w:rPr>
          <w:sz w:val="24"/>
          <w:szCs w:val="24"/>
          <w:lang w:val="en-US" w:eastAsia="ro-MD"/>
        </w:rPr>
        <w:t>tate</w:t>
      </w:r>
      <w:proofErr w:type="gramEnd"/>
      <w:r w:rsidRPr="00920BE4">
        <w:rPr>
          <w:sz w:val="24"/>
          <w:szCs w:val="24"/>
          <w:lang w:val="en-US" w:eastAsia="ro-MD"/>
        </w:rPr>
        <w:t xml:space="preserve"> or the deposit is denominated in a currency other than Moldovan </w:t>
      </w:r>
      <w:r>
        <w:rPr>
          <w:sz w:val="24"/>
          <w:szCs w:val="24"/>
          <w:lang w:val="en-US" w:eastAsia="ro-MD"/>
        </w:rPr>
        <w:t>l</w:t>
      </w:r>
      <w:r w:rsidRPr="00920BE4">
        <w:rPr>
          <w:sz w:val="24"/>
          <w:szCs w:val="24"/>
          <w:lang w:val="en-US" w:eastAsia="ro-MD"/>
        </w:rPr>
        <w:t>ei. In the case of subsidiaries or branches of banks of the Republic of Moldova in other States, the depositor is</w:t>
      </w:r>
      <w:r>
        <w:rPr>
          <w:sz w:val="24"/>
          <w:szCs w:val="24"/>
          <w:lang w:val="en-US" w:eastAsia="ro-MD"/>
        </w:rPr>
        <w:t xml:space="preserve"> a</w:t>
      </w:r>
      <w:r w:rsidRPr="00920BE4">
        <w:rPr>
          <w:sz w:val="24"/>
          <w:szCs w:val="24"/>
          <w:lang w:val="en-US" w:eastAsia="ro-MD"/>
        </w:rPr>
        <w:t xml:space="preserve"> no</w:t>
      </w:r>
      <w:r>
        <w:rPr>
          <w:sz w:val="24"/>
          <w:szCs w:val="24"/>
          <w:lang w:val="en-US" w:eastAsia="ro-MD"/>
        </w:rPr>
        <w:t>n-</w:t>
      </w:r>
      <w:r w:rsidRPr="00920BE4">
        <w:rPr>
          <w:sz w:val="24"/>
          <w:szCs w:val="24"/>
          <w:lang w:val="en-US" w:eastAsia="ro-MD"/>
        </w:rPr>
        <w:t xml:space="preserve">resident in that </w:t>
      </w:r>
      <w:proofErr w:type="gramStart"/>
      <w:r w:rsidRPr="00920BE4">
        <w:rPr>
          <w:sz w:val="24"/>
          <w:szCs w:val="24"/>
          <w:lang w:val="en-US" w:eastAsia="ro-MD"/>
        </w:rPr>
        <w:t>State</w:t>
      </w:r>
      <w:proofErr w:type="gramEnd"/>
      <w:r w:rsidRPr="00920BE4">
        <w:rPr>
          <w:sz w:val="24"/>
          <w:szCs w:val="24"/>
          <w:lang w:val="en-US" w:eastAsia="ro-MD"/>
        </w:rPr>
        <w:t xml:space="preserve"> or the deposit is denominated in a currency other than the </w:t>
      </w:r>
      <w:r>
        <w:rPr>
          <w:sz w:val="24"/>
          <w:szCs w:val="24"/>
          <w:lang w:val="en-US" w:eastAsia="ro-MD"/>
        </w:rPr>
        <w:t>domestic</w:t>
      </w:r>
      <w:r w:rsidRPr="00920BE4">
        <w:rPr>
          <w:sz w:val="24"/>
          <w:szCs w:val="24"/>
          <w:lang w:val="en-US" w:eastAsia="ro-MD"/>
        </w:rPr>
        <w:t xml:space="preserve"> currency of that State</w:t>
      </w:r>
      <w:r w:rsidRPr="00DB20ED">
        <w:rPr>
          <w:sz w:val="24"/>
          <w:szCs w:val="24"/>
          <w:lang w:eastAsia="ro-MD"/>
        </w:rPr>
        <w:t>.</w:t>
      </w:r>
    </w:p>
    <w:p w14:paraId="1F87177F" w14:textId="77777777" w:rsidR="00D62709" w:rsidRPr="00DB20ED" w:rsidRDefault="00D62709" w:rsidP="00D62709">
      <w:pPr>
        <w:ind w:firstLine="567"/>
        <w:jc w:val="both"/>
        <w:rPr>
          <w:sz w:val="24"/>
          <w:szCs w:val="24"/>
          <w:lang w:eastAsia="ro-MD"/>
        </w:rPr>
      </w:pPr>
      <w:r w:rsidRPr="00DB20ED">
        <w:rPr>
          <w:b/>
          <w:bCs/>
          <w:sz w:val="24"/>
          <w:szCs w:val="24"/>
          <w:lang w:eastAsia="ro-MD"/>
        </w:rPr>
        <w:t>71.</w:t>
      </w:r>
      <w:r w:rsidRPr="00DB20ED">
        <w:rPr>
          <w:sz w:val="24"/>
          <w:szCs w:val="24"/>
          <w:lang w:eastAsia="ro-MD"/>
        </w:rPr>
        <w:t xml:space="preserve"> </w:t>
      </w:r>
      <w:r w:rsidRPr="00920BE4">
        <w:rPr>
          <w:sz w:val="24"/>
          <w:szCs w:val="24"/>
          <w:lang w:val="en-US" w:eastAsia="ro-MD"/>
        </w:rPr>
        <w:t xml:space="preserve">Banks apply a higher </w:t>
      </w:r>
      <w:r>
        <w:rPr>
          <w:sz w:val="24"/>
          <w:szCs w:val="24"/>
          <w:lang w:val="en-US" w:eastAsia="ro-MD"/>
        </w:rPr>
        <w:t>outflow</w:t>
      </w:r>
      <w:r w:rsidRPr="00920BE4">
        <w:rPr>
          <w:sz w:val="24"/>
          <w:szCs w:val="24"/>
          <w:lang w:val="en-US" w:eastAsia="ro-MD"/>
        </w:rPr>
        <w:t xml:space="preserve"> rate, set as follows:</w:t>
      </w:r>
    </w:p>
    <w:p w14:paraId="1C9D1CD6" w14:textId="77777777" w:rsidR="00D62709" w:rsidRPr="00DB20ED" w:rsidRDefault="00D62709" w:rsidP="00D62709">
      <w:pPr>
        <w:ind w:firstLine="567"/>
        <w:jc w:val="both"/>
        <w:rPr>
          <w:sz w:val="24"/>
          <w:szCs w:val="24"/>
          <w:lang w:eastAsia="ro-MD"/>
        </w:rPr>
      </w:pPr>
      <w:r w:rsidRPr="00B27EFC">
        <w:rPr>
          <w:b/>
          <w:bCs/>
          <w:sz w:val="24"/>
          <w:szCs w:val="24"/>
          <w:lang w:eastAsia="ro-MD"/>
        </w:rPr>
        <w:t>71.1.</w:t>
      </w:r>
      <w:r w:rsidRPr="00DB20ED">
        <w:rPr>
          <w:sz w:val="24"/>
          <w:szCs w:val="24"/>
          <w:lang w:eastAsia="ro-MD"/>
        </w:rPr>
        <w:t xml:space="preserve"> </w:t>
      </w:r>
      <w:r w:rsidRPr="00920BE4">
        <w:rPr>
          <w:sz w:val="24"/>
          <w:szCs w:val="24"/>
          <w:lang w:val="en-US" w:eastAsia="ro-MD"/>
        </w:rPr>
        <w:t>if the retail deposits meet the criterion in sub</w:t>
      </w:r>
      <w:r>
        <w:rPr>
          <w:sz w:val="24"/>
          <w:szCs w:val="24"/>
          <w:lang w:val="en-US" w:eastAsia="ro-MD"/>
        </w:rPr>
        <w:t>paragraph</w:t>
      </w:r>
      <w:r w:rsidRPr="00920BE4">
        <w:rPr>
          <w:sz w:val="24"/>
          <w:szCs w:val="24"/>
          <w:lang w:val="en-US" w:eastAsia="ro-MD"/>
        </w:rPr>
        <w:t xml:space="preserve"> 70.1 or two of the criteria in sub</w:t>
      </w:r>
      <w:r>
        <w:rPr>
          <w:sz w:val="24"/>
          <w:szCs w:val="24"/>
          <w:lang w:val="en-US" w:eastAsia="ro-MD"/>
        </w:rPr>
        <w:t>paragraph</w:t>
      </w:r>
      <w:r w:rsidRPr="00920BE4">
        <w:rPr>
          <w:sz w:val="24"/>
          <w:szCs w:val="24"/>
          <w:lang w:val="en-US" w:eastAsia="ro-MD"/>
        </w:rPr>
        <w:t xml:space="preserve">s 70.2-70.5, the exit rate applied is </w:t>
      </w:r>
      <w:proofErr w:type="gramStart"/>
      <w:r w:rsidRPr="00920BE4">
        <w:rPr>
          <w:sz w:val="24"/>
          <w:szCs w:val="24"/>
          <w:lang w:val="en-US" w:eastAsia="ro-MD"/>
        </w:rPr>
        <w:t>10%;</w:t>
      </w:r>
      <w:proofErr w:type="gramEnd"/>
    </w:p>
    <w:p w14:paraId="5267EBF9" w14:textId="77777777" w:rsidR="00D62709" w:rsidRPr="00DB20ED" w:rsidRDefault="00D62709" w:rsidP="00D62709">
      <w:pPr>
        <w:ind w:firstLine="567"/>
        <w:jc w:val="both"/>
        <w:rPr>
          <w:sz w:val="24"/>
          <w:szCs w:val="24"/>
          <w:lang w:eastAsia="ro-MD"/>
        </w:rPr>
      </w:pPr>
      <w:r w:rsidRPr="00B27EFC">
        <w:rPr>
          <w:b/>
          <w:bCs/>
          <w:sz w:val="24"/>
          <w:szCs w:val="24"/>
          <w:lang w:eastAsia="ro-MD"/>
        </w:rPr>
        <w:t>71.2.</w:t>
      </w:r>
      <w:r w:rsidRPr="00DB20ED">
        <w:rPr>
          <w:sz w:val="24"/>
          <w:szCs w:val="24"/>
          <w:lang w:eastAsia="ro-MD"/>
        </w:rPr>
        <w:t xml:space="preserve"> </w:t>
      </w:r>
      <w:r w:rsidRPr="00920BE4">
        <w:rPr>
          <w:sz w:val="24"/>
          <w:szCs w:val="24"/>
          <w:lang w:val="en-US" w:eastAsia="ro-MD"/>
        </w:rPr>
        <w:t xml:space="preserve">if the retail deposits meet the criterion </w:t>
      </w:r>
      <w:r>
        <w:rPr>
          <w:sz w:val="24"/>
          <w:szCs w:val="24"/>
          <w:lang w:val="en-US" w:eastAsia="ro-MD"/>
        </w:rPr>
        <w:t>of</w:t>
      </w:r>
      <w:r w:rsidRPr="00920BE4">
        <w:rPr>
          <w:sz w:val="24"/>
          <w:szCs w:val="24"/>
          <w:lang w:val="en-US" w:eastAsia="ro-MD"/>
        </w:rPr>
        <w:t xml:space="preserve"> sub</w:t>
      </w:r>
      <w:r>
        <w:rPr>
          <w:sz w:val="24"/>
          <w:szCs w:val="24"/>
          <w:lang w:val="en-US" w:eastAsia="ro-MD"/>
        </w:rPr>
        <w:t>paragraph</w:t>
      </w:r>
      <w:r w:rsidRPr="00920BE4">
        <w:rPr>
          <w:sz w:val="24"/>
          <w:szCs w:val="24"/>
          <w:lang w:val="en-US" w:eastAsia="ro-MD"/>
        </w:rPr>
        <w:t xml:space="preserve"> 70.1 and at least </w:t>
      </w:r>
      <w:r>
        <w:rPr>
          <w:sz w:val="24"/>
          <w:szCs w:val="24"/>
          <w:lang w:val="en-US" w:eastAsia="ro-MD"/>
        </w:rPr>
        <w:t>a</w:t>
      </w:r>
      <w:r w:rsidRPr="00920BE4">
        <w:rPr>
          <w:sz w:val="24"/>
          <w:szCs w:val="24"/>
          <w:lang w:val="en-US" w:eastAsia="ro-MD"/>
        </w:rPr>
        <w:t xml:space="preserve">nother criterion </w:t>
      </w:r>
      <w:r>
        <w:rPr>
          <w:sz w:val="24"/>
          <w:szCs w:val="24"/>
          <w:lang w:val="en-US" w:eastAsia="ro-MD"/>
        </w:rPr>
        <w:t>of</w:t>
      </w:r>
      <w:r w:rsidRPr="00920BE4">
        <w:rPr>
          <w:sz w:val="24"/>
          <w:szCs w:val="24"/>
          <w:lang w:val="en-US" w:eastAsia="ro-MD"/>
        </w:rPr>
        <w:t xml:space="preserve"> </w:t>
      </w:r>
      <w:r>
        <w:rPr>
          <w:sz w:val="24"/>
          <w:szCs w:val="24"/>
          <w:lang w:val="en-US" w:eastAsia="ro-MD"/>
        </w:rPr>
        <w:t>paragraph</w:t>
      </w:r>
      <w:r w:rsidRPr="00920BE4">
        <w:rPr>
          <w:sz w:val="24"/>
          <w:szCs w:val="24"/>
          <w:lang w:val="en-US" w:eastAsia="ro-MD"/>
        </w:rPr>
        <w:t xml:space="preserve"> 70, or three or more criteria </w:t>
      </w:r>
      <w:r>
        <w:rPr>
          <w:sz w:val="24"/>
          <w:szCs w:val="24"/>
          <w:lang w:val="en-US" w:eastAsia="ro-MD"/>
        </w:rPr>
        <w:t>of</w:t>
      </w:r>
      <w:r w:rsidRPr="00920BE4">
        <w:rPr>
          <w:sz w:val="24"/>
          <w:szCs w:val="24"/>
          <w:lang w:val="en-US" w:eastAsia="ro-MD"/>
        </w:rPr>
        <w:t xml:space="preserve"> </w:t>
      </w:r>
      <w:r>
        <w:rPr>
          <w:sz w:val="24"/>
          <w:szCs w:val="24"/>
          <w:lang w:val="en-US" w:eastAsia="ro-MD"/>
        </w:rPr>
        <w:t>paragraph</w:t>
      </w:r>
      <w:r w:rsidRPr="00920BE4">
        <w:rPr>
          <w:sz w:val="24"/>
          <w:szCs w:val="24"/>
          <w:lang w:val="en-US" w:eastAsia="ro-MD"/>
        </w:rPr>
        <w:t xml:space="preserve"> 70, the </w:t>
      </w:r>
      <w:r>
        <w:rPr>
          <w:sz w:val="24"/>
          <w:szCs w:val="24"/>
          <w:lang w:val="en-US" w:eastAsia="ro-MD"/>
        </w:rPr>
        <w:t>outflow</w:t>
      </w:r>
      <w:r w:rsidRPr="00920BE4">
        <w:rPr>
          <w:sz w:val="24"/>
          <w:szCs w:val="24"/>
          <w:lang w:val="en-US" w:eastAsia="ro-MD"/>
        </w:rPr>
        <w:t xml:space="preserve"> rate applied is</w:t>
      </w:r>
      <w:r>
        <w:rPr>
          <w:sz w:val="24"/>
          <w:szCs w:val="24"/>
          <w:lang w:val="en-US" w:eastAsia="ro-MD"/>
        </w:rPr>
        <w:t xml:space="preserve"> of</w:t>
      </w:r>
      <w:r w:rsidRPr="00920BE4">
        <w:rPr>
          <w:sz w:val="24"/>
          <w:szCs w:val="24"/>
          <w:lang w:val="en-US" w:eastAsia="ro-MD"/>
        </w:rPr>
        <w:t xml:space="preserve"> 15%.</w:t>
      </w:r>
    </w:p>
    <w:p w14:paraId="77D48C11" w14:textId="77777777" w:rsidR="00D62709" w:rsidRPr="00824DD0" w:rsidRDefault="00D62709" w:rsidP="00D62709">
      <w:pPr>
        <w:ind w:firstLine="567"/>
        <w:jc w:val="both"/>
        <w:rPr>
          <w:sz w:val="24"/>
          <w:szCs w:val="24"/>
          <w:lang w:val="en-US" w:eastAsia="ro-MD"/>
        </w:rPr>
      </w:pPr>
      <w:r w:rsidRPr="00DB20ED">
        <w:rPr>
          <w:b/>
          <w:bCs/>
          <w:sz w:val="24"/>
          <w:szCs w:val="24"/>
          <w:lang w:eastAsia="ro-MD"/>
        </w:rPr>
        <w:t>72.</w:t>
      </w:r>
      <w:r w:rsidRPr="00DB20ED">
        <w:rPr>
          <w:sz w:val="24"/>
          <w:szCs w:val="24"/>
          <w:lang w:eastAsia="ro-MD"/>
        </w:rPr>
        <w:t xml:space="preserve"> </w:t>
      </w:r>
      <w:r w:rsidRPr="00824DD0">
        <w:rPr>
          <w:sz w:val="24"/>
          <w:szCs w:val="24"/>
          <w:lang w:val="en-US" w:eastAsia="ro-MD"/>
        </w:rPr>
        <w:t xml:space="preserve">Pursuant to </w:t>
      </w:r>
      <w:r>
        <w:rPr>
          <w:sz w:val="24"/>
          <w:szCs w:val="24"/>
          <w:lang w:val="en-US" w:eastAsia="ro-MD"/>
        </w:rPr>
        <w:t>Art</w:t>
      </w:r>
      <w:r w:rsidRPr="00824DD0">
        <w:rPr>
          <w:sz w:val="24"/>
          <w:szCs w:val="24"/>
          <w:lang w:val="en-US" w:eastAsia="ro-MD"/>
        </w:rPr>
        <w:t xml:space="preserve">icle 139 paragraph (3) letter m) of the Law </w:t>
      </w:r>
      <w:r>
        <w:rPr>
          <w:sz w:val="24"/>
          <w:szCs w:val="24"/>
          <w:lang w:val="en-US" w:eastAsia="ro-MD"/>
        </w:rPr>
        <w:t xml:space="preserve">No </w:t>
      </w:r>
      <w:r w:rsidRPr="00824DD0">
        <w:rPr>
          <w:sz w:val="24"/>
          <w:szCs w:val="24"/>
          <w:lang w:val="en-US" w:eastAsia="ro-MD"/>
        </w:rPr>
        <w:t xml:space="preserve">202/2017, the NBM requests the bank to apply a higher </w:t>
      </w:r>
      <w:r>
        <w:rPr>
          <w:sz w:val="24"/>
          <w:szCs w:val="24"/>
          <w:lang w:val="en-US" w:eastAsia="ro-MD"/>
        </w:rPr>
        <w:t>outflow</w:t>
      </w:r>
      <w:r w:rsidRPr="00824DD0">
        <w:rPr>
          <w:sz w:val="24"/>
          <w:szCs w:val="24"/>
          <w:lang w:val="en-US" w:eastAsia="ro-MD"/>
        </w:rPr>
        <w:t xml:space="preserve"> rate </w:t>
      </w:r>
      <w:proofErr w:type="gramStart"/>
      <w:r w:rsidRPr="00824DD0">
        <w:rPr>
          <w:sz w:val="24"/>
          <w:szCs w:val="24"/>
          <w:lang w:val="en-US" w:eastAsia="ro-MD"/>
        </w:rPr>
        <w:t>taking into account</w:t>
      </w:r>
      <w:proofErr w:type="gramEnd"/>
      <w:r w:rsidRPr="00824DD0">
        <w:rPr>
          <w:sz w:val="24"/>
          <w:szCs w:val="24"/>
          <w:lang w:val="en-US" w:eastAsia="ro-MD"/>
        </w:rPr>
        <w:t xml:space="preserve"> the specificity of the bank</w:t>
      </w:r>
      <w:r>
        <w:rPr>
          <w:sz w:val="24"/>
          <w:szCs w:val="24"/>
          <w:lang w:val="en-US" w:eastAsia="ro-MD"/>
        </w:rPr>
        <w:t>’</w:t>
      </w:r>
      <w:r w:rsidRPr="00824DD0">
        <w:rPr>
          <w:sz w:val="24"/>
          <w:szCs w:val="24"/>
          <w:lang w:val="en-US" w:eastAsia="ro-MD"/>
        </w:rPr>
        <w:t>s activity.</w:t>
      </w:r>
    </w:p>
    <w:p w14:paraId="300E557F" w14:textId="77777777" w:rsidR="00D62709" w:rsidRPr="00824DD0" w:rsidRDefault="00D62709" w:rsidP="00D62709">
      <w:pPr>
        <w:ind w:firstLine="567"/>
        <w:jc w:val="both"/>
        <w:rPr>
          <w:sz w:val="24"/>
          <w:szCs w:val="24"/>
          <w:lang w:val="en-US" w:eastAsia="ro-MD"/>
        </w:rPr>
      </w:pPr>
      <w:r w:rsidRPr="00824DD0">
        <w:rPr>
          <w:b/>
          <w:bCs/>
          <w:sz w:val="24"/>
          <w:szCs w:val="24"/>
          <w:lang w:val="en-US" w:eastAsia="ro-MD"/>
        </w:rPr>
        <w:t>73.</w:t>
      </w:r>
      <w:r w:rsidRPr="00824DD0">
        <w:rPr>
          <w:sz w:val="24"/>
          <w:szCs w:val="24"/>
          <w:lang w:val="en-US" w:eastAsia="ro-MD"/>
        </w:rPr>
        <w:t xml:space="preserve"> Banks shall apply to retail deposits the </w:t>
      </w:r>
      <w:r>
        <w:rPr>
          <w:sz w:val="24"/>
          <w:szCs w:val="24"/>
          <w:lang w:val="en-US" w:eastAsia="ro-MD"/>
        </w:rPr>
        <w:t>outflow</w:t>
      </w:r>
      <w:r w:rsidRPr="00824DD0">
        <w:rPr>
          <w:sz w:val="24"/>
          <w:szCs w:val="24"/>
          <w:lang w:val="en-US" w:eastAsia="ro-MD"/>
        </w:rPr>
        <w:t xml:space="preserve"> rate referred to in sub</w:t>
      </w:r>
      <w:r>
        <w:rPr>
          <w:sz w:val="24"/>
          <w:szCs w:val="24"/>
          <w:lang w:val="en-US" w:eastAsia="ro-MD"/>
        </w:rPr>
        <w:t>paragraph</w:t>
      </w:r>
      <w:r w:rsidRPr="00824DD0">
        <w:rPr>
          <w:sz w:val="24"/>
          <w:szCs w:val="24"/>
          <w:lang w:val="en-US" w:eastAsia="ro-MD"/>
        </w:rPr>
        <w:t xml:space="preserve"> 71.2 when the </w:t>
      </w:r>
      <w:r>
        <w:rPr>
          <w:sz w:val="24"/>
          <w:szCs w:val="24"/>
          <w:lang w:val="en-US" w:eastAsia="ro-MD"/>
        </w:rPr>
        <w:t>assessment</w:t>
      </w:r>
      <w:r w:rsidRPr="00824DD0">
        <w:rPr>
          <w:sz w:val="24"/>
          <w:szCs w:val="24"/>
          <w:lang w:val="en-US" w:eastAsia="ro-MD"/>
        </w:rPr>
        <w:t xml:space="preserve"> </w:t>
      </w:r>
      <w:r>
        <w:rPr>
          <w:sz w:val="24"/>
          <w:szCs w:val="24"/>
          <w:lang w:val="en-US" w:eastAsia="ro-MD"/>
        </w:rPr>
        <w:t>provided</w:t>
      </w:r>
      <w:r w:rsidRPr="00824DD0">
        <w:rPr>
          <w:sz w:val="24"/>
          <w:szCs w:val="24"/>
          <w:lang w:val="en-US" w:eastAsia="ro-MD"/>
        </w:rPr>
        <w:t xml:space="preserve"> in </w:t>
      </w:r>
      <w:r>
        <w:rPr>
          <w:sz w:val="24"/>
          <w:szCs w:val="24"/>
          <w:lang w:val="en-US" w:eastAsia="ro-MD"/>
        </w:rPr>
        <w:t>paragraph</w:t>
      </w:r>
      <w:r w:rsidRPr="00824DD0">
        <w:rPr>
          <w:sz w:val="24"/>
          <w:szCs w:val="24"/>
          <w:lang w:val="en-US" w:eastAsia="ro-MD"/>
        </w:rPr>
        <w:t xml:space="preserve"> 70 has not been performed or is not completed.</w:t>
      </w:r>
    </w:p>
    <w:p w14:paraId="30F2C394" w14:textId="77777777" w:rsidR="00D62709" w:rsidRPr="00DB20ED" w:rsidRDefault="00D62709" w:rsidP="00D62709">
      <w:pPr>
        <w:ind w:firstLine="567"/>
        <w:jc w:val="both"/>
        <w:rPr>
          <w:sz w:val="24"/>
          <w:szCs w:val="24"/>
          <w:lang w:eastAsia="ro-MD"/>
        </w:rPr>
      </w:pPr>
      <w:r w:rsidRPr="00DB20ED">
        <w:rPr>
          <w:b/>
          <w:bCs/>
          <w:sz w:val="24"/>
          <w:szCs w:val="24"/>
          <w:lang w:eastAsia="ro-MD"/>
        </w:rPr>
        <w:t>74.</w:t>
      </w:r>
      <w:r w:rsidRPr="00DB20ED">
        <w:rPr>
          <w:sz w:val="24"/>
          <w:szCs w:val="24"/>
          <w:lang w:eastAsia="ro-MD"/>
        </w:rPr>
        <w:t xml:space="preserve"> </w:t>
      </w:r>
      <w:r w:rsidRPr="00824DD0">
        <w:rPr>
          <w:sz w:val="24"/>
          <w:szCs w:val="24"/>
          <w:lang w:val="en-US" w:eastAsia="ro-MD"/>
        </w:rPr>
        <w:t>Banks may exclude from the outflow calculation certain clearly defined categories of retail deposits</w:t>
      </w:r>
      <w:r>
        <w:rPr>
          <w:sz w:val="24"/>
          <w:szCs w:val="24"/>
          <w:lang w:val="en-US" w:eastAsia="ro-MD"/>
        </w:rPr>
        <w:t xml:space="preserve"> </w:t>
      </w:r>
      <w:proofErr w:type="gramStart"/>
      <w:r>
        <w:rPr>
          <w:sz w:val="24"/>
          <w:szCs w:val="24"/>
          <w:lang w:val="en-US" w:eastAsia="ro-MD"/>
        </w:rPr>
        <w:t>as long as</w:t>
      </w:r>
      <w:proofErr w:type="gramEnd"/>
      <w:r w:rsidRPr="00824DD0">
        <w:rPr>
          <w:sz w:val="24"/>
          <w:szCs w:val="24"/>
          <w:lang w:val="en-US" w:eastAsia="ro-MD"/>
        </w:rPr>
        <w:t xml:space="preserve"> in each and every case the bank strictly applies the following provisions to the entire category of</w:t>
      </w:r>
      <w:r>
        <w:rPr>
          <w:sz w:val="24"/>
          <w:szCs w:val="24"/>
          <w:lang w:val="en-US" w:eastAsia="ro-MD"/>
        </w:rPr>
        <w:t xml:space="preserve"> </w:t>
      </w:r>
      <w:r w:rsidRPr="00824DD0">
        <w:rPr>
          <w:sz w:val="24"/>
          <w:szCs w:val="24"/>
          <w:lang w:val="en-US" w:eastAsia="ro-MD"/>
        </w:rPr>
        <w:t>deposits, unless an ex</w:t>
      </w:r>
      <w:r>
        <w:rPr>
          <w:sz w:val="24"/>
          <w:szCs w:val="24"/>
          <w:lang w:val="en-US" w:eastAsia="ro-MD"/>
        </w:rPr>
        <w:t>c</w:t>
      </w:r>
      <w:r w:rsidRPr="00824DD0">
        <w:rPr>
          <w:sz w:val="24"/>
          <w:szCs w:val="24"/>
          <w:lang w:val="en-US" w:eastAsia="ro-MD"/>
        </w:rPr>
        <w:t>e</w:t>
      </w:r>
      <w:r>
        <w:rPr>
          <w:sz w:val="24"/>
          <w:szCs w:val="24"/>
          <w:lang w:val="en-US" w:eastAsia="ro-MD"/>
        </w:rPr>
        <w:t>ption</w:t>
      </w:r>
      <w:r w:rsidRPr="00824DD0">
        <w:rPr>
          <w:sz w:val="24"/>
          <w:szCs w:val="24"/>
          <w:lang w:val="en-US" w:eastAsia="ro-MD"/>
        </w:rPr>
        <w:t xml:space="preserve"> can be </w:t>
      </w:r>
      <w:r>
        <w:rPr>
          <w:sz w:val="24"/>
          <w:szCs w:val="24"/>
          <w:lang w:val="en-US" w:eastAsia="ro-MD"/>
        </w:rPr>
        <w:t>justified</w:t>
      </w:r>
      <w:r w:rsidRPr="00824DD0">
        <w:rPr>
          <w:sz w:val="24"/>
          <w:szCs w:val="24"/>
          <w:lang w:val="en-US" w:eastAsia="ro-MD"/>
        </w:rPr>
        <w:t xml:space="preserve"> by the </w:t>
      </w:r>
      <w:r>
        <w:rPr>
          <w:sz w:val="24"/>
          <w:szCs w:val="24"/>
          <w:lang w:val="en-US" w:eastAsia="ro-MD"/>
        </w:rPr>
        <w:t>circumstances of hardship for</w:t>
      </w:r>
      <w:r w:rsidRPr="00824DD0">
        <w:rPr>
          <w:sz w:val="24"/>
          <w:szCs w:val="24"/>
          <w:lang w:val="en-US" w:eastAsia="ro-MD"/>
        </w:rPr>
        <w:t xml:space="preserve"> the depositor</w:t>
      </w:r>
      <w:r w:rsidRPr="00DB20ED">
        <w:rPr>
          <w:sz w:val="24"/>
          <w:szCs w:val="24"/>
          <w:lang w:eastAsia="ro-MD"/>
        </w:rPr>
        <w:t>:</w:t>
      </w:r>
    </w:p>
    <w:p w14:paraId="6C45C175" w14:textId="77777777" w:rsidR="00D62709" w:rsidRDefault="00D62709" w:rsidP="00D62709">
      <w:pPr>
        <w:ind w:firstLine="567"/>
        <w:jc w:val="both"/>
        <w:rPr>
          <w:sz w:val="24"/>
          <w:szCs w:val="24"/>
          <w:lang w:eastAsia="ro-MD"/>
        </w:rPr>
      </w:pPr>
      <w:r w:rsidRPr="00B27EFC">
        <w:rPr>
          <w:b/>
          <w:bCs/>
          <w:sz w:val="24"/>
          <w:szCs w:val="24"/>
          <w:lang w:eastAsia="ro-MD"/>
        </w:rPr>
        <w:t>74.1.</w:t>
      </w:r>
      <w:r w:rsidRPr="00DB20ED">
        <w:rPr>
          <w:sz w:val="24"/>
          <w:szCs w:val="24"/>
          <w:lang w:eastAsia="ro-MD"/>
        </w:rPr>
        <w:t xml:space="preserve"> </w:t>
      </w:r>
      <w:r w:rsidRPr="00824DD0">
        <w:rPr>
          <w:sz w:val="24"/>
          <w:szCs w:val="24"/>
          <w:lang w:val="en-US" w:eastAsia="ro-MD"/>
        </w:rPr>
        <w:t xml:space="preserve">for 30 days, the depositor cannot withdraw the </w:t>
      </w:r>
      <w:proofErr w:type="gramStart"/>
      <w:r w:rsidRPr="00824DD0">
        <w:rPr>
          <w:sz w:val="24"/>
          <w:szCs w:val="24"/>
          <w:lang w:val="en-US" w:eastAsia="ro-MD"/>
        </w:rPr>
        <w:t>deposit;</w:t>
      </w:r>
      <w:proofErr w:type="gramEnd"/>
      <w:r w:rsidRPr="00824DD0">
        <w:rPr>
          <w:sz w:val="24"/>
          <w:szCs w:val="24"/>
          <w:lang w:val="en-US" w:eastAsia="ro-MD"/>
        </w:rPr>
        <w:t xml:space="preserve"> or</w:t>
      </w:r>
    </w:p>
    <w:p w14:paraId="4B1B844A" w14:textId="77777777" w:rsidR="00D62709" w:rsidRPr="00DB20ED" w:rsidRDefault="00D62709" w:rsidP="00D62709">
      <w:pPr>
        <w:ind w:firstLine="567"/>
        <w:jc w:val="both"/>
        <w:rPr>
          <w:sz w:val="24"/>
          <w:szCs w:val="24"/>
          <w:lang w:eastAsia="ro-MD"/>
        </w:rPr>
      </w:pPr>
      <w:r w:rsidRPr="00B27EFC">
        <w:rPr>
          <w:b/>
          <w:bCs/>
          <w:sz w:val="24"/>
          <w:szCs w:val="24"/>
          <w:lang w:eastAsia="ro-MD"/>
        </w:rPr>
        <w:t>74.2.</w:t>
      </w:r>
      <w:r w:rsidRPr="00DB20ED">
        <w:rPr>
          <w:sz w:val="24"/>
          <w:szCs w:val="24"/>
          <w:lang w:eastAsia="ro-MD"/>
        </w:rPr>
        <w:t xml:space="preserve"> </w:t>
      </w:r>
      <w:r w:rsidRPr="00E17D9D">
        <w:rPr>
          <w:sz w:val="24"/>
          <w:szCs w:val="24"/>
          <w:lang w:val="en-US" w:eastAsia="ro-MD"/>
        </w:rPr>
        <w:t xml:space="preserve">for early withdrawals within the 30-day period, the depositor </w:t>
      </w:r>
      <w:proofErr w:type="gramStart"/>
      <w:r w:rsidRPr="00E17D9D">
        <w:rPr>
          <w:sz w:val="24"/>
          <w:szCs w:val="24"/>
          <w:lang w:val="en-US" w:eastAsia="ro-MD"/>
        </w:rPr>
        <w:t>has to</w:t>
      </w:r>
      <w:proofErr w:type="gramEnd"/>
      <w:r w:rsidRPr="00E17D9D">
        <w:rPr>
          <w:sz w:val="24"/>
          <w:szCs w:val="24"/>
          <w:lang w:val="en-US" w:eastAsia="ro-MD"/>
        </w:rPr>
        <w:t xml:space="preserve"> pay a penalty which includes the loss of interest between the date of withdrawal and the contractual maturity date, plus a significant penalty which must not necessarily exceed the interest due for the time </w:t>
      </w:r>
      <w:r>
        <w:rPr>
          <w:sz w:val="24"/>
          <w:szCs w:val="24"/>
          <w:lang w:val="en-US" w:eastAsia="ro-MD"/>
        </w:rPr>
        <w:t xml:space="preserve">elapsed </w:t>
      </w:r>
      <w:r w:rsidRPr="00E17D9D">
        <w:rPr>
          <w:sz w:val="24"/>
          <w:szCs w:val="24"/>
          <w:lang w:val="en-US" w:eastAsia="ro-MD"/>
        </w:rPr>
        <w:t>between the date of deposit and the date of withdrawal.</w:t>
      </w:r>
    </w:p>
    <w:p w14:paraId="79AEDC2D" w14:textId="77777777" w:rsidR="00D62709" w:rsidRPr="00B4715F" w:rsidRDefault="00D62709" w:rsidP="00D62709">
      <w:pPr>
        <w:ind w:firstLine="567"/>
        <w:jc w:val="both"/>
        <w:rPr>
          <w:sz w:val="24"/>
          <w:szCs w:val="24"/>
          <w:lang w:val="en-US" w:eastAsia="ro-MD"/>
        </w:rPr>
      </w:pPr>
      <w:r w:rsidRPr="00B4715F">
        <w:rPr>
          <w:sz w:val="24"/>
          <w:szCs w:val="24"/>
          <w:lang w:val="en-US" w:eastAsia="ro-MD"/>
        </w:rPr>
        <w:t>Where a p</w:t>
      </w:r>
      <w:r>
        <w:rPr>
          <w:sz w:val="24"/>
          <w:szCs w:val="24"/>
          <w:lang w:val="en-US" w:eastAsia="ro-MD"/>
        </w:rPr>
        <w:t>ortion</w:t>
      </w:r>
      <w:r w:rsidRPr="00B4715F">
        <w:rPr>
          <w:sz w:val="24"/>
          <w:szCs w:val="24"/>
          <w:lang w:val="en-US" w:eastAsia="ro-MD"/>
        </w:rPr>
        <w:t xml:space="preserve"> of the </w:t>
      </w:r>
      <w:r>
        <w:rPr>
          <w:sz w:val="24"/>
          <w:szCs w:val="24"/>
          <w:lang w:val="en-US" w:eastAsia="ro-MD"/>
        </w:rPr>
        <w:t xml:space="preserve">mentioned </w:t>
      </w:r>
      <w:r w:rsidRPr="00B4715F">
        <w:rPr>
          <w:sz w:val="24"/>
          <w:szCs w:val="24"/>
          <w:lang w:val="en-US" w:eastAsia="ro-MD"/>
        </w:rPr>
        <w:t xml:space="preserve">deposit in the first paragraph </w:t>
      </w:r>
      <w:r>
        <w:rPr>
          <w:sz w:val="24"/>
          <w:szCs w:val="24"/>
          <w:lang w:val="en-US" w:eastAsia="ro-MD"/>
        </w:rPr>
        <w:t>can</w:t>
      </w:r>
      <w:r w:rsidRPr="00B4715F">
        <w:rPr>
          <w:sz w:val="24"/>
          <w:szCs w:val="24"/>
          <w:lang w:val="en-US" w:eastAsia="ro-MD"/>
        </w:rPr>
        <w:t xml:space="preserve"> be withdrawn without such a penalty, only that p</w:t>
      </w:r>
      <w:r>
        <w:rPr>
          <w:sz w:val="24"/>
          <w:szCs w:val="24"/>
          <w:lang w:val="en-US" w:eastAsia="ro-MD"/>
        </w:rPr>
        <w:t>ortion</w:t>
      </w:r>
      <w:r w:rsidRPr="00B4715F">
        <w:rPr>
          <w:sz w:val="24"/>
          <w:szCs w:val="24"/>
          <w:lang w:val="en-US" w:eastAsia="ro-MD"/>
        </w:rPr>
        <w:t xml:space="preserve"> shall be treated as a </w:t>
      </w:r>
      <w:r>
        <w:rPr>
          <w:sz w:val="24"/>
          <w:szCs w:val="24"/>
          <w:lang w:val="en-US" w:eastAsia="ro-MD"/>
        </w:rPr>
        <w:t>demand</w:t>
      </w:r>
      <w:r w:rsidRPr="00B4715F">
        <w:rPr>
          <w:sz w:val="24"/>
          <w:szCs w:val="24"/>
          <w:lang w:val="en-US" w:eastAsia="ro-MD"/>
        </w:rPr>
        <w:t xml:space="preserve"> deposit and the remaining balance shall be treated as a term deposit as </w:t>
      </w:r>
      <w:r>
        <w:rPr>
          <w:sz w:val="24"/>
          <w:szCs w:val="24"/>
          <w:lang w:val="en-US" w:eastAsia="ro-MD"/>
        </w:rPr>
        <w:t>referred to</w:t>
      </w:r>
      <w:r w:rsidRPr="00B4715F">
        <w:rPr>
          <w:sz w:val="24"/>
          <w:szCs w:val="24"/>
          <w:lang w:val="en-US" w:eastAsia="ro-MD"/>
        </w:rPr>
        <w:t xml:space="preserve"> in this paragraph. An </w:t>
      </w:r>
      <w:r>
        <w:rPr>
          <w:sz w:val="24"/>
          <w:szCs w:val="24"/>
          <w:lang w:val="en-US" w:eastAsia="ro-MD"/>
        </w:rPr>
        <w:t>outflow</w:t>
      </w:r>
      <w:r w:rsidRPr="00B4715F">
        <w:rPr>
          <w:sz w:val="24"/>
          <w:szCs w:val="24"/>
          <w:lang w:val="en-US" w:eastAsia="ro-MD"/>
        </w:rPr>
        <w:t xml:space="preserve"> rate of 100% shall apply to cancelled deposits with a residual maturity of less than 30 days and where payment to another bank has been agreed.</w:t>
      </w:r>
    </w:p>
    <w:p w14:paraId="4441AD9F" w14:textId="77777777" w:rsidR="00D62709" w:rsidRPr="00DB20ED" w:rsidRDefault="00D62709" w:rsidP="00D62709">
      <w:pPr>
        <w:ind w:firstLine="567"/>
        <w:jc w:val="both"/>
        <w:rPr>
          <w:sz w:val="24"/>
          <w:szCs w:val="24"/>
          <w:lang w:eastAsia="ro-MD"/>
        </w:rPr>
      </w:pPr>
      <w:r w:rsidRPr="00DB20ED">
        <w:rPr>
          <w:b/>
          <w:bCs/>
          <w:sz w:val="24"/>
          <w:szCs w:val="24"/>
          <w:lang w:eastAsia="ro-MD"/>
        </w:rPr>
        <w:t>75.</w:t>
      </w:r>
      <w:r w:rsidRPr="00DB20ED">
        <w:rPr>
          <w:sz w:val="24"/>
          <w:szCs w:val="24"/>
          <w:lang w:eastAsia="ro-MD"/>
        </w:rPr>
        <w:t xml:space="preserve"> </w:t>
      </w:r>
      <w:r w:rsidRPr="00B4715F">
        <w:rPr>
          <w:sz w:val="24"/>
          <w:szCs w:val="24"/>
          <w:lang w:val="en-US" w:eastAsia="ro-MD"/>
        </w:rPr>
        <w:t xml:space="preserve">By way of derogation from </w:t>
      </w:r>
      <w:r>
        <w:rPr>
          <w:sz w:val="24"/>
          <w:szCs w:val="24"/>
          <w:lang w:val="en-US" w:eastAsia="ro-MD"/>
        </w:rPr>
        <w:t>paragraph</w:t>
      </w:r>
      <w:r w:rsidRPr="00B4715F">
        <w:rPr>
          <w:sz w:val="24"/>
          <w:szCs w:val="24"/>
          <w:lang w:val="en-US" w:eastAsia="ro-MD"/>
        </w:rPr>
        <w:t xml:space="preserve">s 69 to 74 and Subsection 2, banks shall multiply retail deposits attracted in other </w:t>
      </w:r>
      <w:r>
        <w:rPr>
          <w:sz w:val="24"/>
          <w:szCs w:val="24"/>
          <w:lang w:val="en-US" w:eastAsia="ro-MD"/>
        </w:rPr>
        <w:t>S</w:t>
      </w:r>
      <w:r w:rsidRPr="00B4715F">
        <w:rPr>
          <w:sz w:val="24"/>
          <w:szCs w:val="24"/>
          <w:lang w:val="en-US" w:eastAsia="ro-MD"/>
        </w:rPr>
        <w:t xml:space="preserve">tates by a higher </w:t>
      </w:r>
      <w:r>
        <w:rPr>
          <w:sz w:val="24"/>
          <w:szCs w:val="24"/>
          <w:lang w:val="en-US" w:eastAsia="ro-MD"/>
        </w:rPr>
        <w:t>outflow</w:t>
      </w:r>
      <w:r w:rsidRPr="00B4715F">
        <w:rPr>
          <w:sz w:val="24"/>
          <w:szCs w:val="24"/>
          <w:lang w:val="en-US" w:eastAsia="ro-MD"/>
        </w:rPr>
        <w:t xml:space="preserve"> rate, if this rate is pr</w:t>
      </w:r>
      <w:r>
        <w:rPr>
          <w:sz w:val="24"/>
          <w:szCs w:val="24"/>
          <w:lang w:val="en-US" w:eastAsia="ro-MD"/>
        </w:rPr>
        <w:t>ovided for</w:t>
      </w:r>
      <w:r w:rsidRPr="00B4715F">
        <w:rPr>
          <w:sz w:val="24"/>
          <w:szCs w:val="24"/>
          <w:lang w:val="en-US" w:eastAsia="ro-MD"/>
        </w:rPr>
        <w:t xml:space="preserve"> by the national law </w:t>
      </w:r>
      <w:r>
        <w:rPr>
          <w:sz w:val="24"/>
          <w:szCs w:val="24"/>
          <w:lang w:val="en-US" w:eastAsia="ro-MD"/>
        </w:rPr>
        <w:t>establishing</w:t>
      </w:r>
      <w:r w:rsidRPr="00B4715F">
        <w:rPr>
          <w:sz w:val="24"/>
          <w:szCs w:val="24"/>
          <w:lang w:val="en-US" w:eastAsia="ro-MD"/>
        </w:rPr>
        <w:t xml:space="preserve"> liquidity requirements in that State.</w:t>
      </w:r>
    </w:p>
    <w:p w14:paraId="26AE8F98"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11C7841A" w14:textId="77777777" w:rsidR="00D62709" w:rsidRPr="00B4715F" w:rsidRDefault="00D62709" w:rsidP="00D62709">
      <w:pPr>
        <w:jc w:val="center"/>
        <w:rPr>
          <w:b/>
          <w:bCs/>
          <w:sz w:val="24"/>
          <w:szCs w:val="24"/>
          <w:lang w:val="en-US" w:eastAsia="ro-MD"/>
        </w:rPr>
      </w:pPr>
      <w:r w:rsidRPr="00B4715F">
        <w:rPr>
          <w:b/>
          <w:bCs/>
          <w:i/>
          <w:iCs/>
          <w:sz w:val="24"/>
          <w:szCs w:val="24"/>
          <w:lang w:val="en-US" w:eastAsia="ro-MD"/>
        </w:rPr>
        <w:t>Subsection 4</w:t>
      </w:r>
    </w:p>
    <w:p w14:paraId="2E2390AB" w14:textId="77777777" w:rsidR="00D62709" w:rsidRPr="00B4715F" w:rsidRDefault="00D62709" w:rsidP="00D62709">
      <w:pPr>
        <w:ind w:firstLine="567"/>
        <w:jc w:val="both"/>
        <w:rPr>
          <w:b/>
          <w:bCs/>
          <w:i/>
          <w:iCs/>
          <w:sz w:val="24"/>
          <w:szCs w:val="24"/>
          <w:lang w:val="en-US" w:eastAsia="ro-MD"/>
        </w:rPr>
      </w:pPr>
      <w:r w:rsidRPr="00B4715F">
        <w:rPr>
          <w:b/>
          <w:bCs/>
          <w:i/>
          <w:iCs/>
          <w:sz w:val="24"/>
          <w:szCs w:val="24"/>
          <w:lang w:val="en-US" w:eastAsia="ro-MD"/>
        </w:rPr>
        <w:t xml:space="preserve">                                       Outflows with interdependent inflows</w:t>
      </w:r>
    </w:p>
    <w:p w14:paraId="2571C4F1" w14:textId="77777777" w:rsidR="00D62709" w:rsidRPr="00DB20ED" w:rsidRDefault="00D62709" w:rsidP="00D62709">
      <w:pPr>
        <w:ind w:firstLine="567"/>
        <w:jc w:val="both"/>
        <w:rPr>
          <w:sz w:val="24"/>
          <w:szCs w:val="24"/>
          <w:lang w:eastAsia="ro-MD"/>
        </w:rPr>
      </w:pPr>
      <w:r w:rsidRPr="00F2444B">
        <w:rPr>
          <w:b/>
          <w:bCs/>
          <w:sz w:val="24"/>
          <w:szCs w:val="24"/>
          <w:lang w:eastAsia="ro-MD"/>
        </w:rPr>
        <w:lastRenderedPageBreak/>
        <w:t>76.</w:t>
      </w:r>
      <w:r w:rsidRPr="00DB20ED">
        <w:rPr>
          <w:sz w:val="24"/>
          <w:szCs w:val="24"/>
          <w:lang w:eastAsia="ro-MD"/>
        </w:rPr>
        <w:t xml:space="preserve"> </w:t>
      </w:r>
      <w:r w:rsidRPr="00B4715F">
        <w:rPr>
          <w:sz w:val="24"/>
          <w:szCs w:val="24"/>
          <w:lang w:val="en-US" w:eastAsia="ro-MD"/>
        </w:rPr>
        <w:t xml:space="preserve">With the prior approval of the NBM, banks may calculate a </w:t>
      </w:r>
      <w:r>
        <w:rPr>
          <w:sz w:val="24"/>
          <w:szCs w:val="24"/>
          <w:lang w:val="en-US" w:eastAsia="ro-MD"/>
        </w:rPr>
        <w:t xml:space="preserve">net </w:t>
      </w:r>
      <w:r w:rsidRPr="00B4715F">
        <w:rPr>
          <w:sz w:val="24"/>
          <w:szCs w:val="24"/>
          <w:lang w:val="en-US" w:eastAsia="ro-MD"/>
        </w:rPr>
        <w:t xml:space="preserve">liquidity outflow by deducting from it an interdependent inflow which </w:t>
      </w:r>
      <w:r>
        <w:rPr>
          <w:sz w:val="24"/>
          <w:szCs w:val="24"/>
          <w:lang w:val="en-US" w:eastAsia="ro-MD"/>
        </w:rPr>
        <w:t>meet</w:t>
      </w:r>
      <w:r w:rsidRPr="00B4715F">
        <w:rPr>
          <w:sz w:val="24"/>
          <w:szCs w:val="24"/>
          <w:lang w:val="en-US" w:eastAsia="ro-MD"/>
        </w:rPr>
        <w:t xml:space="preserve">s </w:t>
      </w:r>
      <w:proofErr w:type="gramStart"/>
      <w:r w:rsidRPr="00B4715F">
        <w:rPr>
          <w:sz w:val="24"/>
          <w:szCs w:val="24"/>
          <w:lang w:val="en-US" w:eastAsia="ro-MD"/>
        </w:rPr>
        <w:t>all of</w:t>
      </w:r>
      <w:proofErr w:type="gramEnd"/>
      <w:r w:rsidRPr="00B4715F">
        <w:rPr>
          <w:sz w:val="24"/>
          <w:szCs w:val="24"/>
          <w:lang w:val="en-US" w:eastAsia="ro-MD"/>
        </w:rPr>
        <w:t xml:space="preserve"> the following conditions</w:t>
      </w:r>
      <w:r w:rsidRPr="00DB20ED">
        <w:rPr>
          <w:sz w:val="24"/>
          <w:szCs w:val="24"/>
          <w:lang w:eastAsia="ro-MD"/>
        </w:rPr>
        <w:t>:</w:t>
      </w:r>
    </w:p>
    <w:p w14:paraId="189D1CB5" w14:textId="77777777" w:rsidR="00D62709" w:rsidRPr="00DB20ED" w:rsidRDefault="00D62709" w:rsidP="00D62709">
      <w:pPr>
        <w:ind w:firstLine="567"/>
        <w:jc w:val="both"/>
        <w:rPr>
          <w:sz w:val="24"/>
          <w:szCs w:val="24"/>
          <w:lang w:eastAsia="ro-MD"/>
        </w:rPr>
      </w:pPr>
      <w:r w:rsidRPr="00B27EFC">
        <w:rPr>
          <w:b/>
          <w:bCs/>
          <w:sz w:val="24"/>
          <w:szCs w:val="24"/>
          <w:lang w:eastAsia="ro-MD"/>
        </w:rPr>
        <w:t>76.1.</w:t>
      </w:r>
      <w:r w:rsidRPr="00DB20ED">
        <w:rPr>
          <w:sz w:val="24"/>
          <w:szCs w:val="24"/>
          <w:lang w:eastAsia="ro-MD"/>
        </w:rPr>
        <w:t xml:space="preserve"> </w:t>
      </w:r>
      <w:r w:rsidRPr="00B4715F">
        <w:rPr>
          <w:sz w:val="24"/>
          <w:szCs w:val="24"/>
          <w:lang w:val="en-US" w:eastAsia="ro-MD"/>
        </w:rPr>
        <w:t xml:space="preserve">the interdependent inflow is directly linked to the outflow and is not </w:t>
      </w:r>
      <w:r>
        <w:rPr>
          <w:sz w:val="24"/>
          <w:szCs w:val="24"/>
          <w:lang w:val="en-US" w:eastAsia="ro-MD"/>
        </w:rPr>
        <w:t xml:space="preserve">considered </w:t>
      </w:r>
      <w:r w:rsidRPr="00B4715F">
        <w:rPr>
          <w:sz w:val="24"/>
          <w:szCs w:val="24"/>
          <w:lang w:val="en-US" w:eastAsia="ro-MD"/>
        </w:rPr>
        <w:t xml:space="preserve">in the calculation of the liquidity inflows in Section </w:t>
      </w:r>
      <w:proofErr w:type="gramStart"/>
      <w:r w:rsidRPr="00B4715F">
        <w:rPr>
          <w:sz w:val="24"/>
          <w:szCs w:val="24"/>
          <w:lang w:val="en-US" w:eastAsia="ro-MD"/>
        </w:rPr>
        <w:t>3</w:t>
      </w:r>
      <w:r w:rsidRPr="00DB20ED">
        <w:rPr>
          <w:sz w:val="24"/>
          <w:szCs w:val="24"/>
          <w:lang w:eastAsia="ro-MD"/>
        </w:rPr>
        <w:t>;</w:t>
      </w:r>
      <w:proofErr w:type="gramEnd"/>
    </w:p>
    <w:p w14:paraId="5E630659" w14:textId="77777777" w:rsidR="00D62709" w:rsidRPr="00DB20ED" w:rsidRDefault="00D62709" w:rsidP="00D62709">
      <w:pPr>
        <w:ind w:firstLine="567"/>
        <w:jc w:val="both"/>
        <w:rPr>
          <w:sz w:val="24"/>
          <w:szCs w:val="24"/>
          <w:lang w:eastAsia="ro-MD"/>
        </w:rPr>
      </w:pPr>
      <w:r w:rsidRPr="00B27EFC">
        <w:rPr>
          <w:b/>
          <w:bCs/>
          <w:sz w:val="24"/>
          <w:szCs w:val="24"/>
          <w:lang w:eastAsia="ro-MD"/>
        </w:rPr>
        <w:t>76.2.</w:t>
      </w:r>
      <w:r w:rsidRPr="00DB20ED">
        <w:rPr>
          <w:sz w:val="24"/>
          <w:szCs w:val="24"/>
          <w:lang w:eastAsia="ro-MD"/>
        </w:rPr>
        <w:t xml:space="preserve"> </w:t>
      </w:r>
      <w:r w:rsidRPr="00B277F2">
        <w:rPr>
          <w:sz w:val="24"/>
          <w:szCs w:val="24"/>
          <w:lang w:val="en-US" w:eastAsia="ro-MD"/>
        </w:rPr>
        <w:t>interdependent in</w:t>
      </w:r>
      <w:r>
        <w:rPr>
          <w:sz w:val="24"/>
          <w:szCs w:val="24"/>
          <w:lang w:val="en-US" w:eastAsia="ro-MD"/>
        </w:rPr>
        <w:t>flow</w:t>
      </w:r>
      <w:r w:rsidRPr="00B277F2">
        <w:rPr>
          <w:sz w:val="24"/>
          <w:szCs w:val="24"/>
          <w:lang w:val="en-US" w:eastAsia="ro-MD"/>
        </w:rPr>
        <w:t xml:space="preserve"> is required under a legal, contractual or regulatory </w:t>
      </w:r>
      <w:proofErr w:type="gramStart"/>
      <w:r w:rsidRPr="00B277F2">
        <w:rPr>
          <w:sz w:val="24"/>
          <w:szCs w:val="24"/>
          <w:lang w:val="en-US" w:eastAsia="ro-MD"/>
        </w:rPr>
        <w:t>commitment;</w:t>
      </w:r>
      <w:proofErr w:type="gramEnd"/>
    </w:p>
    <w:p w14:paraId="17F75FD2" w14:textId="77777777" w:rsidR="00D62709" w:rsidRPr="00DB20ED" w:rsidRDefault="00D62709" w:rsidP="00D62709">
      <w:pPr>
        <w:ind w:firstLine="567"/>
        <w:jc w:val="both"/>
        <w:rPr>
          <w:sz w:val="24"/>
          <w:szCs w:val="24"/>
          <w:lang w:eastAsia="ro-MD"/>
        </w:rPr>
      </w:pPr>
      <w:r w:rsidRPr="00B27EFC">
        <w:rPr>
          <w:b/>
          <w:bCs/>
          <w:sz w:val="24"/>
          <w:szCs w:val="24"/>
          <w:lang w:eastAsia="ro-MD"/>
        </w:rPr>
        <w:t>76.3.</w:t>
      </w:r>
      <w:r w:rsidRPr="00DB20ED">
        <w:rPr>
          <w:sz w:val="24"/>
          <w:szCs w:val="24"/>
          <w:lang w:eastAsia="ro-MD"/>
        </w:rPr>
        <w:t xml:space="preserve"> </w:t>
      </w:r>
      <w:r w:rsidRPr="00B277F2">
        <w:rPr>
          <w:sz w:val="24"/>
          <w:szCs w:val="24"/>
          <w:lang w:val="en-US" w:eastAsia="ro-MD"/>
        </w:rPr>
        <w:t>the interdependent inflow meets one of the following conditions:</w:t>
      </w:r>
    </w:p>
    <w:p w14:paraId="0823CCD1" w14:textId="77777777" w:rsidR="00D62709" w:rsidRPr="00B277F2" w:rsidRDefault="00D62709" w:rsidP="00D62709">
      <w:pPr>
        <w:ind w:firstLine="567"/>
        <w:jc w:val="both"/>
        <w:rPr>
          <w:sz w:val="24"/>
          <w:szCs w:val="24"/>
          <w:lang w:val="en-US" w:eastAsia="ro-MD"/>
        </w:rPr>
      </w:pPr>
      <w:r w:rsidRPr="00B27EFC">
        <w:rPr>
          <w:b/>
          <w:bCs/>
          <w:sz w:val="24"/>
          <w:szCs w:val="24"/>
          <w:lang w:eastAsia="ro-MD"/>
        </w:rPr>
        <w:t>76.3.1.</w:t>
      </w:r>
      <w:r w:rsidRPr="00DB20ED">
        <w:rPr>
          <w:sz w:val="24"/>
          <w:szCs w:val="24"/>
          <w:lang w:eastAsia="ro-MD"/>
        </w:rPr>
        <w:t xml:space="preserve"> </w:t>
      </w:r>
      <w:r w:rsidRPr="00B277F2">
        <w:rPr>
          <w:sz w:val="24"/>
          <w:szCs w:val="24"/>
          <w:lang w:val="en-US" w:eastAsia="ro-MD"/>
        </w:rPr>
        <w:t xml:space="preserve">must take place before the </w:t>
      </w:r>
      <w:proofErr w:type="gramStart"/>
      <w:r w:rsidRPr="00B277F2">
        <w:rPr>
          <w:sz w:val="24"/>
          <w:szCs w:val="24"/>
          <w:lang w:val="en-US" w:eastAsia="ro-MD"/>
        </w:rPr>
        <w:t>outflow;</w:t>
      </w:r>
      <w:proofErr w:type="gramEnd"/>
    </w:p>
    <w:p w14:paraId="60751303" w14:textId="77777777" w:rsidR="00D62709" w:rsidRPr="00B277F2" w:rsidRDefault="00D62709" w:rsidP="00D62709">
      <w:pPr>
        <w:ind w:firstLine="567"/>
        <w:jc w:val="both"/>
        <w:rPr>
          <w:sz w:val="24"/>
          <w:szCs w:val="24"/>
          <w:lang w:val="en-US" w:eastAsia="ro-MD"/>
        </w:rPr>
      </w:pPr>
      <w:r w:rsidRPr="00B277F2">
        <w:rPr>
          <w:b/>
          <w:bCs/>
          <w:sz w:val="24"/>
          <w:szCs w:val="24"/>
          <w:lang w:val="en-US" w:eastAsia="ro-MD"/>
        </w:rPr>
        <w:t>76.3.2.</w:t>
      </w:r>
      <w:r w:rsidRPr="00B277F2">
        <w:rPr>
          <w:sz w:val="24"/>
          <w:szCs w:val="24"/>
          <w:lang w:val="en-US" w:eastAsia="ro-MD"/>
        </w:rPr>
        <w:t xml:space="preserve"> is received within 10 days and is secured by the central public administration of the Republic of Moldova.</w:t>
      </w:r>
    </w:p>
    <w:p w14:paraId="066756ED"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457E66BD" w14:textId="77777777" w:rsidR="00D62709" w:rsidRPr="00B277F2" w:rsidRDefault="00D62709" w:rsidP="00D62709">
      <w:pPr>
        <w:jc w:val="center"/>
        <w:rPr>
          <w:b/>
          <w:bCs/>
          <w:sz w:val="24"/>
          <w:szCs w:val="24"/>
          <w:lang w:val="en-US" w:eastAsia="ro-MD"/>
        </w:rPr>
      </w:pPr>
      <w:r w:rsidRPr="00B277F2">
        <w:rPr>
          <w:b/>
          <w:bCs/>
          <w:i/>
          <w:iCs/>
          <w:sz w:val="24"/>
          <w:szCs w:val="24"/>
          <w:lang w:val="en-US" w:eastAsia="ro-MD"/>
        </w:rPr>
        <w:t>Subsection 5</w:t>
      </w:r>
    </w:p>
    <w:p w14:paraId="1D3833AF" w14:textId="77777777" w:rsidR="00D62709" w:rsidRPr="00B277F2" w:rsidRDefault="00D62709" w:rsidP="00D62709">
      <w:pPr>
        <w:ind w:firstLine="567"/>
        <w:jc w:val="both"/>
        <w:rPr>
          <w:b/>
          <w:bCs/>
          <w:i/>
          <w:iCs/>
          <w:sz w:val="24"/>
          <w:szCs w:val="24"/>
          <w:lang w:val="en-US" w:eastAsia="ro-MD"/>
        </w:rPr>
      </w:pPr>
      <w:r w:rsidRPr="00B277F2">
        <w:rPr>
          <w:b/>
          <w:bCs/>
          <w:i/>
          <w:iCs/>
          <w:sz w:val="24"/>
          <w:szCs w:val="24"/>
          <w:lang w:val="en-US" w:eastAsia="ro-MD"/>
        </w:rPr>
        <w:t xml:space="preserve">                                    Outflows related to operational </w:t>
      </w:r>
      <w:proofErr w:type="gramStart"/>
      <w:r w:rsidRPr="00B277F2">
        <w:rPr>
          <w:b/>
          <w:bCs/>
          <w:i/>
          <w:iCs/>
          <w:sz w:val="24"/>
          <w:szCs w:val="24"/>
          <w:lang w:val="en-US" w:eastAsia="ro-MD"/>
        </w:rPr>
        <w:t>deposits</w:t>
      </w:r>
      <w:proofErr w:type="gramEnd"/>
    </w:p>
    <w:p w14:paraId="10237DF2" w14:textId="77777777" w:rsidR="00D62709" w:rsidRPr="00DB20ED" w:rsidRDefault="00D62709" w:rsidP="00D62709">
      <w:pPr>
        <w:ind w:firstLine="567"/>
        <w:jc w:val="both"/>
        <w:rPr>
          <w:sz w:val="24"/>
          <w:szCs w:val="24"/>
          <w:lang w:eastAsia="ro-MD"/>
        </w:rPr>
      </w:pPr>
      <w:r w:rsidRPr="00DB20ED">
        <w:rPr>
          <w:b/>
          <w:bCs/>
          <w:sz w:val="24"/>
          <w:szCs w:val="24"/>
          <w:lang w:eastAsia="ro-MD"/>
        </w:rPr>
        <w:t>77.</w:t>
      </w:r>
      <w:r w:rsidRPr="00DB20ED">
        <w:rPr>
          <w:sz w:val="24"/>
          <w:szCs w:val="24"/>
          <w:lang w:eastAsia="ro-MD"/>
        </w:rPr>
        <w:t xml:space="preserve"> </w:t>
      </w:r>
      <w:r w:rsidRPr="00B277F2">
        <w:rPr>
          <w:sz w:val="24"/>
          <w:szCs w:val="24"/>
          <w:lang w:val="en-US" w:eastAsia="ro-MD"/>
        </w:rPr>
        <w:t>Banks are multiplying by 25% the debt on deposits that are kept</w:t>
      </w:r>
      <w:r w:rsidRPr="00DB20ED">
        <w:rPr>
          <w:sz w:val="24"/>
          <w:szCs w:val="24"/>
          <w:lang w:eastAsia="ro-MD"/>
        </w:rPr>
        <w:t>:</w:t>
      </w:r>
    </w:p>
    <w:p w14:paraId="3CA35753" w14:textId="77777777" w:rsidR="00D62709" w:rsidRPr="00DB20ED" w:rsidRDefault="00D62709" w:rsidP="00D62709">
      <w:pPr>
        <w:ind w:firstLine="567"/>
        <w:jc w:val="both"/>
        <w:rPr>
          <w:sz w:val="24"/>
          <w:szCs w:val="24"/>
          <w:lang w:eastAsia="ro-MD"/>
        </w:rPr>
      </w:pPr>
      <w:r w:rsidRPr="00B27EFC">
        <w:rPr>
          <w:b/>
          <w:bCs/>
          <w:sz w:val="24"/>
          <w:szCs w:val="24"/>
          <w:lang w:eastAsia="ro-MD"/>
        </w:rPr>
        <w:t>77.1.</w:t>
      </w:r>
      <w:r w:rsidRPr="00DB20ED">
        <w:rPr>
          <w:sz w:val="24"/>
          <w:szCs w:val="24"/>
          <w:lang w:eastAsia="ro-MD"/>
        </w:rPr>
        <w:t xml:space="preserve"> </w:t>
      </w:r>
      <w:r w:rsidRPr="00EA26A5">
        <w:rPr>
          <w:sz w:val="24"/>
          <w:szCs w:val="24"/>
          <w:lang w:val="en-US" w:eastAsia="ro-MD"/>
        </w:rPr>
        <w:t xml:space="preserve">by the depositor to obtain clearing, custody, cash management or other comparable services from the bank in the context of </w:t>
      </w:r>
      <w:proofErr w:type="gramStart"/>
      <w:r w:rsidRPr="00EA26A5">
        <w:rPr>
          <w:sz w:val="24"/>
          <w:szCs w:val="24"/>
          <w:lang w:val="en-US" w:eastAsia="ro-MD"/>
        </w:rPr>
        <w:t>a</w:t>
      </w:r>
      <w:proofErr w:type="gramEnd"/>
      <w:r w:rsidRPr="00EA26A5">
        <w:rPr>
          <w:sz w:val="24"/>
          <w:szCs w:val="24"/>
          <w:lang w:val="en-US" w:eastAsia="ro-MD"/>
        </w:rPr>
        <w:t xml:space="preserve"> </w:t>
      </w:r>
      <w:r>
        <w:rPr>
          <w:sz w:val="24"/>
          <w:szCs w:val="24"/>
          <w:lang w:val="en-US" w:eastAsia="ro-MD"/>
        </w:rPr>
        <w:t>established</w:t>
      </w:r>
      <w:r w:rsidRPr="00EA26A5">
        <w:rPr>
          <w:sz w:val="24"/>
          <w:szCs w:val="24"/>
          <w:lang w:val="en-US" w:eastAsia="ro-MD"/>
        </w:rPr>
        <w:t xml:space="preserve"> operational relationship</w:t>
      </w:r>
      <w:r w:rsidRPr="00DB20ED">
        <w:rPr>
          <w:sz w:val="24"/>
          <w:szCs w:val="24"/>
          <w:lang w:eastAsia="ro-MD"/>
        </w:rPr>
        <w:t>;</w:t>
      </w:r>
    </w:p>
    <w:p w14:paraId="6159DDA6" w14:textId="77777777" w:rsidR="00D62709" w:rsidRPr="00DB20ED" w:rsidRDefault="00D62709" w:rsidP="00D62709">
      <w:pPr>
        <w:ind w:firstLine="567"/>
        <w:jc w:val="both"/>
        <w:rPr>
          <w:sz w:val="24"/>
          <w:szCs w:val="24"/>
          <w:lang w:eastAsia="ro-MD"/>
        </w:rPr>
      </w:pPr>
      <w:r w:rsidRPr="00B27EFC">
        <w:rPr>
          <w:b/>
          <w:bCs/>
          <w:sz w:val="24"/>
          <w:szCs w:val="24"/>
          <w:lang w:eastAsia="ro-MD"/>
        </w:rPr>
        <w:t>77.2.</w:t>
      </w:r>
      <w:r w:rsidRPr="00DB20ED">
        <w:rPr>
          <w:sz w:val="24"/>
          <w:szCs w:val="24"/>
          <w:lang w:eastAsia="ro-MD"/>
        </w:rPr>
        <w:t xml:space="preserve"> </w:t>
      </w:r>
      <w:r w:rsidRPr="00EA26A5">
        <w:rPr>
          <w:sz w:val="24"/>
          <w:szCs w:val="24"/>
          <w:lang w:val="en-US" w:eastAsia="ro-MD"/>
        </w:rPr>
        <w:t xml:space="preserve">by the depositor in the context of an </w:t>
      </w:r>
      <w:r>
        <w:rPr>
          <w:sz w:val="24"/>
          <w:szCs w:val="24"/>
          <w:lang w:val="en-US" w:eastAsia="ro-MD"/>
        </w:rPr>
        <w:t>established</w:t>
      </w:r>
      <w:r w:rsidRPr="00EA26A5">
        <w:rPr>
          <w:sz w:val="24"/>
          <w:szCs w:val="24"/>
          <w:lang w:val="en-US" w:eastAsia="ro-MD"/>
        </w:rPr>
        <w:t xml:space="preserve"> operational relationship other than that referred to in sub</w:t>
      </w:r>
      <w:r>
        <w:rPr>
          <w:sz w:val="24"/>
          <w:szCs w:val="24"/>
          <w:lang w:val="en-US" w:eastAsia="ro-MD"/>
        </w:rPr>
        <w:t>paragraph</w:t>
      </w:r>
      <w:r w:rsidRPr="00EA26A5">
        <w:rPr>
          <w:sz w:val="24"/>
          <w:szCs w:val="24"/>
          <w:lang w:val="en-US" w:eastAsia="ro-MD"/>
        </w:rPr>
        <w:t xml:space="preserve"> 77.1</w:t>
      </w:r>
      <w:r w:rsidRPr="00DB20ED">
        <w:rPr>
          <w:sz w:val="24"/>
          <w:szCs w:val="24"/>
          <w:lang w:eastAsia="ro-MD"/>
        </w:rPr>
        <w:t>.</w:t>
      </w:r>
    </w:p>
    <w:p w14:paraId="4F99029E" w14:textId="77777777" w:rsidR="00D62709" w:rsidRPr="00DB20ED" w:rsidRDefault="00D62709" w:rsidP="00D62709">
      <w:pPr>
        <w:ind w:firstLine="567"/>
        <w:jc w:val="both"/>
        <w:rPr>
          <w:sz w:val="24"/>
          <w:szCs w:val="24"/>
          <w:lang w:eastAsia="ro-MD"/>
        </w:rPr>
      </w:pPr>
      <w:r w:rsidRPr="00DB20ED">
        <w:rPr>
          <w:b/>
          <w:bCs/>
          <w:sz w:val="24"/>
          <w:szCs w:val="24"/>
          <w:lang w:eastAsia="ro-MD"/>
        </w:rPr>
        <w:t>78.</w:t>
      </w:r>
      <w:r w:rsidRPr="00DB20ED">
        <w:rPr>
          <w:sz w:val="24"/>
          <w:szCs w:val="24"/>
          <w:lang w:eastAsia="ro-MD"/>
        </w:rPr>
        <w:t xml:space="preserve"> </w:t>
      </w:r>
      <w:r w:rsidRPr="005A49F1">
        <w:rPr>
          <w:sz w:val="24"/>
          <w:szCs w:val="24"/>
          <w:lang w:val="en-US" w:eastAsia="ro-MD"/>
        </w:rPr>
        <w:t xml:space="preserve">By way of derogation from </w:t>
      </w:r>
      <w:r>
        <w:rPr>
          <w:sz w:val="24"/>
          <w:szCs w:val="24"/>
          <w:lang w:val="en-US" w:eastAsia="ro-MD"/>
        </w:rPr>
        <w:t>paragraph</w:t>
      </w:r>
      <w:r w:rsidRPr="005A49F1">
        <w:rPr>
          <w:sz w:val="24"/>
          <w:szCs w:val="24"/>
          <w:lang w:val="en-US" w:eastAsia="ro-MD"/>
        </w:rPr>
        <w:t xml:space="preserve"> 77, banks multiply by 5% the share of the liabilities resulting from the deposits mentioned in </w:t>
      </w:r>
      <w:r>
        <w:rPr>
          <w:sz w:val="24"/>
          <w:szCs w:val="24"/>
          <w:lang w:val="en-US" w:eastAsia="ro-MD"/>
        </w:rPr>
        <w:t>S</w:t>
      </w:r>
      <w:r w:rsidRPr="005A49F1">
        <w:rPr>
          <w:sz w:val="24"/>
          <w:szCs w:val="24"/>
          <w:lang w:val="en-US" w:eastAsia="ro-MD"/>
        </w:rPr>
        <w:t xml:space="preserve">ubsection 77.1 which is covered by the deposit guarantee scheme in accordance with Law No 160/2023 regarding the guarantee of deposits in banks or a deposit guarantee scheme from another EU-equivalent </w:t>
      </w:r>
      <w:r>
        <w:rPr>
          <w:sz w:val="24"/>
          <w:szCs w:val="24"/>
          <w:lang w:val="en-US" w:eastAsia="ro-MD"/>
        </w:rPr>
        <w:t>S</w:t>
      </w:r>
      <w:r w:rsidRPr="005A49F1">
        <w:rPr>
          <w:sz w:val="24"/>
          <w:szCs w:val="24"/>
          <w:lang w:val="en-US" w:eastAsia="ro-MD"/>
        </w:rPr>
        <w:t>tate.</w:t>
      </w:r>
    </w:p>
    <w:p w14:paraId="3C065505" w14:textId="77777777" w:rsidR="00D62709" w:rsidRPr="00DB20ED" w:rsidRDefault="00D62709" w:rsidP="00D62709">
      <w:pPr>
        <w:ind w:firstLine="567"/>
        <w:jc w:val="both"/>
        <w:rPr>
          <w:sz w:val="24"/>
          <w:szCs w:val="24"/>
          <w:lang w:eastAsia="ro-MD"/>
        </w:rPr>
      </w:pPr>
      <w:r w:rsidRPr="00DB20ED">
        <w:rPr>
          <w:b/>
          <w:bCs/>
          <w:sz w:val="24"/>
          <w:szCs w:val="24"/>
          <w:lang w:eastAsia="ro-MD"/>
        </w:rPr>
        <w:t>79.</w:t>
      </w:r>
      <w:r w:rsidRPr="00DB20ED">
        <w:rPr>
          <w:sz w:val="24"/>
          <w:szCs w:val="24"/>
          <w:lang w:eastAsia="ro-MD"/>
        </w:rPr>
        <w:t xml:space="preserve"> </w:t>
      </w:r>
      <w:r w:rsidRPr="005A49F1">
        <w:rPr>
          <w:sz w:val="24"/>
          <w:szCs w:val="24"/>
          <w:lang w:val="en-US" w:eastAsia="ro-MD"/>
        </w:rPr>
        <w:t xml:space="preserve">Clearing, custody, cash management or other comparable services referred to in </w:t>
      </w:r>
      <w:r>
        <w:rPr>
          <w:sz w:val="24"/>
          <w:szCs w:val="24"/>
          <w:lang w:val="en-US" w:eastAsia="ro-MD"/>
        </w:rPr>
        <w:t>S</w:t>
      </w:r>
      <w:r w:rsidRPr="005A49F1">
        <w:rPr>
          <w:sz w:val="24"/>
          <w:szCs w:val="24"/>
          <w:lang w:val="en-US" w:eastAsia="ro-MD"/>
        </w:rPr>
        <w:t>ubsection 77.1</w:t>
      </w:r>
      <w:r>
        <w:rPr>
          <w:sz w:val="24"/>
          <w:szCs w:val="24"/>
          <w:lang w:val="en-US" w:eastAsia="ro-MD"/>
        </w:rPr>
        <w:t xml:space="preserve"> </w:t>
      </w:r>
      <w:r w:rsidRPr="005A49F1">
        <w:rPr>
          <w:sz w:val="24"/>
          <w:szCs w:val="24"/>
          <w:lang w:val="en-US" w:eastAsia="ro-MD"/>
        </w:rPr>
        <w:t>cover</w:t>
      </w:r>
      <w:r>
        <w:rPr>
          <w:sz w:val="24"/>
          <w:szCs w:val="24"/>
          <w:lang w:val="en-US" w:eastAsia="ro-MD"/>
        </w:rPr>
        <w:t xml:space="preserve"> only</w:t>
      </w:r>
      <w:r w:rsidRPr="005A49F1">
        <w:rPr>
          <w:sz w:val="24"/>
          <w:szCs w:val="24"/>
          <w:lang w:val="en-US" w:eastAsia="ro-MD"/>
        </w:rPr>
        <w:t xml:space="preserve"> th</w:t>
      </w:r>
      <w:r>
        <w:rPr>
          <w:sz w:val="24"/>
          <w:szCs w:val="24"/>
          <w:lang w:val="en-US" w:eastAsia="ro-MD"/>
        </w:rPr>
        <w:t>ose</w:t>
      </w:r>
      <w:r w:rsidRPr="005A49F1">
        <w:rPr>
          <w:sz w:val="24"/>
          <w:szCs w:val="24"/>
          <w:lang w:val="en-US" w:eastAsia="ro-MD"/>
        </w:rPr>
        <w:t xml:space="preserve"> services to the extent that they are provided in the context of a</w:t>
      </w:r>
      <w:r>
        <w:rPr>
          <w:sz w:val="24"/>
          <w:szCs w:val="24"/>
          <w:lang w:val="en-US" w:eastAsia="ro-MD"/>
        </w:rPr>
        <w:t>n established</w:t>
      </w:r>
      <w:r w:rsidRPr="005A49F1">
        <w:rPr>
          <w:sz w:val="24"/>
          <w:szCs w:val="24"/>
          <w:lang w:val="en-US" w:eastAsia="ro-MD"/>
        </w:rPr>
        <w:t xml:space="preserve"> relationship, which is </w:t>
      </w:r>
      <w:r>
        <w:rPr>
          <w:sz w:val="24"/>
          <w:szCs w:val="24"/>
          <w:lang w:val="en-US" w:eastAsia="ro-MD"/>
        </w:rPr>
        <w:t>critically</w:t>
      </w:r>
      <w:r w:rsidRPr="005A49F1">
        <w:rPr>
          <w:sz w:val="24"/>
          <w:szCs w:val="24"/>
          <w:lang w:val="en-US" w:eastAsia="ro-MD"/>
        </w:rPr>
        <w:t xml:space="preserve"> importan</w:t>
      </w:r>
      <w:r>
        <w:rPr>
          <w:sz w:val="24"/>
          <w:szCs w:val="24"/>
          <w:lang w:val="en-US" w:eastAsia="ro-MD"/>
        </w:rPr>
        <w:t>t</w:t>
      </w:r>
      <w:r w:rsidRPr="005A49F1">
        <w:rPr>
          <w:sz w:val="24"/>
          <w:szCs w:val="24"/>
          <w:lang w:val="en-US" w:eastAsia="ro-MD"/>
        </w:rPr>
        <w:t xml:space="preserve"> to the depositor. The deposits mentioned in sub</w:t>
      </w:r>
      <w:r>
        <w:rPr>
          <w:sz w:val="24"/>
          <w:szCs w:val="24"/>
          <w:lang w:val="en-US" w:eastAsia="ro-MD"/>
        </w:rPr>
        <w:t>paragraphs</w:t>
      </w:r>
      <w:r w:rsidRPr="005A49F1">
        <w:rPr>
          <w:sz w:val="24"/>
          <w:szCs w:val="24"/>
          <w:lang w:val="en-US" w:eastAsia="ro-MD"/>
        </w:rPr>
        <w:t xml:space="preserve"> 77.1 and 77.2 have significant legal or operational limitations that make it improbable to carry out significant withdrawals within a period of 30 days. Funds </w:t>
      </w:r>
      <w:proofErr w:type="gramStart"/>
      <w:r w:rsidRPr="005A49F1">
        <w:rPr>
          <w:sz w:val="24"/>
          <w:szCs w:val="24"/>
          <w:lang w:val="en-US" w:eastAsia="ro-MD"/>
        </w:rPr>
        <w:t>in excess of</w:t>
      </w:r>
      <w:proofErr w:type="gramEnd"/>
      <w:r w:rsidRPr="005A49F1">
        <w:rPr>
          <w:sz w:val="24"/>
          <w:szCs w:val="24"/>
          <w:lang w:val="en-US" w:eastAsia="ro-MD"/>
        </w:rPr>
        <w:t xml:space="preserve"> those required for the provision of operational services </w:t>
      </w:r>
      <w:r>
        <w:rPr>
          <w:sz w:val="24"/>
          <w:szCs w:val="24"/>
          <w:lang w:val="en-US" w:eastAsia="ro-MD"/>
        </w:rPr>
        <w:t>shall be</w:t>
      </w:r>
      <w:r w:rsidRPr="005A49F1">
        <w:rPr>
          <w:sz w:val="24"/>
          <w:szCs w:val="24"/>
          <w:lang w:val="en-US" w:eastAsia="ro-MD"/>
        </w:rPr>
        <w:t xml:space="preserve"> treated as non-operational deposits.</w:t>
      </w:r>
    </w:p>
    <w:p w14:paraId="59F870B0" w14:textId="77777777" w:rsidR="00D62709" w:rsidRPr="00DB20ED" w:rsidRDefault="00D62709" w:rsidP="00D62709">
      <w:pPr>
        <w:ind w:firstLine="567"/>
        <w:jc w:val="both"/>
        <w:rPr>
          <w:sz w:val="24"/>
          <w:szCs w:val="24"/>
          <w:lang w:eastAsia="ro-MD"/>
        </w:rPr>
      </w:pPr>
      <w:r w:rsidRPr="00DB20ED">
        <w:rPr>
          <w:b/>
          <w:bCs/>
          <w:sz w:val="24"/>
          <w:szCs w:val="24"/>
          <w:lang w:eastAsia="ro-MD"/>
        </w:rPr>
        <w:t>80.</w:t>
      </w:r>
      <w:r w:rsidRPr="00DB20ED">
        <w:rPr>
          <w:sz w:val="24"/>
          <w:szCs w:val="24"/>
          <w:lang w:eastAsia="ro-MD"/>
        </w:rPr>
        <w:t xml:space="preserve"> </w:t>
      </w:r>
      <w:r w:rsidRPr="005A49F1">
        <w:rPr>
          <w:sz w:val="24"/>
          <w:szCs w:val="24"/>
          <w:lang w:val="en-US" w:eastAsia="ro-MD"/>
        </w:rPr>
        <w:t xml:space="preserve">Deposits resulting from a correspondent banking </w:t>
      </w:r>
      <w:proofErr w:type="gramStart"/>
      <w:r w:rsidRPr="005A49F1">
        <w:rPr>
          <w:sz w:val="24"/>
          <w:szCs w:val="24"/>
          <w:lang w:val="en-US" w:eastAsia="ro-MD"/>
        </w:rPr>
        <w:t>relationship</w:t>
      </w:r>
      <w:proofErr w:type="gramEnd"/>
      <w:r w:rsidRPr="005A49F1">
        <w:rPr>
          <w:sz w:val="24"/>
          <w:szCs w:val="24"/>
          <w:lang w:val="en-US" w:eastAsia="ro-MD"/>
        </w:rPr>
        <w:t xml:space="preserve"> or the provision of prime brokerage services </w:t>
      </w:r>
      <w:r>
        <w:rPr>
          <w:sz w:val="24"/>
          <w:szCs w:val="24"/>
          <w:lang w:val="en-US" w:eastAsia="ro-MD"/>
        </w:rPr>
        <w:t>shall</w:t>
      </w:r>
      <w:r w:rsidRPr="005A49F1">
        <w:rPr>
          <w:sz w:val="24"/>
          <w:szCs w:val="24"/>
          <w:lang w:val="en-US" w:eastAsia="ro-MD"/>
        </w:rPr>
        <w:t xml:space="preserve"> not</w:t>
      </w:r>
      <w:r>
        <w:rPr>
          <w:sz w:val="24"/>
          <w:szCs w:val="24"/>
          <w:lang w:val="en-US" w:eastAsia="ro-MD"/>
        </w:rPr>
        <w:t xml:space="preserve"> be</w:t>
      </w:r>
      <w:r w:rsidRPr="005A49F1">
        <w:rPr>
          <w:sz w:val="24"/>
          <w:szCs w:val="24"/>
          <w:lang w:val="en-US" w:eastAsia="ro-MD"/>
        </w:rPr>
        <w:t xml:space="preserve"> treated as operational deposits and </w:t>
      </w:r>
      <w:r>
        <w:rPr>
          <w:sz w:val="24"/>
          <w:szCs w:val="24"/>
          <w:lang w:val="en-US" w:eastAsia="ro-MD"/>
        </w:rPr>
        <w:t>shall receive</w:t>
      </w:r>
      <w:r w:rsidRPr="005A49F1">
        <w:rPr>
          <w:sz w:val="24"/>
          <w:szCs w:val="24"/>
          <w:lang w:val="en-US" w:eastAsia="ro-MD"/>
        </w:rPr>
        <w:t xml:space="preserve"> a 100% </w:t>
      </w:r>
      <w:r>
        <w:rPr>
          <w:sz w:val="24"/>
          <w:szCs w:val="24"/>
          <w:lang w:val="en-US" w:eastAsia="ro-MD"/>
        </w:rPr>
        <w:t>outflow</w:t>
      </w:r>
      <w:r w:rsidRPr="005A49F1">
        <w:rPr>
          <w:sz w:val="24"/>
          <w:szCs w:val="24"/>
          <w:lang w:val="en-US" w:eastAsia="ro-MD"/>
        </w:rPr>
        <w:t xml:space="preserve"> rate.</w:t>
      </w:r>
    </w:p>
    <w:p w14:paraId="2B0801E8" w14:textId="77777777" w:rsidR="00D62709" w:rsidRPr="00DB20ED" w:rsidRDefault="00D62709" w:rsidP="00D62709">
      <w:pPr>
        <w:ind w:firstLine="567"/>
        <w:jc w:val="both"/>
        <w:rPr>
          <w:sz w:val="24"/>
          <w:szCs w:val="24"/>
          <w:lang w:eastAsia="ro-MD"/>
        </w:rPr>
      </w:pPr>
      <w:r w:rsidRPr="00DB20ED">
        <w:rPr>
          <w:b/>
          <w:bCs/>
          <w:sz w:val="24"/>
          <w:szCs w:val="24"/>
          <w:lang w:eastAsia="ro-MD"/>
        </w:rPr>
        <w:t>81.</w:t>
      </w:r>
      <w:r w:rsidRPr="00DB20ED">
        <w:rPr>
          <w:sz w:val="24"/>
          <w:szCs w:val="24"/>
          <w:lang w:eastAsia="ro-MD"/>
        </w:rPr>
        <w:t xml:space="preserve"> </w:t>
      </w:r>
      <w:proofErr w:type="gramStart"/>
      <w:r w:rsidRPr="0022439A">
        <w:rPr>
          <w:sz w:val="24"/>
          <w:szCs w:val="24"/>
          <w:lang w:val="en-US" w:eastAsia="ro-MD"/>
        </w:rPr>
        <w:t>In order to</w:t>
      </w:r>
      <w:proofErr w:type="gramEnd"/>
      <w:r w:rsidRPr="0022439A">
        <w:rPr>
          <w:sz w:val="24"/>
          <w:szCs w:val="24"/>
          <w:lang w:val="en-US" w:eastAsia="ro-MD"/>
        </w:rPr>
        <w:t xml:space="preserve"> identify the deposits referred to in </w:t>
      </w:r>
      <w:r>
        <w:rPr>
          <w:sz w:val="24"/>
          <w:szCs w:val="24"/>
          <w:lang w:val="en-US" w:eastAsia="ro-MD"/>
        </w:rPr>
        <w:t>S</w:t>
      </w:r>
      <w:r w:rsidRPr="0022439A">
        <w:rPr>
          <w:sz w:val="24"/>
          <w:szCs w:val="24"/>
          <w:lang w:val="en-US" w:eastAsia="ro-MD"/>
        </w:rPr>
        <w:t>ubsection 77.2, a bank considers that there is a</w:t>
      </w:r>
      <w:r>
        <w:rPr>
          <w:sz w:val="24"/>
          <w:szCs w:val="24"/>
          <w:lang w:val="en-US" w:eastAsia="ro-MD"/>
        </w:rPr>
        <w:t>n</w:t>
      </w:r>
      <w:r w:rsidRPr="0022439A">
        <w:rPr>
          <w:sz w:val="24"/>
          <w:szCs w:val="24"/>
          <w:lang w:val="en-US" w:eastAsia="ro-MD"/>
        </w:rPr>
        <w:t xml:space="preserve"> </w:t>
      </w:r>
      <w:r>
        <w:rPr>
          <w:sz w:val="24"/>
          <w:szCs w:val="24"/>
          <w:lang w:val="en-US" w:eastAsia="ro-MD"/>
        </w:rPr>
        <w:t>established</w:t>
      </w:r>
      <w:r w:rsidRPr="0022439A">
        <w:rPr>
          <w:sz w:val="24"/>
          <w:szCs w:val="24"/>
          <w:lang w:val="en-US" w:eastAsia="ro-MD"/>
        </w:rPr>
        <w:t xml:space="preserve"> operational relationship with a non-financial customer, with the exception of term deposits, savings deposits and deposits made by brokers, if all the following criteria are met</w:t>
      </w:r>
      <w:r w:rsidRPr="00DB20ED">
        <w:rPr>
          <w:sz w:val="24"/>
          <w:szCs w:val="24"/>
          <w:lang w:eastAsia="ro-MD"/>
        </w:rPr>
        <w:t>:</w:t>
      </w:r>
    </w:p>
    <w:p w14:paraId="6D3DDF52" w14:textId="77777777" w:rsidR="00D62709" w:rsidRPr="00DB20ED" w:rsidRDefault="00D62709" w:rsidP="00D62709">
      <w:pPr>
        <w:ind w:firstLine="567"/>
        <w:jc w:val="both"/>
        <w:rPr>
          <w:sz w:val="24"/>
          <w:szCs w:val="24"/>
          <w:lang w:eastAsia="ro-MD"/>
        </w:rPr>
      </w:pPr>
      <w:r w:rsidRPr="00B27EFC">
        <w:rPr>
          <w:b/>
          <w:bCs/>
          <w:sz w:val="24"/>
          <w:szCs w:val="24"/>
          <w:lang w:eastAsia="ro-MD"/>
        </w:rPr>
        <w:t>81.1.</w:t>
      </w:r>
      <w:r w:rsidRPr="00DB20ED">
        <w:rPr>
          <w:sz w:val="24"/>
          <w:szCs w:val="24"/>
          <w:lang w:eastAsia="ro-MD"/>
        </w:rPr>
        <w:t xml:space="preserve"> </w:t>
      </w:r>
      <w:r w:rsidRPr="0022439A">
        <w:rPr>
          <w:sz w:val="24"/>
          <w:szCs w:val="24"/>
          <w:lang w:val="en-US" w:eastAsia="ro-MD"/>
        </w:rPr>
        <w:t xml:space="preserve">account remuneration is fixed at least 5 basis </w:t>
      </w:r>
      <w:r>
        <w:rPr>
          <w:sz w:val="24"/>
          <w:szCs w:val="24"/>
          <w:lang w:val="en-US" w:eastAsia="ro-MD"/>
        </w:rPr>
        <w:t>paragraph</w:t>
      </w:r>
      <w:r w:rsidRPr="0022439A">
        <w:rPr>
          <w:sz w:val="24"/>
          <w:szCs w:val="24"/>
          <w:lang w:val="en-US" w:eastAsia="ro-MD"/>
        </w:rPr>
        <w:t xml:space="preserve">s below the prevailing rate for wholesale deposits with comparable characteristics, but need </w:t>
      </w:r>
      <w:r>
        <w:rPr>
          <w:sz w:val="24"/>
          <w:szCs w:val="24"/>
          <w:lang w:val="en-US" w:eastAsia="ro-MD"/>
        </w:rPr>
        <w:t>not</w:t>
      </w:r>
      <w:r w:rsidRPr="0022439A">
        <w:rPr>
          <w:sz w:val="24"/>
          <w:szCs w:val="24"/>
          <w:lang w:val="en-US" w:eastAsia="ro-MD"/>
        </w:rPr>
        <w:t xml:space="preserve"> be </w:t>
      </w:r>
      <w:proofErr w:type="gramStart"/>
      <w:r w:rsidRPr="0022439A">
        <w:rPr>
          <w:sz w:val="24"/>
          <w:szCs w:val="24"/>
          <w:lang w:val="en-US" w:eastAsia="ro-MD"/>
        </w:rPr>
        <w:t>negative;</w:t>
      </w:r>
      <w:proofErr w:type="gramEnd"/>
    </w:p>
    <w:p w14:paraId="79AD35E9" w14:textId="77777777" w:rsidR="00D62709" w:rsidRPr="00DB20ED" w:rsidRDefault="00D62709" w:rsidP="00D62709">
      <w:pPr>
        <w:ind w:firstLine="567"/>
        <w:jc w:val="both"/>
        <w:rPr>
          <w:sz w:val="24"/>
          <w:szCs w:val="24"/>
          <w:lang w:eastAsia="ro-MD"/>
        </w:rPr>
      </w:pPr>
      <w:r w:rsidRPr="00B27EFC">
        <w:rPr>
          <w:b/>
          <w:bCs/>
          <w:sz w:val="24"/>
          <w:szCs w:val="24"/>
          <w:lang w:eastAsia="ro-MD"/>
        </w:rPr>
        <w:t>81.2.</w:t>
      </w:r>
      <w:r w:rsidRPr="00DB20ED">
        <w:rPr>
          <w:sz w:val="24"/>
          <w:szCs w:val="24"/>
          <w:lang w:eastAsia="ro-MD"/>
        </w:rPr>
        <w:t xml:space="preserve"> </w:t>
      </w:r>
      <w:r w:rsidRPr="0022439A">
        <w:rPr>
          <w:sz w:val="24"/>
          <w:szCs w:val="24"/>
          <w:lang w:val="en-US" w:eastAsia="ro-MD"/>
        </w:rPr>
        <w:t>the deposit is held in speci</w:t>
      </w:r>
      <w:r>
        <w:rPr>
          <w:sz w:val="24"/>
          <w:szCs w:val="24"/>
          <w:lang w:val="en-US" w:eastAsia="ro-MD"/>
        </w:rPr>
        <w:t>fic</w:t>
      </w:r>
      <w:r w:rsidRPr="0022439A">
        <w:rPr>
          <w:sz w:val="24"/>
          <w:szCs w:val="24"/>
          <w:lang w:val="en-US" w:eastAsia="ro-MD"/>
        </w:rPr>
        <w:t xml:space="preserve">ally designated accounts and </w:t>
      </w:r>
      <w:r>
        <w:rPr>
          <w:sz w:val="24"/>
          <w:szCs w:val="24"/>
          <w:lang w:val="en-US" w:eastAsia="ro-MD"/>
        </w:rPr>
        <w:t>charg</w:t>
      </w:r>
      <w:r w:rsidRPr="0022439A">
        <w:rPr>
          <w:sz w:val="24"/>
          <w:szCs w:val="24"/>
          <w:lang w:val="en-US" w:eastAsia="ro-MD"/>
        </w:rPr>
        <w:t xml:space="preserve">ed without creating economic incentives for the depositor to </w:t>
      </w:r>
      <w:r>
        <w:rPr>
          <w:sz w:val="24"/>
          <w:szCs w:val="24"/>
          <w:lang w:val="en-US" w:eastAsia="ro-MD"/>
        </w:rPr>
        <w:t>maintain</w:t>
      </w:r>
      <w:r w:rsidRPr="0022439A">
        <w:rPr>
          <w:sz w:val="24"/>
          <w:szCs w:val="24"/>
          <w:lang w:val="en-US" w:eastAsia="ro-MD"/>
        </w:rPr>
        <w:t xml:space="preserve"> funds in the deposit in </w:t>
      </w:r>
      <w:r>
        <w:rPr>
          <w:sz w:val="24"/>
          <w:szCs w:val="24"/>
          <w:lang w:val="en-US" w:eastAsia="ro-MD"/>
        </w:rPr>
        <w:t>excess</w:t>
      </w:r>
      <w:r w:rsidRPr="0022439A">
        <w:rPr>
          <w:sz w:val="24"/>
          <w:szCs w:val="24"/>
          <w:lang w:val="en-US" w:eastAsia="ro-MD"/>
        </w:rPr>
        <w:t xml:space="preserve"> o</w:t>
      </w:r>
      <w:r>
        <w:rPr>
          <w:sz w:val="24"/>
          <w:szCs w:val="24"/>
          <w:lang w:val="en-US" w:eastAsia="ro-MD"/>
        </w:rPr>
        <w:t>f</w:t>
      </w:r>
      <w:r w:rsidRPr="0022439A">
        <w:rPr>
          <w:sz w:val="24"/>
          <w:szCs w:val="24"/>
          <w:lang w:val="en-US" w:eastAsia="ro-MD"/>
        </w:rPr>
        <w:t xml:space="preserve"> what is necessary for the operational </w:t>
      </w:r>
      <w:proofErr w:type="gramStart"/>
      <w:r w:rsidRPr="0022439A">
        <w:rPr>
          <w:sz w:val="24"/>
          <w:szCs w:val="24"/>
          <w:lang w:val="en-US" w:eastAsia="ro-MD"/>
        </w:rPr>
        <w:t>relationship</w:t>
      </w:r>
      <w:r w:rsidRPr="00DB20ED">
        <w:rPr>
          <w:sz w:val="24"/>
          <w:szCs w:val="24"/>
          <w:lang w:eastAsia="ro-MD"/>
        </w:rPr>
        <w:t>;</w:t>
      </w:r>
      <w:proofErr w:type="gramEnd"/>
    </w:p>
    <w:p w14:paraId="04FA25DB" w14:textId="77777777" w:rsidR="00D62709" w:rsidRPr="00DB20ED" w:rsidRDefault="00D62709" w:rsidP="00D62709">
      <w:pPr>
        <w:ind w:firstLine="567"/>
        <w:jc w:val="both"/>
        <w:rPr>
          <w:sz w:val="24"/>
          <w:szCs w:val="24"/>
          <w:lang w:eastAsia="ro-MD"/>
        </w:rPr>
      </w:pPr>
      <w:r w:rsidRPr="00B27EFC">
        <w:rPr>
          <w:b/>
          <w:bCs/>
          <w:sz w:val="24"/>
          <w:szCs w:val="24"/>
          <w:lang w:eastAsia="ro-MD"/>
        </w:rPr>
        <w:t>81.3.</w:t>
      </w:r>
      <w:r w:rsidRPr="00DB20ED">
        <w:rPr>
          <w:sz w:val="24"/>
          <w:szCs w:val="24"/>
          <w:lang w:eastAsia="ro-MD"/>
        </w:rPr>
        <w:t xml:space="preserve"> </w:t>
      </w:r>
      <w:r w:rsidRPr="0022439A">
        <w:rPr>
          <w:sz w:val="24"/>
          <w:szCs w:val="24"/>
          <w:lang w:val="en-US" w:eastAsia="ro-MD"/>
        </w:rPr>
        <w:t xml:space="preserve">significant transactions are frequently credited and debited to, respectively from, the account in </w:t>
      </w:r>
      <w:proofErr w:type="gramStart"/>
      <w:r w:rsidRPr="0022439A">
        <w:rPr>
          <w:sz w:val="24"/>
          <w:szCs w:val="24"/>
          <w:lang w:val="en-US" w:eastAsia="ro-MD"/>
        </w:rPr>
        <w:t>question</w:t>
      </w:r>
      <w:r w:rsidRPr="00DB20ED">
        <w:rPr>
          <w:sz w:val="24"/>
          <w:szCs w:val="24"/>
          <w:lang w:eastAsia="ro-MD"/>
        </w:rPr>
        <w:t>;</w:t>
      </w:r>
      <w:proofErr w:type="gramEnd"/>
    </w:p>
    <w:p w14:paraId="0B8AFFEE" w14:textId="77777777" w:rsidR="00D62709" w:rsidRPr="00DB20ED" w:rsidRDefault="00D62709" w:rsidP="00D62709">
      <w:pPr>
        <w:ind w:firstLine="567"/>
        <w:jc w:val="both"/>
        <w:rPr>
          <w:sz w:val="24"/>
          <w:szCs w:val="24"/>
          <w:lang w:eastAsia="ro-MD"/>
        </w:rPr>
      </w:pPr>
      <w:r w:rsidRPr="00B27EFC">
        <w:rPr>
          <w:b/>
          <w:bCs/>
          <w:sz w:val="24"/>
          <w:szCs w:val="24"/>
          <w:lang w:eastAsia="ro-MD"/>
        </w:rPr>
        <w:t>81.4.</w:t>
      </w:r>
      <w:r w:rsidRPr="00DB20ED">
        <w:rPr>
          <w:sz w:val="24"/>
          <w:szCs w:val="24"/>
          <w:lang w:eastAsia="ro-MD"/>
        </w:rPr>
        <w:t xml:space="preserve"> </w:t>
      </w:r>
      <w:r w:rsidRPr="0022439A">
        <w:rPr>
          <w:sz w:val="24"/>
          <w:szCs w:val="24"/>
          <w:lang w:val="en-US" w:eastAsia="ro-MD"/>
        </w:rPr>
        <w:t>one of the following criteria is met:</w:t>
      </w:r>
    </w:p>
    <w:p w14:paraId="6E88F7DE" w14:textId="77777777" w:rsidR="00D62709" w:rsidRPr="00DB20ED" w:rsidRDefault="00D62709" w:rsidP="00D62709">
      <w:pPr>
        <w:ind w:firstLine="567"/>
        <w:jc w:val="both"/>
        <w:rPr>
          <w:sz w:val="24"/>
          <w:szCs w:val="24"/>
          <w:lang w:eastAsia="ro-MD"/>
        </w:rPr>
      </w:pPr>
      <w:r w:rsidRPr="00B27EFC">
        <w:rPr>
          <w:b/>
          <w:bCs/>
          <w:sz w:val="24"/>
          <w:szCs w:val="24"/>
          <w:lang w:eastAsia="ro-MD"/>
        </w:rPr>
        <w:t>81.4.1.</w:t>
      </w:r>
      <w:r w:rsidRPr="00DB20ED">
        <w:rPr>
          <w:sz w:val="24"/>
          <w:szCs w:val="24"/>
          <w:lang w:eastAsia="ro-MD"/>
        </w:rPr>
        <w:t xml:space="preserve"> </w:t>
      </w:r>
      <w:r w:rsidRPr="0022439A">
        <w:rPr>
          <w:sz w:val="24"/>
          <w:szCs w:val="24"/>
          <w:lang w:val="en-US" w:eastAsia="ro-MD"/>
        </w:rPr>
        <w:t xml:space="preserve">the relationship with the depositor exists for at least 24 </w:t>
      </w:r>
      <w:proofErr w:type="gramStart"/>
      <w:r w:rsidRPr="0022439A">
        <w:rPr>
          <w:sz w:val="24"/>
          <w:szCs w:val="24"/>
          <w:lang w:val="en-US" w:eastAsia="ro-MD"/>
        </w:rPr>
        <w:t>months</w:t>
      </w:r>
      <w:r w:rsidRPr="00DB20ED">
        <w:rPr>
          <w:sz w:val="24"/>
          <w:szCs w:val="24"/>
          <w:lang w:eastAsia="ro-MD"/>
        </w:rPr>
        <w:t>;</w:t>
      </w:r>
      <w:proofErr w:type="gramEnd"/>
    </w:p>
    <w:p w14:paraId="1799F883" w14:textId="77777777" w:rsidR="00D62709" w:rsidRPr="00DB20ED" w:rsidRDefault="00D62709" w:rsidP="00D62709">
      <w:pPr>
        <w:ind w:firstLine="567"/>
        <w:jc w:val="both"/>
        <w:rPr>
          <w:sz w:val="24"/>
          <w:szCs w:val="24"/>
          <w:lang w:eastAsia="ro-MD"/>
        </w:rPr>
      </w:pPr>
      <w:r w:rsidRPr="00B27EFC">
        <w:rPr>
          <w:b/>
          <w:bCs/>
          <w:sz w:val="24"/>
          <w:szCs w:val="24"/>
          <w:lang w:eastAsia="ro-MD"/>
        </w:rPr>
        <w:t>81.4.2.</w:t>
      </w:r>
      <w:r w:rsidRPr="00DB20ED">
        <w:rPr>
          <w:sz w:val="24"/>
          <w:szCs w:val="24"/>
          <w:lang w:eastAsia="ro-MD"/>
        </w:rPr>
        <w:t xml:space="preserve"> </w:t>
      </w:r>
      <w:r w:rsidRPr="0016564B">
        <w:rPr>
          <w:sz w:val="24"/>
          <w:szCs w:val="24"/>
          <w:lang w:val="en-US" w:eastAsia="ro-MD"/>
        </w:rPr>
        <w:t xml:space="preserve">the deposit is used for at least two active services. These services may include direct or indirect access to national or international payment services, securities </w:t>
      </w:r>
      <w:proofErr w:type="gramStart"/>
      <w:r w:rsidRPr="0016564B">
        <w:rPr>
          <w:sz w:val="24"/>
          <w:szCs w:val="24"/>
          <w:lang w:val="en-US" w:eastAsia="ro-MD"/>
        </w:rPr>
        <w:t>transactions</w:t>
      </w:r>
      <w:proofErr w:type="gramEnd"/>
      <w:r w:rsidRPr="0016564B">
        <w:rPr>
          <w:sz w:val="24"/>
          <w:szCs w:val="24"/>
          <w:lang w:val="en-US" w:eastAsia="ro-MD"/>
        </w:rPr>
        <w:t xml:space="preserve"> or </w:t>
      </w:r>
      <w:r>
        <w:rPr>
          <w:sz w:val="24"/>
          <w:szCs w:val="24"/>
          <w:lang w:val="en-US" w:eastAsia="ro-MD"/>
        </w:rPr>
        <w:t>depository</w:t>
      </w:r>
      <w:r w:rsidRPr="0016564B">
        <w:rPr>
          <w:sz w:val="24"/>
          <w:szCs w:val="24"/>
          <w:lang w:val="en-US" w:eastAsia="ro-MD"/>
        </w:rPr>
        <w:t xml:space="preserve"> services.</w:t>
      </w:r>
    </w:p>
    <w:p w14:paraId="08DF6C9F" w14:textId="77777777" w:rsidR="00D62709" w:rsidRPr="0016564B" w:rsidRDefault="00D62709" w:rsidP="00D62709">
      <w:pPr>
        <w:ind w:firstLine="567"/>
        <w:jc w:val="both"/>
        <w:rPr>
          <w:sz w:val="24"/>
          <w:szCs w:val="24"/>
          <w:lang w:val="en-US" w:eastAsia="ro-MD"/>
        </w:rPr>
      </w:pPr>
      <w:r w:rsidRPr="0016564B">
        <w:rPr>
          <w:sz w:val="24"/>
          <w:szCs w:val="24"/>
          <w:lang w:val="en-US" w:eastAsia="ro-MD"/>
        </w:rPr>
        <w:t>Only that p</w:t>
      </w:r>
      <w:r>
        <w:rPr>
          <w:sz w:val="24"/>
          <w:szCs w:val="24"/>
          <w:lang w:val="en-US" w:eastAsia="ro-MD"/>
        </w:rPr>
        <w:t>art</w:t>
      </w:r>
      <w:r w:rsidRPr="0016564B">
        <w:rPr>
          <w:sz w:val="24"/>
          <w:szCs w:val="24"/>
          <w:lang w:val="en-US" w:eastAsia="ro-MD"/>
        </w:rPr>
        <w:t xml:space="preserve"> of the deposit that is necessary to make use of the service whose by-product is the deposit treated as an operational deposit. </w:t>
      </w:r>
      <w:r>
        <w:rPr>
          <w:sz w:val="24"/>
          <w:szCs w:val="24"/>
          <w:lang w:val="en-US" w:eastAsia="ro-MD"/>
        </w:rPr>
        <w:t>The excess</w:t>
      </w:r>
      <w:r w:rsidRPr="0016564B">
        <w:rPr>
          <w:sz w:val="24"/>
          <w:szCs w:val="24"/>
          <w:lang w:val="en-US" w:eastAsia="ro-MD"/>
        </w:rPr>
        <w:t xml:space="preserve"> </w:t>
      </w:r>
      <w:proofErr w:type="gramStart"/>
      <w:r w:rsidRPr="0016564B">
        <w:rPr>
          <w:sz w:val="24"/>
          <w:szCs w:val="24"/>
          <w:lang w:val="en-US" w:eastAsia="ro-MD"/>
        </w:rPr>
        <w:t>is considered to be</w:t>
      </w:r>
      <w:proofErr w:type="gramEnd"/>
      <w:r w:rsidRPr="0016564B">
        <w:rPr>
          <w:sz w:val="24"/>
          <w:szCs w:val="24"/>
          <w:lang w:val="en-US" w:eastAsia="ro-MD"/>
        </w:rPr>
        <w:t xml:space="preserve"> non-operational.</w:t>
      </w:r>
    </w:p>
    <w:p w14:paraId="7E56B79F" w14:textId="77777777" w:rsidR="00D62709" w:rsidRPr="00D73492" w:rsidRDefault="00D62709" w:rsidP="00D62709">
      <w:pPr>
        <w:jc w:val="center"/>
        <w:rPr>
          <w:b/>
          <w:bCs/>
          <w:sz w:val="24"/>
          <w:szCs w:val="24"/>
          <w:lang w:val="en-US" w:eastAsia="ro-MD"/>
        </w:rPr>
      </w:pPr>
      <w:r w:rsidRPr="00D73492">
        <w:rPr>
          <w:b/>
          <w:bCs/>
          <w:i/>
          <w:iCs/>
          <w:sz w:val="24"/>
          <w:szCs w:val="24"/>
          <w:lang w:val="en-US" w:eastAsia="ro-MD"/>
        </w:rPr>
        <w:t>Subsection 6</w:t>
      </w:r>
    </w:p>
    <w:p w14:paraId="5FCF40E0" w14:textId="77777777" w:rsidR="00D62709" w:rsidRPr="00D73492" w:rsidRDefault="00D62709" w:rsidP="00D62709">
      <w:pPr>
        <w:ind w:firstLine="567"/>
        <w:jc w:val="center"/>
        <w:rPr>
          <w:b/>
          <w:bCs/>
          <w:i/>
          <w:iCs/>
          <w:sz w:val="24"/>
          <w:szCs w:val="24"/>
          <w:lang w:val="en-US" w:eastAsia="ro-MD"/>
        </w:rPr>
      </w:pPr>
      <w:r w:rsidRPr="00D73492">
        <w:rPr>
          <w:b/>
          <w:bCs/>
          <w:i/>
          <w:iCs/>
          <w:sz w:val="24"/>
          <w:szCs w:val="24"/>
          <w:lang w:val="en-US" w:eastAsia="ro-MD"/>
        </w:rPr>
        <w:t xml:space="preserve">Outflows related to other </w:t>
      </w:r>
      <w:proofErr w:type="gramStart"/>
      <w:r w:rsidRPr="00D73492">
        <w:rPr>
          <w:b/>
          <w:bCs/>
          <w:i/>
          <w:iCs/>
          <w:sz w:val="24"/>
          <w:szCs w:val="24"/>
          <w:lang w:val="en-US" w:eastAsia="ro-MD"/>
        </w:rPr>
        <w:t>liabilities</w:t>
      </w:r>
      <w:proofErr w:type="gramEnd"/>
    </w:p>
    <w:p w14:paraId="2CF8C3CB" w14:textId="77777777" w:rsidR="00D62709" w:rsidRPr="00D73492" w:rsidRDefault="00D62709" w:rsidP="00D62709">
      <w:pPr>
        <w:ind w:firstLine="567"/>
        <w:jc w:val="both"/>
        <w:rPr>
          <w:sz w:val="24"/>
          <w:szCs w:val="24"/>
          <w:lang w:val="en-US" w:eastAsia="ro-MD"/>
        </w:rPr>
      </w:pPr>
      <w:r w:rsidRPr="00D73492">
        <w:rPr>
          <w:b/>
          <w:bCs/>
          <w:sz w:val="24"/>
          <w:szCs w:val="24"/>
          <w:lang w:val="en-US" w:eastAsia="ro-MD"/>
        </w:rPr>
        <w:t>82.</w:t>
      </w:r>
      <w:r w:rsidRPr="00D73492">
        <w:rPr>
          <w:sz w:val="24"/>
          <w:szCs w:val="24"/>
          <w:lang w:val="en-US" w:eastAsia="ro-MD"/>
        </w:rPr>
        <w:t xml:space="preserve"> Banks multiply by 40% the liabilities arising from deposits placed with non-financial customers, central governments, central banks, multilateral development banks, public sector entities, personal investment companies or other customers that are deposit brokers, to the extent that they are not covered by Subsection 5.</w:t>
      </w:r>
    </w:p>
    <w:p w14:paraId="5E7C043B" w14:textId="77777777" w:rsidR="00D62709" w:rsidRPr="00DB20ED" w:rsidRDefault="00D62709" w:rsidP="00D62709">
      <w:pPr>
        <w:ind w:firstLine="567"/>
        <w:jc w:val="both"/>
        <w:rPr>
          <w:sz w:val="24"/>
          <w:szCs w:val="24"/>
          <w:lang w:eastAsia="ro-MD"/>
        </w:rPr>
      </w:pPr>
      <w:r w:rsidRPr="00DB20ED">
        <w:rPr>
          <w:b/>
          <w:bCs/>
          <w:sz w:val="24"/>
          <w:szCs w:val="24"/>
          <w:lang w:eastAsia="ro-MD"/>
        </w:rPr>
        <w:lastRenderedPageBreak/>
        <w:t>83.</w:t>
      </w:r>
      <w:r w:rsidRPr="00DB20ED">
        <w:rPr>
          <w:sz w:val="24"/>
          <w:szCs w:val="24"/>
          <w:lang w:eastAsia="ro-MD"/>
        </w:rPr>
        <w:t xml:space="preserve"> </w:t>
      </w:r>
      <w:r w:rsidRPr="00D73492">
        <w:rPr>
          <w:sz w:val="24"/>
          <w:szCs w:val="24"/>
          <w:lang w:val="en-US" w:eastAsia="ro-MD"/>
        </w:rPr>
        <w:t xml:space="preserve">By way of derogation from item 82, if the liabilities referred to in that item are covered by the deposit guarantee scheme in accordance with Law No 160/2023 on the guarantee of deposits with banks or by a deposit guarantee scheme of another </w:t>
      </w:r>
      <w:r>
        <w:rPr>
          <w:sz w:val="24"/>
          <w:szCs w:val="24"/>
          <w:lang w:val="en-US" w:eastAsia="ro-MD"/>
        </w:rPr>
        <w:t>S</w:t>
      </w:r>
      <w:r w:rsidRPr="00D73492">
        <w:rPr>
          <w:sz w:val="24"/>
          <w:szCs w:val="24"/>
          <w:lang w:val="en-US" w:eastAsia="ro-MD"/>
        </w:rPr>
        <w:t>tate equivalent to the EU, the</w:t>
      </w:r>
      <w:r>
        <w:rPr>
          <w:sz w:val="24"/>
          <w:szCs w:val="24"/>
          <w:lang w:val="en-US" w:eastAsia="ro-MD"/>
        </w:rPr>
        <w:t xml:space="preserve"> outflow</w:t>
      </w:r>
      <w:r w:rsidRPr="00D73492">
        <w:rPr>
          <w:sz w:val="24"/>
          <w:szCs w:val="24"/>
          <w:lang w:val="en-US" w:eastAsia="ro-MD"/>
        </w:rPr>
        <w:t xml:space="preserve"> rate applied to them shall be 20%.</w:t>
      </w:r>
    </w:p>
    <w:p w14:paraId="56BB4232" w14:textId="77777777" w:rsidR="00D62709" w:rsidRPr="00DB20ED" w:rsidRDefault="00D62709" w:rsidP="00D62709">
      <w:pPr>
        <w:ind w:firstLine="567"/>
        <w:jc w:val="both"/>
        <w:rPr>
          <w:sz w:val="24"/>
          <w:szCs w:val="24"/>
          <w:lang w:eastAsia="ro-MD"/>
        </w:rPr>
      </w:pPr>
      <w:r w:rsidRPr="00DB20ED">
        <w:rPr>
          <w:b/>
          <w:bCs/>
          <w:sz w:val="24"/>
          <w:szCs w:val="24"/>
          <w:lang w:eastAsia="ro-MD"/>
        </w:rPr>
        <w:t>84.</w:t>
      </w:r>
      <w:r w:rsidRPr="00DB20ED">
        <w:rPr>
          <w:sz w:val="24"/>
          <w:szCs w:val="24"/>
          <w:lang w:eastAsia="ro-MD"/>
        </w:rPr>
        <w:t xml:space="preserve"> </w:t>
      </w:r>
      <w:r w:rsidRPr="007918AA">
        <w:rPr>
          <w:sz w:val="24"/>
          <w:szCs w:val="24"/>
          <w:lang w:val="en-US" w:eastAsia="ro-MD"/>
        </w:rPr>
        <w:t xml:space="preserve">Banks apply a 0% </w:t>
      </w:r>
      <w:r>
        <w:rPr>
          <w:sz w:val="24"/>
          <w:szCs w:val="24"/>
          <w:lang w:val="en-US" w:eastAsia="ro-MD"/>
        </w:rPr>
        <w:t>outflow</w:t>
      </w:r>
      <w:r w:rsidRPr="007918AA">
        <w:rPr>
          <w:sz w:val="24"/>
          <w:szCs w:val="24"/>
          <w:lang w:val="en-US" w:eastAsia="ro-MD"/>
        </w:rPr>
        <w:t xml:space="preserve"> rate to debts arising from the bank's own operating expenses.</w:t>
      </w:r>
    </w:p>
    <w:p w14:paraId="68E74E2E" w14:textId="77777777" w:rsidR="00D62709" w:rsidRPr="00DB20ED" w:rsidRDefault="00D62709" w:rsidP="00D62709">
      <w:pPr>
        <w:ind w:firstLine="567"/>
        <w:jc w:val="both"/>
        <w:rPr>
          <w:sz w:val="24"/>
          <w:szCs w:val="24"/>
          <w:lang w:eastAsia="ro-MD"/>
        </w:rPr>
      </w:pPr>
      <w:r w:rsidRPr="00DB20ED">
        <w:rPr>
          <w:b/>
          <w:bCs/>
          <w:sz w:val="24"/>
          <w:szCs w:val="24"/>
          <w:lang w:eastAsia="ro-MD"/>
        </w:rPr>
        <w:t>85.</w:t>
      </w:r>
      <w:r w:rsidRPr="00DB20ED">
        <w:rPr>
          <w:sz w:val="24"/>
          <w:szCs w:val="24"/>
          <w:lang w:eastAsia="ro-MD"/>
        </w:rPr>
        <w:t xml:space="preserve"> </w:t>
      </w:r>
      <w:r w:rsidRPr="00B261A0">
        <w:rPr>
          <w:bCs/>
          <w:sz w:val="24"/>
          <w:szCs w:val="24"/>
          <w:lang w:val="en-US" w:eastAsia="ro-MD"/>
        </w:rPr>
        <w:t>Banks shall apply to liabilities maturing within 30 days and resulting from secured lending</w:t>
      </w:r>
      <w:r>
        <w:rPr>
          <w:bCs/>
          <w:sz w:val="24"/>
          <w:szCs w:val="24"/>
          <w:lang w:val="en-US" w:eastAsia="ro-MD"/>
        </w:rPr>
        <w:t xml:space="preserve"> and</w:t>
      </w:r>
      <w:r w:rsidRPr="00B261A0">
        <w:rPr>
          <w:bCs/>
          <w:sz w:val="24"/>
          <w:szCs w:val="24"/>
          <w:lang w:val="en-US" w:eastAsia="ro-MD"/>
        </w:rPr>
        <w:t xml:space="preserve"> capital market</w:t>
      </w:r>
      <w:r>
        <w:rPr>
          <w:bCs/>
          <w:sz w:val="24"/>
          <w:szCs w:val="24"/>
          <w:lang w:val="en-US" w:eastAsia="ro-MD"/>
        </w:rPr>
        <w:t>-driven transactions</w:t>
      </w:r>
      <w:r w:rsidRPr="00B261A0">
        <w:rPr>
          <w:bCs/>
          <w:sz w:val="24"/>
          <w:szCs w:val="24"/>
          <w:lang w:val="en-US" w:eastAsia="ro-MD"/>
        </w:rPr>
        <w:t xml:space="preserve"> as defined in </w:t>
      </w:r>
      <w:r>
        <w:rPr>
          <w:bCs/>
          <w:sz w:val="24"/>
          <w:szCs w:val="24"/>
          <w:lang w:val="en-US" w:eastAsia="ro-MD"/>
        </w:rPr>
        <w:t>paragraph</w:t>
      </w:r>
      <w:r w:rsidRPr="00B261A0">
        <w:rPr>
          <w:bCs/>
          <w:sz w:val="24"/>
          <w:szCs w:val="24"/>
          <w:lang w:val="en-US" w:eastAsia="ro-MD"/>
        </w:rPr>
        <w:t xml:space="preserve"> 3 of the Regulation on credit risk mitigation techniques used by banks, approved by the DEB of the NBM No 112/2018 (hereinafter Regulation No 112/2018), a weighting of:</w:t>
      </w:r>
    </w:p>
    <w:p w14:paraId="0CAF28A2" w14:textId="77777777" w:rsidR="00D62709" w:rsidRPr="00DB20ED" w:rsidRDefault="00D62709" w:rsidP="00D62709">
      <w:pPr>
        <w:ind w:firstLine="567"/>
        <w:jc w:val="both"/>
        <w:rPr>
          <w:bCs/>
          <w:sz w:val="24"/>
          <w:szCs w:val="24"/>
          <w:lang w:eastAsia="ro-MD"/>
        </w:rPr>
      </w:pPr>
      <w:r w:rsidRPr="00B27EFC">
        <w:rPr>
          <w:b/>
          <w:sz w:val="24"/>
          <w:szCs w:val="24"/>
          <w:lang w:eastAsia="ro-MD"/>
        </w:rPr>
        <w:t>85.1.</w:t>
      </w:r>
      <w:r w:rsidRPr="00DB20ED">
        <w:rPr>
          <w:bCs/>
          <w:sz w:val="24"/>
          <w:szCs w:val="24"/>
          <w:lang w:eastAsia="ro-MD"/>
        </w:rPr>
        <w:t xml:space="preserve"> </w:t>
      </w:r>
      <w:r w:rsidRPr="00B261A0">
        <w:rPr>
          <w:bCs/>
          <w:sz w:val="24"/>
          <w:szCs w:val="24"/>
          <w:lang w:val="en-US" w:eastAsia="ro-MD"/>
        </w:rPr>
        <w:t xml:space="preserve">0 % where they are secured by assets which, if not used as collateral for the transactions concerned, would qualify, in accordance with Subsection 3, Section 1 and Subsection 1, Section 2, Chapter II, as liquid assets of any of the categories of </w:t>
      </w:r>
      <w:r>
        <w:rPr>
          <w:bCs/>
          <w:sz w:val="24"/>
          <w:szCs w:val="24"/>
          <w:lang w:val="en-US" w:eastAsia="ro-MD"/>
        </w:rPr>
        <w:t>Level</w:t>
      </w:r>
      <w:r w:rsidRPr="00B261A0">
        <w:rPr>
          <w:bCs/>
          <w:sz w:val="24"/>
          <w:szCs w:val="24"/>
          <w:lang w:val="en-US" w:eastAsia="ro-MD"/>
        </w:rPr>
        <w:t xml:space="preserve"> </w:t>
      </w:r>
      <w:r>
        <w:rPr>
          <w:bCs/>
          <w:sz w:val="24"/>
          <w:szCs w:val="24"/>
          <w:lang w:val="en-US" w:eastAsia="ro-MD"/>
        </w:rPr>
        <w:t>1</w:t>
      </w:r>
      <w:r w:rsidRPr="00B261A0">
        <w:rPr>
          <w:bCs/>
          <w:sz w:val="24"/>
          <w:szCs w:val="24"/>
          <w:lang w:val="en-US" w:eastAsia="ro-MD"/>
        </w:rPr>
        <w:t xml:space="preserve"> assets referred to in Subsection 1, Section 2, Chapter </w:t>
      </w:r>
      <w:proofErr w:type="gramStart"/>
      <w:r w:rsidRPr="00B261A0">
        <w:rPr>
          <w:bCs/>
          <w:sz w:val="24"/>
          <w:szCs w:val="24"/>
          <w:lang w:val="en-US" w:eastAsia="ro-MD"/>
        </w:rPr>
        <w:t>II</w:t>
      </w:r>
      <w:r w:rsidRPr="00DB20ED">
        <w:rPr>
          <w:bCs/>
          <w:sz w:val="24"/>
          <w:szCs w:val="24"/>
          <w:lang w:eastAsia="ro-MD"/>
        </w:rPr>
        <w:t>;</w:t>
      </w:r>
      <w:proofErr w:type="gramEnd"/>
    </w:p>
    <w:p w14:paraId="36B6943C" w14:textId="77777777" w:rsidR="00D62709" w:rsidRPr="00DB20ED" w:rsidRDefault="00D62709" w:rsidP="00D62709">
      <w:pPr>
        <w:ind w:firstLine="567"/>
        <w:jc w:val="both"/>
        <w:rPr>
          <w:bCs/>
          <w:sz w:val="24"/>
          <w:szCs w:val="24"/>
          <w:lang w:eastAsia="ro-MD"/>
        </w:rPr>
      </w:pPr>
      <w:r w:rsidRPr="00B27EFC">
        <w:rPr>
          <w:b/>
          <w:sz w:val="24"/>
          <w:szCs w:val="24"/>
          <w:lang w:eastAsia="ro-MD"/>
        </w:rPr>
        <w:t>85.2.</w:t>
      </w:r>
      <w:r w:rsidRPr="00DB20ED">
        <w:rPr>
          <w:bCs/>
          <w:sz w:val="24"/>
          <w:szCs w:val="24"/>
          <w:lang w:eastAsia="ro-MD"/>
        </w:rPr>
        <w:t xml:space="preserve"> </w:t>
      </w:r>
      <w:r w:rsidRPr="00B261A0">
        <w:rPr>
          <w:bCs/>
          <w:sz w:val="24"/>
          <w:szCs w:val="24"/>
          <w:lang w:val="en-US" w:eastAsia="ro-MD"/>
        </w:rPr>
        <w:t>15 % th</w:t>
      </w:r>
      <w:r>
        <w:rPr>
          <w:bCs/>
          <w:sz w:val="24"/>
          <w:szCs w:val="24"/>
          <w:lang w:val="en-US" w:eastAsia="ro-MD"/>
        </w:rPr>
        <w:t>at</w:t>
      </w:r>
      <w:r w:rsidRPr="00B261A0">
        <w:rPr>
          <w:bCs/>
          <w:sz w:val="24"/>
          <w:szCs w:val="24"/>
          <w:lang w:val="en-US" w:eastAsia="ro-MD"/>
        </w:rPr>
        <w:t xml:space="preserve"> are secured by assets which, if not used as collateral for the transactions in question, would qualify, in accordance with Subsection 3, Section 1 and Subsection 2, Section 2, Chapter II, as liquid assets of any of the asset </w:t>
      </w:r>
      <w:r>
        <w:rPr>
          <w:bCs/>
          <w:sz w:val="24"/>
          <w:szCs w:val="24"/>
          <w:lang w:val="en-US" w:eastAsia="ro-MD"/>
        </w:rPr>
        <w:t>Level</w:t>
      </w:r>
      <w:r w:rsidRPr="00B261A0">
        <w:rPr>
          <w:bCs/>
          <w:sz w:val="24"/>
          <w:szCs w:val="24"/>
          <w:lang w:val="en-US" w:eastAsia="ro-MD"/>
        </w:rPr>
        <w:t xml:space="preserve"> 2A referred to in Subsection 2, Section 2, Chapter </w:t>
      </w:r>
      <w:proofErr w:type="gramStart"/>
      <w:r w:rsidRPr="00B261A0">
        <w:rPr>
          <w:bCs/>
          <w:sz w:val="24"/>
          <w:szCs w:val="24"/>
          <w:lang w:val="en-US" w:eastAsia="ro-MD"/>
        </w:rPr>
        <w:t>II</w:t>
      </w:r>
      <w:r w:rsidRPr="00DB20ED">
        <w:rPr>
          <w:bCs/>
          <w:sz w:val="24"/>
          <w:szCs w:val="24"/>
          <w:lang w:eastAsia="ro-MD"/>
        </w:rPr>
        <w:t>;</w:t>
      </w:r>
      <w:proofErr w:type="gramEnd"/>
    </w:p>
    <w:p w14:paraId="1561A348" w14:textId="77777777" w:rsidR="00D62709" w:rsidRPr="00DB20ED" w:rsidRDefault="00D62709" w:rsidP="00D62709">
      <w:pPr>
        <w:ind w:firstLine="567"/>
        <w:jc w:val="both"/>
        <w:rPr>
          <w:bCs/>
          <w:i/>
          <w:sz w:val="24"/>
          <w:szCs w:val="24"/>
          <w:lang w:eastAsia="ro-MD"/>
        </w:rPr>
      </w:pPr>
      <w:r w:rsidRPr="00B27EFC">
        <w:rPr>
          <w:b/>
          <w:sz w:val="24"/>
          <w:szCs w:val="24"/>
          <w:lang w:eastAsia="ro-MD"/>
        </w:rPr>
        <w:t>85.3.</w:t>
      </w:r>
      <w:r w:rsidRPr="00DB20ED">
        <w:rPr>
          <w:bCs/>
          <w:sz w:val="24"/>
          <w:szCs w:val="24"/>
          <w:lang w:eastAsia="ro-MD"/>
        </w:rPr>
        <w:t xml:space="preserve"> </w:t>
      </w:r>
      <w:r w:rsidRPr="007214E9">
        <w:rPr>
          <w:bCs/>
          <w:sz w:val="24"/>
          <w:szCs w:val="24"/>
          <w:lang w:val="en-US" w:eastAsia="ro-MD"/>
        </w:rPr>
        <w:t>50 % if they are secured by assets which, if not used as collateral for the transactions in question, would qualify in accordance with Subsection 3, Section 1 and Subsection 3, Section 1, Chapter II, as liquid assets of any of the asset categories of Level 2B referred to in subparagraphs 46.1 or 46.2.</w:t>
      </w:r>
    </w:p>
    <w:p w14:paraId="5DC1C0B2" w14:textId="77777777" w:rsidR="00D62709" w:rsidRPr="00DB20ED" w:rsidRDefault="00D62709" w:rsidP="00D62709">
      <w:pPr>
        <w:ind w:firstLine="567"/>
        <w:jc w:val="both"/>
        <w:rPr>
          <w:bCs/>
          <w:sz w:val="24"/>
          <w:szCs w:val="24"/>
          <w:lang w:eastAsia="ro-MD"/>
        </w:rPr>
      </w:pPr>
      <w:r w:rsidRPr="00B27EFC">
        <w:rPr>
          <w:b/>
          <w:sz w:val="24"/>
          <w:szCs w:val="24"/>
          <w:lang w:eastAsia="ro-MD"/>
        </w:rPr>
        <w:t>85.4.</w:t>
      </w:r>
      <w:r w:rsidRPr="00DB20ED">
        <w:rPr>
          <w:bCs/>
          <w:sz w:val="24"/>
          <w:szCs w:val="24"/>
          <w:lang w:eastAsia="ro-MD"/>
        </w:rPr>
        <w:t xml:space="preserve"> </w:t>
      </w:r>
      <w:r w:rsidRPr="00931C82">
        <w:rPr>
          <w:bCs/>
          <w:sz w:val="24"/>
          <w:szCs w:val="24"/>
          <w:lang w:val="en-US" w:eastAsia="ro-MD"/>
        </w:rPr>
        <w:t>the percentage</w:t>
      </w:r>
      <w:r>
        <w:rPr>
          <w:bCs/>
          <w:sz w:val="24"/>
          <w:szCs w:val="24"/>
          <w:lang w:val="en-US" w:eastAsia="ro-MD"/>
        </w:rPr>
        <w:t xml:space="preserve"> minimum</w:t>
      </w:r>
      <w:r w:rsidRPr="00931C82">
        <w:rPr>
          <w:bCs/>
          <w:sz w:val="24"/>
          <w:szCs w:val="24"/>
          <w:lang w:val="en-US" w:eastAsia="ro-MD"/>
        </w:rPr>
        <w:t xml:space="preserve"> haircut determined in accordance with </w:t>
      </w:r>
      <w:r>
        <w:rPr>
          <w:bCs/>
          <w:sz w:val="24"/>
          <w:szCs w:val="24"/>
          <w:lang w:val="en-US" w:eastAsia="ro-MD"/>
        </w:rPr>
        <w:t>paragraph</w:t>
      </w:r>
      <w:r w:rsidRPr="00931C82">
        <w:rPr>
          <w:bCs/>
          <w:sz w:val="24"/>
          <w:szCs w:val="24"/>
          <w:lang w:val="en-US" w:eastAsia="ro-MD"/>
        </w:rPr>
        <w:t>s 49 and 50 where they are secured by shares or units held in C</w:t>
      </w:r>
      <w:r>
        <w:rPr>
          <w:bCs/>
          <w:sz w:val="24"/>
          <w:szCs w:val="24"/>
          <w:lang w:val="en-US" w:eastAsia="ro-MD"/>
        </w:rPr>
        <w:t>IU</w:t>
      </w:r>
      <w:r w:rsidRPr="00931C82">
        <w:rPr>
          <w:bCs/>
          <w:sz w:val="24"/>
          <w:szCs w:val="24"/>
          <w:lang w:val="en-US" w:eastAsia="ro-MD"/>
        </w:rPr>
        <w:t xml:space="preserve">s which, if not used as collateral for the transactions in question, would qualify, in accordance with Subsection 3, Section 1 and Subsection 4, Section 2, Chapter II, as liquid assets of the same level as the underlying liquid </w:t>
      </w:r>
      <w:proofErr w:type="gramStart"/>
      <w:r w:rsidRPr="00931C82">
        <w:rPr>
          <w:bCs/>
          <w:sz w:val="24"/>
          <w:szCs w:val="24"/>
          <w:lang w:val="en-US" w:eastAsia="ro-MD"/>
        </w:rPr>
        <w:t>assets</w:t>
      </w:r>
      <w:r w:rsidRPr="00DB20ED">
        <w:rPr>
          <w:bCs/>
          <w:sz w:val="24"/>
          <w:szCs w:val="24"/>
          <w:lang w:eastAsia="ro-MD"/>
        </w:rPr>
        <w:t>;</w:t>
      </w:r>
      <w:proofErr w:type="gramEnd"/>
    </w:p>
    <w:p w14:paraId="6D0A47B3" w14:textId="77777777" w:rsidR="00D62709" w:rsidRPr="00DB20ED" w:rsidRDefault="00D62709" w:rsidP="00D62709">
      <w:pPr>
        <w:ind w:firstLine="567"/>
        <w:jc w:val="both"/>
        <w:rPr>
          <w:bCs/>
          <w:sz w:val="24"/>
          <w:szCs w:val="24"/>
          <w:lang w:eastAsia="ro-MD"/>
        </w:rPr>
      </w:pPr>
      <w:r w:rsidRPr="00E42AE3">
        <w:rPr>
          <w:b/>
          <w:sz w:val="24"/>
          <w:szCs w:val="24"/>
          <w:lang w:eastAsia="ro-MD"/>
        </w:rPr>
        <w:t>85.5.</w:t>
      </w:r>
      <w:r w:rsidRPr="00931C82">
        <w:rPr>
          <w:bCs/>
          <w:sz w:val="24"/>
          <w:szCs w:val="24"/>
          <w:lang w:eastAsia="ro-MD"/>
        </w:rPr>
        <w:t xml:space="preserve"> </w:t>
      </w:r>
      <w:r w:rsidRPr="00931C82">
        <w:rPr>
          <w:bCs/>
          <w:sz w:val="24"/>
          <w:szCs w:val="24"/>
          <w:lang w:val="en-US" w:eastAsia="ro-MD"/>
        </w:rPr>
        <w:t>100 % if secured by assets not covered by sub</w:t>
      </w:r>
      <w:r>
        <w:rPr>
          <w:bCs/>
          <w:sz w:val="24"/>
          <w:szCs w:val="24"/>
          <w:lang w:val="en-US" w:eastAsia="ro-MD"/>
        </w:rPr>
        <w:t>paragraph</w:t>
      </w:r>
      <w:r w:rsidRPr="00931C82">
        <w:rPr>
          <w:bCs/>
          <w:sz w:val="24"/>
          <w:szCs w:val="24"/>
          <w:lang w:val="en-US" w:eastAsia="ro-MD"/>
        </w:rPr>
        <w:t>s 85.1-85.4</w:t>
      </w:r>
      <w:r w:rsidRPr="00DB20ED">
        <w:rPr>
          <w:bCs/>
          <w:sz w:val="24"/>
          <w:szCs w:val="24"/>
          <w:lang w:eastAsia="ro-MD"/>
        </w:rPr>
        <w:t>.</w:t>
      </w:r>
    </w:p>
    <w:p w14:paraId="3E6D9277" w14:textId="77777777" w:rsidR="00D62709" w:rsidRPr="00DB20ED" w:rsidRDefault="00D62709" w:rsidP="00D62709">
      <w:pPr>
        <w:ind w:firstLine="567"/>
        <w:jc w:val="both"/>
        <w:rPr>
          <w:bCs/>
          <w:sz w:val="24"/>
          <w:szCs w:val="24"/>
          <w:lang w:eastAsia="ro-MD"/>
        </w:rPr>
      </w:pPr>
      <w:r w:rsidRPr="00DB20ED">
        <w:rPr>
          <w:b/>
          <w:sz w:val="24"/>
          <w:szCs w:val="24"/>
          <w:lang w:eastAsia="ro-MD"/>
        </w:rPr>
        <w:t xml:space="preserve">86. </w:t>
      </w:r>
      <w:r w:rsidRPr="00931C82">
        <w:rPr>
          <w:bCs/>
          <w:sz w:val="24"/>
          <w:szCs w:val="24"/>
          <w:lang w:val="en-US" w:eastAsia="ro-MD"/>
        </w:rPr>
        <w:t xml:space="preserve">By way of derogation from </w:t>
      </w:r>
      <w:r>
        <w:rPr>
          <w:bCs/>
          <w:sz w:val="24"/>
          <w:szCs w:val="24"/>
          <w:lang w:val="en-US" w:eastAsia="ro-MD"/>
        </w:rPr>
        <w:t>paragraph</w:t>
      </w:r>
      <w:r w:rsidRPr="00931C82">
        <w:rPr>
          <w:bCs/>
          <w:sz w:val="24"/>
          <w:szCs w:val="24"/>
          <w:lang w:val="en-US" w:eastAsia="ro-MD"/>
        </w:rPr>
        <w:t xml:space="preserve"> 85, if the counterp</w:t>
      </w:r>
      <w:r>
        <w:rPr>
          <w:bCs/>
          <w:sz w:val="24"/>
          <w:szCs w:val="24"/>
          <w:lang w:val="en-US" w:eastAsia="ro-MD"/>
        </w:rPr>
        <w:t>art</w:t>
      </w:r>
      <w:r w:rsidRPr="00931C82">
        <w:rPr>
          <w:bCs/>
          <w:sz w:val="24"/>
          <w:szCs w:val="24"/>
          <w:lang w:val="en-US" w:eastAsia="ro-MD"/>
        </w:rPr>
        <w:t xml:space="preserve">y to the </w:t>
      </w:r>
      <w:r>
        <w:rPr>
          <w:bCs/>
          <w:sz w:val="24"/>
          <w:szCs w:val="24"/>
          <w:lang w:val="en-US" w:eastAsia="ro-MD"/>
        </w:rPr>
        <w:t>secured</w:t>
      </w:r>
      <w:r w:rsidRPr="00931C82">
        <w:rPr>
          <w:bCs/>
          <w:sz w:val="24"/>
          <w:szCs w:val="24"/>
          <w:lang w:val="en-US" w:eastAsia="ro-MD"/>
        </w:rPr>
        <w:t xml:space="preserve"> lending transaction or the capital market-</w:t>
      </w:r>
      <w:r>
        <w:rPr>
          <w:bCs/>
          <w:sz w:val="24"/>
          <w:szCs w:val="24"/>
          <w:lang w:val="en-US" w:eastAsia="ro-MD"/>
        </w:rPr>
        <w:t>driven</w:t>
      </w:r>
      <w:r w:rsidRPr="00931C82">
        <w:rPr>
          <w:bCs/>
          <w:sz w:val="24"/>
          <w:szCs w:val="24"/>
          <w:lang w:val="en-US" w:eastAsia="ro-MD"/>
        </w:rPr>
        <w:t xml:space="preserve"> transaction is the central bank, the </w:t>
      </w:r>
      <w:r>
        <w:rPr>
          <w:bCs/>
          <w:sz w:val="24"/>
          <w:szCs w:val="24"/>
          <w:lang w:val="en-US" w:eastAsia="ro-MD"/>
        </w:rPr>
        <w:t>outflow</w:t>
      </w:r>
      <w:r w:rsidRPr="00931C82">
        <w:rPr>
          <w:bCs/>
          <w:sz w:val="24"/>
          <w:szCs w:val="24"/>
          <w:lang w:val="en-US" w:eastAsia="ro-MD"/>
        </w:rPr>
        <w:t xml:space="preserve"> rate shall be 0%. However, if the transaction is conducted through a branch with the central bank of another State in which the branch is </w:t>
      </w:r>
      <w:r>
        <w:rPr>
          <w:bCs/>
          <w:sz w:val="24"/>
          <w:szCs w:val="24"/>
          <w:lang w:val="en-US" w:eastAsia="ro-MD"/>
        </w:rPr>
        <w:t>established</w:t>
      </w:r>
      <w:r w:rsidRPr="00931C82">
        <w:rPr>
          <w:bCs/>
          <w:sz w:val="24"/>
          <w:szCs w:val="24"/>
          <w:lang w:val="en-US" w:eastAsia="ro-MD"/>
        </w:rPr>
        <w:t>, an</w:t>
      </w:r>
      <w:r>
        <w:rPr>
          <w:bCs/>
          <w:sz w:val="24"/>
          <w:szCs w:val="24"/>
          <w:lang w:val="en-US" w:eastAsia="ro-MD"/>
        </w:rPr>
        <w:t xml:space="preserve"> outflow</w:t>
      </w:r>
      <w:r w:rsidRPr="00931C82">
        <w:rPr>
          <w:bCs/>
          <w:sz w:val="24"/>
          <w:szCs w:val="24"/>
          <w:lang w:val="en-US" w:eastAsia="ro-MD"/>
        </w:rPr>
        <w:t xml:space="preserve"> rate of 0 % is applied only if the branch has the same access to central bank liquidity, including in times of stress, as banks </w:t>
      </w:r>
      <w:r>
        <w:rPr>
          <w:bCs/>
          <w:sz w:val="24"/>
          <w:szCs w:val="24"/>
          <w:lang w:val="en-US" w:eastAsia="ro-MD"/>
        </w:rPr>
        <w:t>settl</w:t>
      </w:r>
      <w:r w:rsidRPr="00931C82">
        <w:rPr>
          <w:bCs/>
          <w:sz w:val="24"/>
          <w:szCs w:val="24"/>
          <w:lang w:val="en-US" w:eastAsia="ro-MD"/>
        </w:rPr>
        <w:t>ed in the foreign State.</w:t>
      </w:r>
    </w:p>
    <w:p w14:paraId="0C98C390" w14:textId="77777777" w:rsidR="00D62709" w:rsidRPr="00DB20ED" w:rsidRDefault="00D62709" w:rsidP="00D62709">
      <w:pPr>
        <w:ind w:firstLine="567"/>
        <w:jc w:val="both"/>
        <w:rPr>
          <w:sz w:val="24"/>
          <w:szCs w:val="24"/>
          <w:lang w:eastAsia="ro-MD"/>
        </w:rPr>
      </w:pPr>
      <w:r w:rsidRPr="00DB20ED">
        <w:rPr>
          <w:b/>
          <w:sz w:val="24"/>
          <w:szCs w:val="24"/>
          <w:lang w:eastAsia="ro-MD"/>
        </w:rPr>
        <w:t xml:space="preserve">87. </w:t>
      </w:r>
      <w:r w:rsidRPr="00DA4873">
        <w:rPr>
          <w:bCs/>
          <w:sz w:val="24"/>
          <w:szCs w:val="24"/>
          <w:lang w:val="en-US" w:eastAsia="ro-MD"/>
        </w:rPr>
        <w:t xml:space="preserve">By way of derogation from paragraph 85, for </w:t>
      </w:r>
      <w:r>
        <w:rPr>
          <w:bCs/>
          <w:sz w:val="24"/>
          <w:szCs w:val="24"/>
          <w:lang w:val="en-US" w:eastAsia="ro-MD"/>
        </w:rPr>
        <w:t>secured</w:t>
      </w:r>
      <w:r w:rsidRPr="00DA4873">
        <w:rPr>
          <w:bCs/>
          <w:sz w:val="24"/>
          <w:szCs w:val="24"/>
          <w:lang w:val="en-US" w:eastAsia="ro-MD"/>
        </w:rPr>
        <w:t xml:space="preserve"> lending transactions and capital market-</w:t>
      </w:r>
      <w:r>
        <w:rPr>
          <w:bCs/>
          <w:sz w:val="24"/>
          <w:szCs w:val="24"/>
          <w:lang w:val="en-US" w:eastAsia="ro-MD"/>
        </w:rPr>
        <w:t>driven</w:t>
      </w:r>
      <w:r w:rsidRPr="00DA4873">
        <w:rPr>
          <w:bCs/>
          <w:sz w:val="24"/>
          <w:szCs w:val="24"/>
          <w:lang w:val="en-US" w:eastAsia="ro-MD"/>
        </w:rPr>
        <w:t xml:space="preserve"> transactions that would require an </w:t>
      </w:r>
      <w:r>
        <w:rPr>
          <w:bCs/>
          <w:sz w:val="24"/>
          <w:szCs w:val="24"/>
          <w:lang w:val="en-US" w:eastAsia="ro-MD"/>
        </w:rPr>
        <w:t>outflow</w:t>
      </w:r>
      <w:r w:rsidRPr="00DA4873">
        <w:rPr>
          <w:bCs/>
          <w:sz w:val="24"/>
          <w:szCs w:val="24"/>
          <w:lang w:val="en-US" w:eastAsia="ro-MD"/>
        </w:rPr>
        <w:t xml:space="preserve"> rate under paragraph 85 </w:t>
      </w:r>
      <w:proofErr w:type="gramStart"/>
      <w:r w:rsidRPr="00DA4873">
        <w:rPr>
          <w:bCs/>
          <w:sz w:val="24"/>
          <w:szCs w:val="24"/>
          <w:lang w:val="en-US" w:eastAsia="ro-MD"/>
        </w:rPr>
        <w:t>in excess of</w:t>
      </w:r>
      <w:proofErr w:type="gramEnd"/>
      <w:r w:rsidRPr="00DA4873">
        <w:rPr>
          <w:bCs/>
          <w:sz w:val="24"/>
          <w:szCs w:val="24"/>
          <w:lang w:val="en-US" w:eastAsia="ro-MD"/>
        </w:rPr>
        <w:t xml:space="preserve"> 50 %, the</w:t>
      </w:r>
      <w:r>
        <w:rPr>
          <w:bCs/>
          <w:sz w:val="24"/>
          <w:szCs w:val="24"/>
          <w:lang w:val="en-US" w:eastAsia="ro-MD"/>
        </w:rPr>
        <w:t xml:space="preserve"> outflow</w:t>
      </w:r>
      <w:r w:rsidRPr="00DA4873">
        <w:rPr>
          <w:bCs/>
          <w:sz w:val="24"/>
          <w:szCs w:val="24"/>
          <w:lang w:val="en-US" w:eastAsia="ro-MD"/>
        </w:rPr>
        <w:t xml:space="preserve"> rate shall be 50 % if the counterp</w:t>
      </w:r>
      <w:r>
        <w:rPr>
          <w:bCs/>
          <w:sz w:val="24"/>
          <w:szCs w:val="24"/>
          <w:lang w:val="en-US" w:eastAsia="ro-MD"/>
        </w:rPr>
        <w:t>art</w:t>
      </w:r>
      <w:r w:rsidRPr="00DA4873">
        <w:rPr>
          <w:bCs/>
          <w:sz w:val="24"/>
          <w:szCs w:val="24"/>
          <w:lang w:val="en-US" w:eastAsia="ro-MD"/>
        </w:rPr>
        <w:t>y to the transaction is an eligible counterp</w:t>
      </w:r>
      <w:r>
        <w:rPr>
          <w:bCs/>
          <w:sz w:val="24"/>
          <w:szCs w:val="24"/>
          <w:lang w:val="en-US" w:eastAsia="ro-MD"/>
        </w:rPr>
        <w:t>art</w:t>
      </w:r>
      <w:r w:rsidRPr="00DA4873">
        <w:rPr>
          <w:bCs/>
          <w:sz w:val="24"/>
          <w:szCs w:val="24"/>
          <w:lang w:val="en-US" w:eastAsia="ro-MD"/>
        </w:rPr>
        <w:t>y.</w:t>
      </w:r>
    </w:p>
    <w:p w14:paraId="5B93271B" w14:textId="77777777" w:rsidR="00D62709" w:rsidRDefault="00D62709" w:rsidP="00D62709">
      <w:pPr>
        <w:ind w:firstLine="567"/>
        <w:jc w:val="both"/>
        <w:rPr>
          <w:bCs/>
          <w:sz w:val="24"/>
          <w:szCs w:val="24"/>
          <w:lang w:eastAsia="ro-MD"/>
        </w:rPr>
      </w:pPr>
      <w:r w:rsidRPr="00DB20ED">
        <w:rPr>
          <w:b/>
          <w:bCs/>
          <w:sz w:val="24"/>
          <w:szCs w:val="24"/>
          <w:lang w:eastAsia="ro-MD"/>
        </w:rPr>
        <w:t>88.</w:t>
      </w:r>
      <w:r w:rsidRPr="00DB20ED">
        <w:rPr>
          <w:sz w:val="24"/>
          <w:szCs w:val="24"/>
          <w:lang w:eastAsia="ro-MD"/>
        </w:rPr>
        <w:t xml:space="preserve"> </w:t>
      </w:r>
      <w:r w:rsidRPr="009C0A20">
        <w:rPr>
          <w:bCs/>
          <w:sz w:val="24"/>
          <w:szCs w:val="24"/>
          <w:lang w:val="en-US" w:eastAsia="ro-MD"/>
        </w:rPr>
        <w:t xml:space="preserve">Collateral swaps and other similar transactions maturing within the next 30 days </w:t>
      </w:r>
      <w:r>
        <w:rPr>
          <w:bCs/>
          <w:sz w:val="24"/>
          <w:szCs w:val="24"/>
          <w:lang w:val="en-US" w:eastAsia="ro-MD"/>
        </w:rPr>
        <w:t>give rise to</w:t>
      </w:r>
      <w:r w:rsidRPr="009C0A20">
        <w:rPr>
          <w:bCs/>
          <w:sz w:val="24"/>
          <w:szCs w:val="24"/>
          <w:lang w:val="en-US" w:eastAsia="ro-MD"/>
        </w:rPr>
        <w:t xml:space="preserve"> a liquidity outflow if a lower haircut is applied to the asset</w:t>
      </w:r>
      <w:r>
        <w:rPr>
          <w:bCs/>
          <w:sz w:val="24"/>
          <w:szCs w:val="24"/>
          <w:lang w:val="en-US" w:eastAsia="ro-MD"/>
        </w:rPr>
        <w:t xml:space="preserve"> borrowed</w:t>
      </w:r>
      <w:r w:rsidRPr="009C0A20">
        <w:rPr>
          <w:bCs/>
          <w:sz w:val="24"/>
          <w:szCs w:val="24"/>
          <w:lang w:val="en-US" w:eastAsia="ro-MD"/>
        </w:rPr>
        <w:t xml:space="preserve"> under Section 2 of Chapter III than the asset</w:t>
      </w:r>
      <w:r>
        <w:rPr>
          <w:bCs/>
          <w:sz w:val="24"/>
          <w:szCs w:val="24"/>
          <w:lang w:val="en-US" w:eastAsia="ro-MD"/>
        </w:rPr>
        <w:t xml:space="preserve"> lent</w:t>
      </w:r>
      <w:r w:rsidRPr="009C0A20">
        <w:rPr>
          <w:bCs/>
          <w:sz w:val="24"/>
          <w:szCs w:val="24"/>
          <w:lang w:val="en-US" w:eastAsia="ro-MD"/>
        </w:rPr>
        <w:t>. The outflow shall be calculated by multiplying the market value of the asset borrow</w:t>
      </w:r>
      <w:r>
        <w:rPr>
          <w:bCs/>
          <w:sz w:val="24"/>
          <w:szCs w:val="24"/>
          <w:lang w:val="en-US" w:eastAsia="ro-MD"/>
        </w:rPr>
        <w:t>ed</w:t>
      </w:r>
      <w:r w:rsidRPr="009C0A20">
        <w:rPr>
          <w:bCs/>
          <w:sz w:val="24"/>
          <w:szCs w:val="24"/>
          <w:lang w:val="en-US" w:eastAsia="ro-MD"/>
        </w:rPr>
        <w:t xml:space="preserve"> by the difference between the outflow rate applicable to the asset</w:t>
      </w:r>
      <w:r>
        <w:rPr>
          <w:bCs/>
          <w:sz w:val="24"/>
          <w:szCs w:val="24"/>
          <w:lang w:val="en-US" w:eastAsia="ro-MD"/>
        </w:rPr>
        <w:t xml:space="preserve"> lent</w:t>
      </w:r>
      <w:r w:rsidRPr="009C0A20">
        <w:rPr>
          <w:bCs/>
          <w:sz w:val="24"/>
          <w:szCs w:val="24"/>
          <w:lang w:val="en-US" w:eastAsia="ro-MD"/>
        </w:rPr>
        <w:t xml:space="preserve"> and the outflow rate applicable to the asset</w:t>
      </w:r>
      <w:r>
        <w:rPr>
          <w:bCs/>
          <w:sz w:val="24"/>
          <w:szCs w:val="24"/>
          <w:lang w:val="en-US" w:eastAsia="ro-MD"/>
        </w:rPr>
        <w:t xml:space="preserve"> borrowed</w:t>
      </w:r>
      <w:r w:rsidRPr="009C0A20">
        <w:rPr>
          <w:bCs/>
          <w:sz w:val="24"/>
          <w:szCs w:val="24"/>
          <w:lang w:val="en-US" w:eastAsia="ro-MD"/>
        </w:rPr>
        <w:t xml:space="preserve">, determined in accordance with the rates specified in </w:t>
      </w:r>
      <w:r>
        <w:rPr>
          <w:bCs/>
          <w:sz w:val="24"/>
          <w:szCs w:val="24"/>
          <w:lang w:val="en-US" w:eastAsia="ro-MD"/>
        </w:rPr>
        <w:t>paragraph</w:t>
      </w:r>
      <w:r w:rsidRPr="009C0A20">
        <w:rPr>
          <w:bCs/>
          <w:sz w:val="24"/>
          <w:szCs w:val="24"/>
          <w:lang w:val="en-US" w:eastAsia="ro-MD"/>
        </w:rPr>
        <w:t xml:space="preserve">s 85 to 87. </w:t>
      </w:r>
      <w:proofErr w:type="gramStart"/>
      <w:r w:rsidRPr="009C0A20">
        <w:rPr>
          <w:bCs/>
          <w:sz w:val="24"/>
          <w:szCs w:val="24"/>
          <w:lang w:val="en-US" w:eastAsia="ro-MD"/>
        </w:rPr>
        <w:t>For the purpose of</w:t>
      </w:r>
      <w:proofErr w:type="gramEnd"/>
      <w:r w:rsidRPr="009C0A20">
        <w:rPr>
          <w:bCs/>
          <w:sz w:val="24"/>
          <w:szCs w:val="24"/>
          <w:lang w:val="en-US" w:eastAsia="ro-MD"/>
        </w:rPr>
        <w:t xml:space="preserve"> this calculation, a 100 % </w:t>
      </w:r>
      <w:r>
        <w:rPr>
          <w:bCs/>
          <w:sz w:val="24"/>
          <w:szCs w:val="24"/>
          <w:lang w:val="en-US" w:eastAsia="ro-MD"/>
        </w:rPr>
        <w:t xml:space="preserve">haircut </w:t>
      </w:r>
      <w:r w:rsidRPr="009C0A20">
        <w:rPr>
          <w:bCs/>
          <w:sz w:val="24"/>
          <w:szCs w:val="24"/>
          <w:lang w:val="en-US" w:eastAsia="ro-MD"/>
        </w:rPr>
        <w:t xml:space="preserve">shall be applied </w:t>
      </w:r>
      <w:r>
        <w:rPr>
          <w:bCs/>
          <w:sz w:val="24"/>
          <w:szCs w:val="24"/>
          <w:lang w:val="en-US" w:eastAsia="ro-MD"/>
        </w:rPr>
        <w:t>to</w:t>
      </w:r>
      <w:r w:rsidRPr="009C0A20">
        <w:rPr>
          <w:bCs/>
          <w:sz w:val="24"/>
          <w:szCs w:val="24"/>
          <w:lang w:val="en-US" w:eastAsia="ro-MD"/>
        </w:rPr>
        <w:t xml:space="preserve"> the assets which do not qualify as liquid assets.</w:t>
      </w:r>
    </w:p>
    <w:p w14:paraId="37500EB3" w14:textId="77777777" w:rsidR="00D62709" w:rsidRPr="00DB20ED" w:rsidRDefault="00D62709" w:rsidP="00D62709">
      <w:pPr>
        <w:ind w:firstLine="567"/>
        <w:jc w:val="both"/>
        <w:rPr>
          <w:i/>
          <w:sz w:val="24"/>
          <w:szCs w:val="24"/>
          <w:lang w:eastAsia="ro-MD"/>
        </w:rPr>
      </w:pPr>
      <w:r w:rsidRPr="00DB20ED">
        <w:rPr>
          <w:b/>
          <w:bCs/>
          <w:sz w:val="24"/>
          <w:szCs w:val="24"/>
          <w:lang w:eastAsia="ro-MD"/>
        </w:rPr>
        <w:t>89.</w:t>
      </w:r>
      <w:r w:rsidRPr="00DB20ED">
        <w:rPr>
          <w:sz w:val="24"/>
          <w:szCs w:val="24"/>
          <w:lang w:eastAsia="ro-MD"/>
        </w:rPr>
        <w:t xml:space="preserve"> </w:t>
      </w:r>
      <w:r w:rsidRPr="009C0A20">
        <w:rPr>
          <w:sz w:val="24"/>
          <w:szCs w:val="24"/>
          <w:lang w:val="en-US" w:eastAsia="ro-MD"/>
        </w:rPr>
        <w:t>By way of derogation from paragraph 88, if the counterp</w:t>
      </w:r>
      <w:r>
        <w:rPr>
          <w:sz w:val="24"/>
          <w:szCs w:val="24"/>
          <w:lang w:val="en-US" w:eastAsia="ro-MD"/>
        </w:rPr>
        <w:t>art</w:t>
      </w:r>
      <w:r w:rsidRPr="009C0A20">
        <w:rPr>
          <w:sz w:val="24"/>
          <w:szCs w:val="24"/>
          <w:lang w:val="en-US" w:eastAsia="ro-MD"/>
        </w:rPr>
        <w:t>y to the collateral swap or other similar transaction is the</w:t>
      </w:r>
      <w:r>
        <w:rPr>
          <w:sz w:val="24"/>
          <w:szCs w:val="24"/>
          <w:lang w:val="en-US" w:eastAsia="ro-MD"/>
        </w:rPr>
        <w:t xml:space="preserve"> national</w:t>
      </w:r>
      <w:r w:rsidRPr="009C0A20">
        <w:rPr>
          <w:sz w:val="24"/>
          <w:szCs w:val="24"/>
          <w:lang w:val="en-US" w:eastAsia="ro-MD"/>
        </w:rPr>
        <w:t xml:space="preserve"> central bank, the </w:t>
      </w:r>
      <w:r>
        <w:rPr>
          <w:sz w:val="24"/>
          <w:szCs w:val="24"/>
          <w:lang w:val="en-US" w:eastAsia="ro-MD"/>
        </w:rPr>
        <w:t>outflow</w:t>
      </w:r>
      <w:r w:rsidRPr="009C0A20">
        <w:rPr>
          <w:sz w:val="24"/>
          <w:szCs w:val="24"/>
          <w:lang w:val="en-US" w:eastAsia="ro-MD"/>
        </w:rPr>
        <w:t xml:space="preserve"> rate to be applied to the market value of the asset</w:t>
      </w:r>
      <w:r>
        <w:rPr>
          <w:sz w:val="24"/>
          <w:szCs w:val="24"/>
          <w:lang w:val="en-US" w:eastAsia="ro-MD"/>
        </w:rPr>
        <w:t xml:space="preserve"> </w:t>
      </w:r>
      <w:r w:rsidRPr="009C0A20">
        <w:rPr>
          <w:sz w:val="24"/>
          <w:szCs w:val="24"/>
          <w:lang w:val="en-US" w:eastAsia="ro-MD"/>
        </w:rPr>
        <w:t xml:space="preserve">borrowed </w:t>
      </w:r>
      <w:r>
        <w:rPr>
          <w:sz w:val="24"/>
          <w:szCs w:val="24"/>
          <w:lang w:val="en-US" w:eastAsia="ro-MD"/>
        </w:rPr>
        <w:t>shall be</w:t>
      </w:r>
      <w:r w:rsidRPr="009C0A20">
        <w:rPr>
          <w:sz w:val="24"/>
          <w:szCs w:val="24"/>
          <w:lang w:val="en-US" w:eastAsia="ro-MD"/>
        </w:rPr>
        <w:t xml:space="preserve"> 0 %. However, if the transaction is </w:t>
      </w:r>
      <w:r>
        <w:rPr>
          <w:sz w:val="24"/>
          <w:szCs w:val="24"/>
          <w:lang w:val="en-US" w:eastAsia="ro-MD"/>
        </w:rPr>
        <w:t>done</w:t>
      </w:r>
      <w:r w:rsidRPr="009C0A20">
        <w:rPr>
          <w:sz w:val="24"/>
          <w:szCs w:val="24"/>
          <w:lang w:val="en-US" w:eastAsia="ro-MD"/>
        </w:rPr>
        <w:t xml:space="preserve"> through a branch with the central bank of another State in which the branch is </w:t>
      </w:r>
      <w:r>
        <w:rPr>
          <w:sz w:val="24"/>
          <w:szCs w:val="24"/>
          <w:lang w:val="en-US" w:eastAsia="ro-MD"/>
        </w:rPr>
        <w:t>locat</w:t>
      </w:r>
      <w:r w:rsidRPr="009C0A20">
        <w:rPr>
          <w:sz w:val="24"/>
          <w:szCs w:val="24"/>
          <w:lang w:val="en-US" w:eastAsia="ro-MD"/>
        </w:rPr>
        <w:t xml:space="preserve">ed, an </w:t>
      </w:r>
      <w:r>
        <w:rPr>
          <w:sz w:val="24"/>
          <w:szCs w:val="24"/>
          <w:lang w:val="en-US" w:eastAsia="ro-MD"/>
        </w:rPr>
        <w:t>outflow</w:t>
      </w:r>
      <w:r w:rsidRPr="009C0A20">
        <w:rPr>
          <w:sz w:val="24"/>
          <w:szCs w:val="24"/>
          <w:lang w:val="en-US" w:eastAsia="ro-MD"/>
        </w:rPr>
        <w:t xml:space="preserve"> rate of 0 % </w:t>
      </w:r>
      <w:r>
        <w:rPr>
          <w:sz w:val="24"/>
          <w:szCs w:val="24"/>
          <w:lang w:val="en-US" w:eastAsia="ro-MD"/>
        </w:rPr>
        <w:t>shall be</w:t>
      </w:r>
      <w:r w:rsidRPr="009C0A20">
        <w:rPr>
          <w:sz w:val="24"/>
          <w:szCs w:val="24"/>
          <w:lang w:val="en-US" w:eastAsia="ro-MD"/>
        </w:rPr>
        <w:t xml:space="preserve"> applied only if the branch has the same access to central bank liquidity, including in times of stress, as banks established in that State.</w:t>
      </w:r>
    </w:p>
    <w:p w14:paraId="1550C558" w14:textId="77777777" w:rsidR="00D62709" w:rsidRPr="001B6F70" w:rsidRDefault="00D62709" w:rsidP="00D62709">
      <w:pPr>
        <w:ind w:firstLine="567"/>
        <w:jc w:val="both"/>
        <w:rPr>
          <w:sz w:val="24"/>
          <w:szCs w:val="24"/>
          <w:lang w:val="en-US" w:eastAsia="ro-MD"/>
        </w:rPr>
      </w:pPr>
      <w:r w:rsidRPr="00DB20ED">
        <w:rPr>
          <w:b/>
          <w:bCs/>
          <w:sz w:val="24"/>
          <w:szCs w:val="24"/>
          <w:lang w:eastAsia="ro-MD"/>
        </w:rPr>
        <w:t>90.</w:t>
      </w:r>
      <w:r w:rsidRPr="00DB20ED">
        <w:rPr>
          <w:sz w:val="24"/>
          <w:szCs w:val="24"/>
          <w:lang w:eastAsia="ro-MD"/>
        </w:rPr>
        <w:t xml:space="preserve"> </w:t>
      </w:r>
      <w:r w:rsidRPr="001B6F70">
        <w:rPr>
          <w:sz w:val="24"/>
          <w:szCs w:val="24"/>
          <w:lang w:val="en-US" w:eastAsia="ro-MD"/>
        </w:rPr>
        <w:t xml:space="preserve">By </w:t>
      </w:r>
      <w:r>
        <w:rPr>
          <w:sz w:val="24"/>
          <w:szCs w:val="24"/>
          <w:lang w:val="en-US" w:eastAsia="ro-MD"/>
        </w:rPr>
        <w:t xml:space="preserve">way of </w:t>
      </w:r>
      <w:r w:rsidRPr="001B6F70">
        <w:rPr>
          <w:sz w:val="24"/>
          <w:szCs w:val="24"/>
          <w:lang w:val="en-US" w:eastAsia="ro-MD"/>
        </w:rPr>
        <w:t xml:space="preserve">derogation from paragraph 88, for collateral swap or similar transactions for which an </w:t>
      </w:r>
      <w:r>
        <w:rPr>
          <w:sz w:val="24"/>
          <w:szCs w:val="24"/>
          <w:lang w:val="en-US" w:eastAsia="ro-MD"/>
        </w:rPr>
        <w:t>outflow</w:t>
      </w:r>
      <w:r w:rsidRPr="001B6F70">
        <w:rPr>
          <w:sz w:val="24"/>
          <w:szCs w:val="24"/>
          <w:lang w:val="en-US" w:eastAsia="ro-MD"/>
        </w:rPr>
        <w:t xml:space="preserve"> rate higher than 50 % would apply under paragraph 88, the</w:t>
      </w:r>
      <w:r>
        <w:rPr>
          <w:sz w:val="24"/>
          <w:szCs w:val="24"/>
          <w:lang w:val="en-US" w:eastAsia="ro-MD"/>
        </w:rPr>
        <w:t xml:space="preserve"> outflow</w:t>
      </w:r>
      <w:r w:rsidRPr="001B6F70">
        <w:rPr>
          <w:sz w:val="24"/>
          <w:szCs w:val="24"/>
          <w:lang w:val="en-US" w:eastAsia="ro-MD"/>
        </w:rPr>
        <w:t xml:space="preserve"> rate to be applied to the market value of the asset</w:t>
      </w:r>
      <w:r>
        <w:rPr>
          <w:sz w:val="24"/>
          <w:szCs w:val="24"/>
          <w:lang w:val="en-US" w:eastAsia="ro-MD"/>
        </w:rPr>
        <w:t xml:space="preserve"> </w:t>
      </w:r>
      <w:r w:rsidRPr="001B6F70">
        <w:rPr>
          <w:sz w:val="24"/>
          <w:szCs w:val="24"/>
          <w:lang w:val="en-US" w:eastAsia="ro-MD"/>
        </w:rPr>
        <w:t>borrow</w:t>
      </w:r>
      <w:r>
        <w:rPr>
          <w:sz w:val="24"/>
          <w:szCs w:val="24"/>
          <w:lang w:val="en-US" w:eastAsia="ro-MD"/>
        </w:rPr>
        <w:t>ed</w:t>
      </w:r>
      <w:r w:rsidRPr="001B6F70">
        <w:rPr>
          <w:sz w:val="24"/>
          <w:szCs w:val="24"/>
          <w:lang w:val="en-US" w:eastAsia="ro-MD"/>
        </w:rPr>
        <w:t xml:space="preserve"> shall be 50 % if the counterp</w:t>
      </w:r>
      <w:r>
        <w:rPr>
          <w:sz w:val="24"/>
          <w:szCs w:val="24"/>
          <w:lang w:val="en-US" w:eastAsia="ro-MD"/>
        </w:rPr>
        <w:t>art</w:t>
      </w:r>
      <w:r w:rsidRPr="001B6F70">
        <w:rPr>
          <w:sz w:val="24"/>
          <w:szCs w:val="24"/>
          <w:lang w:val="en-US" w:eastAsia="ro-MD"/>
        </w:rPr>
        <w:t>y is an eligible counterp</w:t>
      </w:r>
      <w:r>
        <w:rPr>
          <w:sz w:val="24"/>
          <w:szCs w:val="24"/>
          <w:lang w:val="en-US" w:eastAsia="ro-MD"/>
        </w:rPr>
        <w:t>art</w:t>
      </w:r>
      <w:r w:rsidRPr="001B6F70">
        <w:rPr>
          <w:sz w:val="24"/>
          <w:szCs w:val="24"/>
          <w:lang w:val="en-US" w:eastAsia="ro-MD"/>
        </w:rPr>
        <w:t>y.</w:t>
      </w:r>
    </w:p>
    <w:p w14:paraId="56AF6C0D" w14:textId="77777777" w:rsidR="00D62709" w:rsidRPr="00DB20ED" w:rsidRDefault="00D62709" w:rsidP="00D62709">
      <w:pPr>
        <w:ind w:firstLine="567"/>
        <w:jc w:val="both"/>
        <w:rPr>
          <w:sz w:val="24"/>
          <w:szCs w:val="24"/>
          <w:lang w:eastAsia="ro-MD"/>
        </w:rPr>
      </w:pPr>
      <w:r w:rsidRPr="00DB20ED">
        <w:rPr>
          <w:b/>
          <w:bCs/>
          <w:sz w:val="24"/>
          <w:szCs w:val="24"/>
          <w:lang w:eastAsia="ro-MD"/>
        </w:rPr>
        <w:lastRenderedPageBreak/>
        <w:t>91.</w:t>
      </w:r>
      <w:r w:rsidRPr="00DB20ED">
        <w:rPr>
          <w:sz w:val="24"/>
          <w:szCs w:val="24"/>
          <w:lang w:eastAsia="ro-MD"/>
        </w:rPr>
        <w:t xml:space="preserve"> </w:t>
      </w:r>
      <w:r>
        <w:rPr>
          <w:sz w:val="24"/>
          <w:szCs w:val="24"/>
          <w:lang w:eastAsia="ro-MD"/>
        </w:rPr>
        <w:t xml:space="preserve">The </w:t>
      </w:r>
      <w:r w:rsidRPr="007A1700">
        <w:rPr>
          <w:sz w:val="24"/>
          <w:szCs w:val="24"/>
          <w:lang w:val="en-US" w:eastAsia="ro-MD"/>
        </w:rPr>
        <w:t xml:space="preserve">offsetting </w:t>
      </w:r>
      <w:r w:rsidRPr="001B6F70">
        <w:rPr>
          <w:sz w:val="24"/>
          <w:szCs w:val="24"/>
          <w:lang w:val="en-US" w:eastAsia="ro-MD"/>
        </w:rPr>
        <w:t xml:space="preserve">balances held in segregated accounts </w:t>
      </w:r>
      <w:r>
        <w:rPr>
          <w:sz w:val="24"/>
          <w:szCs w:val="24"/>
          <w:lang w:val="en-US" w:eastAsia="ro-MD"/>
        </w:rPr>
        <w:t>related to</w:t>
      </w:r>
      <w:r w:rsidRPr="001B6F70">
        <w:rPr>
          <w:sz w:val="24"/>
          <w:szCs w:val="24"/>
          <w:lang w:val="en-US" w:eastAsia="ro-MD"/>
        </w:rPr>
        <w:t xml:space="preserve"> c</w:t>
      </w:r>
      <w:r>
        <w:rPr>
          <w:sz w:val="24"/>
          <w:szCs w:val="24"/>
          <w:lang w:val="en-US" w:eastAsia="ro-MD"/>
        </w:rPr>
        <w:t>lient</w:t>
      </w:r>
      <w:r w:rsidRPr="001B6F70">
        <w:rPr>
          <w:sz w:val="24"/>
          <w:szCs w:val="24"/>
          <w:lang w:val="en-US" w:eastAsia="ro-MD"/>
        </w:rPr>
        <w:t xml:space="preserve"> protection regimes imposed by the regulations of foreign </w:t>
      </w:r>
      <w:r>
        <w:rPr>
          <w:sz w:val="24"/>
          <w:szCs w:val="24"/>
          <w:lang w:val="en-US" w:eastAsia="ro-MD"/>
        </w:rPr>
        <w:t>S</w:t>
      </w:r>
      <w:r w:rsidRPr="001B6F70">
        <w:rPr>
          <w:sz w:val="24"/>
          <w:szCs w:val="24"/>
          <w:lang w:val="en-US" w:eastAsia="ro-MD"/>
        </w:rPr>
        <w:t xml:space="preserve">tates </w:t>
      </w:r>
      <w:r>
        <w:rPr>
          <w:sz w:val="24"/>
          <w:szCs w:val="24"/>
          <w:lang w:val="en-US" w:eastAsia="ro-MD"/>
        </w:rPr>
        <w:t>shall be</w:t>
      </w:r>
      <w:r w:rsidRPr="001B6F70">
        <w:rPr>
          <w:sz w:val="24"/>
          <w:szCs w:val="24"/>
          <w:lang w:val="en-US" w:eastAsia="ro-MD"/>
        </w:rPr>
        <w:t xml:space="preserve"> treated as inflows in accordance with Subsection 1, Section 3 and </w:t>
      </w:r>
      <w:r>
        <w:rPr>
          <w:sz w:val="24"/>
          <w:szCs w:val="24"/>
          <w:lang w:val="en-US" w:eastAsia="ro-MD"/>
        </w:rPr>
        <w:t>shall be</w:t>
      </w:r>
      <w:r w:rsidRPr="001B6F70">
        <w:rPr>
          <w:sz w:val="24"/>
          <w:szCs w:val="24"/>
          <w:lang w:val="en-US" w:eastAsia="ro-MD"/>
        </w:rPr>
        <w:t xml:space="preserve"> excluded from the stock of liquid assets</w:t>
      </w:r>
      <w:r w:rsidRPr="00DB20ED">
        <w:rPr>
          <w:sz w:val="24"/>
          <w:szCs w:val="24"/>
          <w:lang w:eastAsia="ro-MD"/>
        </w:rPr>
        <w:t>.</w:t>
      </w:r>
    </w:p>
    <w:p w14:paraId="22D11993" w14:textId="77777777" w:rsidR="00D62709" w:rsidRPr="00DB20ED" w:rsidRDefault="00D62709" w:rsidP="00D62709">
      <w:pPr>
        <w:ind w:firstLine="567"/>
        <w:jc w:val="both"/>
        <w:rPr>
          <w:sz w:val="24"/>
          <w:szCs w:val="24"/>
          <w:lang w:eastAsia="ro-MD"/>
        </w:rPr>
      </w:pPr>
      <w:r w:rsidRPr="00DB20ED">
        <w:rPr>
          <w:b/>
          <w:bCs/>
          <w:sz w:val="24"/>
          <w:szCs w:val="24"/>
          <w:lang w:eastAsia="ro-MD"/>
        </w:rPr>
        <w:t>92.</w:t>
      </w:r>
      <w:r w:rsidRPr="00DB20ED">
        <w:rPr>
          <w:sz w:val="24"/>
          <w:szCs w:val="24"/>
          <w:lang w:eastAsia="ro-MD"/>
        </w:rPr>
        <w:t xml:space="preserve"> </w:t>
      </w:r>
      <w:r w:rsidRPr="007534A3">
        <w:rPr>
          <w:sz w:val="24"/>
          <w:szCs w:val="24"/>
          <w:lang w:val="en-US" w:eastAsia="ro-MD"/>
        </w:rPr>
        <w:t xml:space="preserve">Banks apply an outflow rate of 100% to all </w:t>
      </w:r>
      <w:r>
        <w:rPr>
          <w:sz w:val="24"/>
          <w:szCs w:val="24"/>
          <w:lang w:val="en-US" w:eastAsia="ro-MD"/>
        </w:rPr>
        <w:t>bonds</w:t>
      </w:r>
      <w:r w:rsidRPr="007534A3">
        <w:rPr>
          <w:sz w:val="24"/>
          <w:szCs w:val="24"/>
          <w:lang w:val="en-US" w:eastAsia="ro-MD"/>
        </w:rPr>
        <w:t xml:space="preserve"> and other debt securities issued by the bank, unless the </w:t>
      </w:r>
      <w:r>
        <w:rPr>
          <w:sz w:val="24"/>
          <w:szCs w:val="24"/>
          <w:lang w:val="en-US" w:eastAsia="ro-MD"/>
        </w:rPr>
        <w:t>bond</w:t>
      </w:r>
      <w:r w:rsidRPr="007534A3">
        <w:rPr>
          <w:sz w:val="24"/>
          <w:szCs w:val="24"/>
          <w:lang w:val="en-US" w:eastAsia="ro-MD"/>
        </w:rPr>
        <w:t xml:space="preserve"> is sold exclusively </w:t>
      </w:r>
      <w:r>
        <w:rPr>
          <w:sz w:val="24"/>
          <w:szCs w:val="24"/>
          <w:lang w:val="en-US" w:eastAsia="ro-MD"/>
        </w:rPr>
        <w:t>i</w:t>
      </w:r>
      <w:r w:rsidRPr="007534A3">
        <w:rPr>
          <w:sz w:val="24"/>
          <w:szCs w:val="24"/>
          <w:lang w:val="en-US" w:eastAsia="ro-MD"/>
        </w:rPr>
        <w:t xml:space="preserve">n the retail market and held in a retail account, when the same treatment may be applied to these instruments as to the corresponding category of retail deposits. The limitations </w:t>
      </w:r>
      <w:r>
        <w:rPr>
          <w:sz w:val="24"/>
          <w:szCs w:val="24"/>
          <w:lang w:val="en-US" w:eastAsia="ro-MD"/>
        </w:rPr>
        <w:t>shall be placed</w:t>
      </w:r>
      <w:r w:rsidRPr="007534A3">
        <w:rPr>
          <w:sz w:val="24"/>
          <w:szCs w:val="24"/>
          <w:lang w:val="en-US" w:eastAsia="ro-MD"/>
        </w:rPr>
        <w:t xml:space="preserve"> such that these instruments cannot be purchased and held by p</w:t>
      </w:r>
      <w:r>
        <w:rPr>
          <w:sz w:val="24"/>
          <w:szCs w:val="24"/>
          <w:lang w:val="en-US" w:eastAsia="ro-MD"/>
        </w:rPr>
        <w:t>art</w:t>
      </w:r>
      <w:r w:rsidRPr="007534A3">
        <w:rPr>
          <w:sz w:val="24"/>
          <w:szCs w:val="24"/>
          <w:lang w:val="en-US" w:eastAsia="ro-MD"/>
        </w:rPr>
        <w:t>ies other than retail customers.</w:t>
      </w:r>
    </w:p>
    <w:p w14:paraId="4ACED0A1" w14:textId="77777777" w:rsidR="00D62709" w:rsidRPr="007534A3" w:rsidRDefault="00D62709" w:rsidP="00D62709">
      <w:pPr>
        <w:ind w:firstLine="567"/>
        <w:jc w:val="both"/>
        <w:rPr>
          <w:sz w:val="24"/>
          <w:szCs w:val="24"/>
          <w:lang w:val="en-US" w:eastAsia="ro-MD"/>
        </w:rPr>
      </w:pPr>
      <w:r w:rsidRPr="00DB20ED">
        <w:rPr>
          <w:b/>
          <w:bCs/>
          <w:sz w:val="24"/>
          <w:szCs w:val="24"/>
          <w:lang w:eastAsia="ro-MD"/>
        </w:rPr>
        <w:t>93.</w:t>
      </w:r>
      <w:r w:rsidRPr="00DB20ED">
        <w:rPr>
          <w:sz w:val="24"/>
          <w:szCs w:val="24"/>
          <w:lang w:eastAsia="ro-MD"/>
        </w:rPr>
        <w:t xml:space="preserve"> </w:t>
      </w:r>
      <w:r w:rsidRPr="007534A3">
        <w:rPr>
          <w:sz w:val="24"/>
          <w:szCs w:val="24"/>
          <w:lang w:val="en-US" w:eastAsia="ro-MD"/>
        </w:rPr>
        <w:t xml:space="preserve">Banks apply an outflow rate of 100% to the daily </w:t>
      </w:r>
      <w:r>
        <w:rPr>
          <w:sz w:val="24"/>
          <w:szCs w:val="24"/>
          <w:lang w:val="en-US" w:eastAsia="ro-MD"/>
        </w:rPr>
        <w:t>reserve</w:t>
      </w:r>
      <w:r w:rsidRPr="007534A3">
        <w:rPr>
          <w:sz w:val="24"/>
          <w:szCs w:val="24"/>
          <w:lang w:val="en-US" w:eastAsia="ro-MD"/>
        </w:rPr>
        <w:t xml:space="preserve"> requirement shortfall.</w:t>
      </w:r>
    </w:p>
    <w:p w14:paraId="7B267B1D" w14:textId="77777777" w:rsidR="00D62709" w:rsidRPr="007534A3" w:rsidRDefault="00D62709" w:rsidP="00D62709">
      <w:pPr>
        <w:ind w:firstLine="567"/>
        <w:jc w:val="both"/>
        <w:rPr>
          <w:bCs/>
          <w:sz w:val="24"/>
          <w:szCs w:val="24"/>
          <w:lang w:val="en-US" w:eastAsia="ro-MD"/>
        </w:rPr>
      </w:pPr>
      <w:r w:rsidRPr="007534A3">
        <w:rPr>
          <w:b/>
          <w:sz w:val="24"/>
          <w:szCs w:val="24"/>
          <w:lang w:val="en-US" w:eastAsia="ro-MD"/>
        </w:rPr>
        <w:t xml:space="preserve">94. </w:t>
      </w:r>
      <w:r w:rsidRPr="007534A3">
        <w:rPr>
          <w:bCs/>
          <w:sz w:val="24"/>
          <w:szCs w:val="24"/>
          <w:lang w:val="en-US" w:eastAsia="ro-MD"/>
        </w:rPr>
        <w:t>Unsecured assets</w:t>
      </w:r>
      <w:r>
        <w:rPr>
          <w:bCs/>
          <w:sz w:val="24"/>
          <w:szCs w:val="24"/>
          <w:lang w:val="en-US" w:eastAsia="ro-MD"/>
        </w:rPr>
        <w:t xml:space="preserve"> </w:t>
      </w:r>
      <w:r w:rsidRPr="007534A3">
        <w:rPr>
          <w:bCs/>
          <w:sz w:val="24"/>
          <w:szCs w:val="24"/>
          <w:lang w:val="en-US" w:eastAsia="ro-MD"/>
        </w:rPr>
        <w:t xml:space="preserve">borrowed maturing within the next 30 days </w:t>
      </w:r>
      <w:proofErr w:type="gramStart"/>
      <w:r w:rsidRPr="007534A3">
        <w:rPr>
          <w:bCs/>
          <w:sz w:val="24"/>
          <w:szCs w:val="24"/>
          <w:lang w:val="en-US" w:eastAsia="ro-MD"/>
        </w:rPr>
        <w:t>are considered to be</w:t>
      </w:r>
      <w:proofErr w:type="gramEnd"/>
      <w:r w:rsidRPr="007534A3">
        <w:rPr>
          <w:bCs/>
          <w:sz w:val="24"/>
          <w:szCs w:val="24"/>
          <w:lang w:val="en-US" w:eastAsia="ro-MD"/>
        </w:rPr>
        <w:t xml:space="preserve"> fully retired, resulting in a liquid asset outflow of 100 %, unless the bank owns the assets</w:t>
      </w:r>
      <w:r>
        <w:rPr>
          <w:bCs/>
          <w:sz w:val="24"/>
          <w:szCs w:val="24"/>
          <w:lang w:val="en-US" w:eastAsia="ro-MD"/>
        </w:rPr>
        <w:t xml:space="preserve"> </w:t>
      </w:r>
      <w:r w:rsidRPr="007534A3">
        <w:rPr>
          <w:bCs/>
          <w:sz w:val="24"/>
          <w:szCs w:val="24"/>
          <w:lang w:val="en-US" w:eastAsia="ro-MD"/>
        </w:rPr>
        <w:t>borrowed and the assets</w:t>
      </w:r>
      <w:r>
        <w:rPr>
          <w:bCs/>
          <w:sz w:val="24"/>
          <w:szCs w:val="24"/>
          <w:lang w:val="en-US" w:eastAsia="ro-MD"/>
        </w:rPr>
        <w:t xml:space="preserve"> </w:t>
      </w:r>
      <w:r w:rsidRPr="007534A3">
        <w:rPr>
          <w:bCs/>
          <w:sz w:val="24"/>
          <w:szCs w:val="24"/>
          <w:lang w:val="en-US" w:eastAsia="ro-MD"/>
        </w:rPr>
        <w:t>borrowed do not form p</w:t>
      </w:r>
      <w:r>
        <w:rPr>
          <w:bCs/>
          <w:sz w:val="24"/>
          <w:szCs w:val="24"/>
          <w:lang w:val="en-US" w:eastAsia="ro-MD"/>
        </w:rPr>
        <w:t>art</w:t>
      </w:r>
      <w:r w:rsidRPr="007534A3">
        <w:rPr>
          <w:bCs/>
          <w:sz w:val="24"/>
          <w:szCs w:val="24"/>
          <w:lang w:val="en-US" w:eastAsia="ro-MD"/>
        </w:rPr>
        <w:t xml:space="preserve"> of its </w:t>
      </w:r>
      <w:r>
        <w:rPr>
          <w:bCs/>
          <w:sz w:val="24"/>
          <w:szCs w:val="24"/>
          <w:lang w:val="en-US" w:eastAsia="ro-MD"/>
        </w:rPr>
        <w:t>liquidity buffer</w:t>
      </w:r>
      <w:r w:rsidRPr="007534A3">
        <w:rPr>
          <w:bCs/>
          <w:sz w:val="24"/>
          <w:szCs w:val="24"/>
          <w:lang w:val="en-US" w:eastAsia="ro-MD"/>
        </w:rPr>
        <w:t>.</w:t>
      </w:r>
    </w:p>
    <w:p w14:paraId="0E4E0472" w14:textId="77777777" w:rsidR="00D62709" w:rsidRPr="007534A3" w:rsidRDefault="00D62709" w:rsidP="00D62709">
      <w:pPr>
        <w:ind w:firstLine="567"/>
        <w:jc w:val="both"/>
        <w:rPr>
          <w:bCs/>
          <w:sz w:val="24"/>
          <w:szCs w:val="24"/>
          <w:lang w:val="en-US" w:eastAsia="ro-MD"/>
        </w:rPr>
      </w:pPr>
      <w:r w:rsidRPr="00DB20ED">
        <w:rPr>
          <w:b/>
          <w:sz w:val="24"/>
          <w:szCs w:val="24"/>
          <w:lang w:eastAsia="ro-MD"/>
        </w:rPr>
        <w:t xml:space="preserve">95. </w:t>
      </w:r>
      <w:r w:rsidRPr="007534A3">
        <w:rPr>
          <w:bCs/>
          <w:sz w:val="24"/>
          <w:szCs w:val="24"/>
          <w:lang w:val="en-US" w:eastAsia="ro-MD"/>
        </w:rPr>
        <w:t xml:space="preserve">For the purposes of this subsection, </w:t>
      </w:r>
      <w:r>
        <w:rPr>
          <w:bCs/>
          <w:sz w:val="24"/>
          <w:szCs w:val="24"/>
          <w:lang w:val="en-US" w:eastAsia="ro-MD"/>
        </w:rPr>
        <w:t>“</w:t>
      </w:r>
      <w:r w:rsidRPr="007534A3">
        <w:rPr>
          <w:bCs/>
          <w:sz w:val="24"/>
          <w:szCs w:val="24"/>
          <w:lang w:val="en-US" w:eastAsia="ro-MD"/>
        </w:rPr>
        <w:t>central/national bank</w:t>
      </w:r>
      <w:r>
        <w:rPr>
          <w:bCs/>
          <w:sz w:val="24"/>
          <w:szCs w:val="24"/>
          <w:lang w:val="en-US" w:eastAsia="ro-MD"/>
        </w:rPr>
        <w:t>”</w:t>
      </w:r>
      <w:r w:rsidRPr="007534A3">
        <w:rPr>
          <w:bCs/>
          <w:sz w:val="24"/>
          <w:szCs w:val="24"/>
          <w:lang w:val="en-US" w:eastAsia="ro-MD"/>
        </w:rPr>
        <w:t xml:space="preserve"> means any of the following:</w:t>
      </w:r>
    </w:p>
    <w:p w14:paraId="620D3518" w14:textId="77777777" w:rsidR="00D62709" w:rsidRPr="007534A3" w:rsidRDefault="00D62709" w:rsidP="00D62709">
      <w:pPr>
        <w:ind w:firstLine="567"/>
        <w:jc w:val="both"/>
        <w:rPr>
          <w:bCs/>
          <w:sz w:val="24"/>
          <w:szCs w:val="24"/>
          <w:lang w:val="en-US" w:eastAsia="ro-MD"/>
        </w:rPr>
      </w:pPr>
      <w:r w:rsidRPr="007534A3">
        <w:rPr>
          <w:b/>
          <w:sz w:val="24"/>
          <w:szCs w:val="24"/>
          <w:lang w:val="en-US" w:eastAsia="ro-MD"/>
        </w:rPr>
        <w:t>95.1.</w:t>
      </w:r>
      <w:r w:rsidRPr="007534A3">
        <w:rPr>
          <w:bCs/>
          <w:sz w:val="24"/>
          <w:szCs w:val="24"/>
          <w:lang w:val="en-US" w:eastAsia="ro-MD"/>
        </w:rPr>
        <w:t xml:space="preserve"> National Bank of </w:t>
      </w:r>
      <w:proofErr w:type="gramStart"/>
      <w:r w:rsidRPr="007534A3">
        <w:rPr>
          <w:bCs/>
          <w:sz w:val="24"/>
          <w:szCs w:val="24"/>
          <w:lang w:val="en-US" w:eastAsia="ro-MD"/>
        </w:rPr>
        <w:t>Moldova;</w:t>
      </w:r>
      <w:proofErr w:type="gramEnd"/>
    </w:p>
    <w:p w14:paraId="2FBAD5F4" w14:textId="77777777" w:rsidR="00D62709" w:rsidRPr="00DB20ED" w:rsidRDefault="00D62709" w:rsidP="00D62709">
      <w:pPr>
        <w:ind w:firstLine="567"/>
        <w:jc w:val="both"/>
        <w:rPr>
          <w:bCs/>
          <w:sz w:val="24"/>
          <w:szCs w:val="24"/>
          <w:lang w:eastAsia="ro-MD"/>
        </w:rPr>
      </w:pPr>
      <w:r w:rsidRPr="00E42AE3">
        <w:rPr>
          <w:b/>
          <w:sz w:val="24"/>
          <w:szCs w:val="24"/>
          <w:lang w:eastAsia="ro-MD"/>
        </w:rPr>
        <w:t>95.2.</w:t>
      </w:r>
      <w:r w:rsidRPr="00DB20ED">
        <w:rPr>
          <w:bCs/>
          <w:sz w:val="24"/>
          <w:szCs w:val="24"/>
          <w:lang w:eastAsia="ro-MD"/>
        </w:rPr>
        <w:t xml:space="preserve"> </w:t>
      </w:r>
      <w:r w:rsidRPr="007534A3">
        <w:rPr>
          <w:bCs/>
          <w:sz w:val="24"/>
          <w:szCs w:val="24"/>
          <w:lang w:val="en-US" w:eastAsia="ro-MD"/>
        </w:rPr>
        <w:t>the central bank of another country in which the bank is registered</w:t>
      </w:r>
      <w:r w:rsidRPr="00DB20ED">
        <w:rPr>
          <w:bCs/>
          <w:sz w:val="24"/>
          <w:szCs w:val="24"/>
          <w:lang w:eastAsia="ro-MD"/>
        </w:rPr>
        <w:t>.</w:t>
      </w:r>
    </w:p>
    <w:p w14:paraId="2DAEAB43" w14:textId="77777777" w:rsidR="00D62709" w:rsidRPr="00DB20ED" w:rsidRDefault="00D62709" w:rsidP="00D62709">
      <w:pPr>
        <w:ind w:firstLine="567"/>
        <w:jc w:val="both"/>
        <w:rPr>
          <w:bCs/>
          <w:sz w:val="24"/>
          <w:szCs w:val="24"/>
          <w:lang w:eastAsia="ro-MD"/>
        </w:rPr>
      </w:pPr>
      <w:r w:rsidRPr="00DB20ED">
        <w:rPr>
          <w:b/>
          <w:sz w:val="24"/>
          <w:szCs w:val="24"/>
          <w:lang w:eastAsia="ro-MD"/>
        </w:rPr>
        <w:t>96</w:t>
      </w:r>
      <w:r w:rsidRPr="007534A3">
        <w:rPr>
          <w:b/>
          <w:sz w:val="24"/>
          <w:szCs w:val="24"/>
          <w:lang w:val="en-US" w:eastAsia="ro-MD"/>
        </w:rPr>
        <w:t xml:space="preserve">. </w:t>
      </w:r>
      <w:r w:rsidRPr="007534A3">
        <w:rPr>
          <w:bCs/>
          <w:sz w:val="24"/>
          <w:szCs w:val="24"/>
          <w:lang w:val="en-US" w:eastAsia="ro-MD"/>
        </w:rPr>
        <w:t xml:space="preserve">For the purposes of this Subsection, </w:t>
      </w:r>
      <w:r>
        <w:rPr>
          <w:bCs/>
          <w:sz w:val="24"/>
          <w:szCs w:val="24"/>
          <w:lang w:val="en-US" w:eastAsia="ro-MD"/>
        </w:rPr>
        <w:t>“</w:t>
      </w:r>
      <w:r w:rsidRPr="007534A3">
        <w:rPr>
          <w:bCs/>
          <w:sz w:val="24"/>
          <w:szCs w:val="24"/>
          <w:lang w:val="en-US" w:eastAsia="ro-MD"/>
        </w:rPr>
        <w:t>eligible counterp</w:t>
      </w:r>
      <w:r>
        <w:rPr>
          <w:bCs/>
          <w:sz w:val="24"/>
          <w:szCs w:val="24"/>
          <w:lang w:val="en-US" w:eastAsia="ro-MD"/>
        </w:rPr>
        <w:t>art</w:t>
      </w:r>
      <w:r w:rsidRPr="007534A3">
        <w:rPr>
          <w:bCs/>
          <w:sz w:val="24"/>
          <w:szCs w:val="24"/>
          <w:lang w:val="en-US" w:eastAsia="ro-MD"/>
        </w:rPr>
        <w:t>y</w:t>
      </w:r>
      <w:r>
        <w:rPr>
          <w:bCs/>
          <w:sz w:val="24"/>
          <w:szCs w:val="24"/>
          <w:lang w:val="en-US" w:eastAsia="ro-MD"/>
        </w:rPr>
        <w:t>”</w:t>
      </w:r>
      <w:r w:rsidRPr="007534A3">
        <w:rPr>
          <w:bCs/>
          <w:sz w:val="24"/>
          <w:szCs w:val="24"/>
          <w:lang w:val="en-US" w:eastAsia="ro-MD"/>
        </w:rPr>
        <w:t xml:space="preserve"> means any of the following:</w:t>
      </w:r>
    </w:p>
    <w:p w14:paraId="20ECF6F8" w14:textId="77777777" w:rsidR="00D62709" w:rsidRPr="00DB20ED" w:rsidRDefault="00D62709" w:rsidP="00D62709">
      <w:pPr>
        <w:ind w:firstLine="567"/>
        <w:jc w:val="both"/>
        <w:rPr>
          <w:bCs/>
          <w:sz w:val="24"/>
          <w:szCs w:val="24"/>
          <w:lang w:eastAsia="ro-MD"/>
        </w:rPr>
      </w:pPr>
      <w:r w:rsidRPr="00E42AE3">
        <w:rPr>
          <w:b/>
          <w:sz w:val="24"/>
          <w:szCs w:val="24"/>
          <w:lang w:eastAsia="ro-MD"/>
        </w:rPr>
        <w:t>96.1.</w:t>
      </w:r>
      <w:r w:rsidRPr="00DB20ED">
        <w:rPr>
          <w:bCs/>
          <w:sz w:val="24"/>
          <w:szCs w:val="24"/>
          <w:lang w:eastAsia="ro-MD"/>
        </w:rPr>
        <w:t xml:space="preserve"> </w:t>
      </w:r>
      <w:r w:rsidRPr="007534A3">
        <w:rPr>
          <w:bCs/>
          <w:sz w:val="24"/>
          <w:szCs w:val="24"/>
          <w:lang w:val="en-US" w:eastAsia="ro-MD"/>
        </w:rPr>
        <w:t>central government, public sector entity, regional</w:t>
      </w:r>
      <w:r>
        <w:rPr>
          <w:bCs/>
          <w:sz w:val="24"/>
          <w:szCs w:val="24"/>
          <w:lang w:val="en-US" w:eastAsia="ro-MD"/>
        </w:rPr>
        <w:t xml:space="preserve"> government</w:t>
      </w:r>
      <w:r w:rsidRPr="007534A3">
        <w:rPr>
          <w:bCs/>
          <w:sz w:val="24"/>
          <w:szCs w:val="24"/>
          <w:lang w:val="en-US" w:eastAsia="ro-MD"/>
        </w:rPr>
        <w:t xml:space="preserve"> or local authority of the Republic of </w:t>
      </w:r>
      <w:proofErr w:type="gramStart"/>
      <w:r w:rsidRPr="007534A3">
        <w:rPr>
          <w:bCs/>
          <w:sz w:val="24"/>
          <w:szCs w:val="24"/>
          <w:lang w:val="en-US" w:eastAsia="ro-MD"/>
        </w:rPr>
        <w:t>Moldova</w:t>
      </w:r>
      <w:r w:rsidRPr="00DB20ED">
        <w:rPr>
          <w:bCs/>
          <w:sz w:val="24"/>
          <w:szCs w:val="24"/>
          <w:lang w:eastAsia="ro-MD"/>
        </w:rPr>
        <w:t>;</w:t>
      </w:r>
      <w:proofErr w:type="gramEnd"/>
    </w:p>
    <w:p w14:paraId="3DCB4277" w14:textId="77777777" w:rsidR="00D62709" w:rsidRPr="007534A3" w:rsidRDefault="00D62709" w:rsidP="00D62709">
      <w:pPr>
        <w:ind w:firstLine="567"/>
        <w:jc w:val="both"/>
        <w:rPr>
          <w:bCs/>
          <w:sz w:val="24"/>
          <w:szCs w:val="24"/>
          <w:lang w:val="en-US" w:eastAsia="ro-MD"/>
        </w:rPr>
      </w:pPr>
      <w:r w:rsidRPr="00E42AE3">
        <w:rPr>
          <w:b/>
          <w:sz w:val="24"/>
          <w:szCs w:val="24"/>
          <w:lang w:eastAsia="ro-MD"/>
        </w:rPr>
        <w:t>96.2.</w:t>
      </w:r>
      <w:r w:rsidRPr="00DB20ED">
        <w:rPr>
          <w:bCs/>
          <w:sz w:val="24"/>
          <w:szCs w:val="24"/>
          <w:lang w:eastAsia="ro-MD"/>
        </w:rPr>
        <w:t xml:space="preserve"> </w:t>
      </w:r>
      <w:r w:rsidRPr="007534A3">
        <w:rPr>
          <w:bCs/>
          <w:sz w:val="24"/>
          <w:szCs w:val="24"/>
          <w:lang w:val="en-US" w:eastAsia="ro-MD"/>
        </w:rPr>
        <w:t xml:space="preserve">the central government, a public sector entity, a regional government or a local authority of another State in which the bank is registered, for transactions carried out by that </w:t>
      </w:r>
      <w:proofErr w:type="gramStart"/>
      <w:r w:rsidRPr="007534A3">
        <w:rPr>
          <w:bCs/>
          <w:sz w:val="24"/>
          <w:szCs w:val="24"/>
          <w:lang w:val="en-US" w:eastAsia="ro-MD"/>
        </w:rPr>
        <w:t>bank;</w:t>
      </w:r>
      <w:proofErr w:type="gramEnd"/>
    </w:p>
    <w:p w14:paraId="39C195D0" w14:textId="77777777" w:rsidR="00D62709" w:rsidRPr="007534A3" w:rsidRDefault="00D62709" w:rsidP="00D62709">
      <w:pPr>
        <w:ind w:firstLine="567"/>
        <w:jc w:val="both"/>
        <w:rPr>
          <w:bCs/>
          <w:sz w:val="24"/>
          <w:szCs w:val="24"/>
          <w:lang w:val="en-US" w:eastAsia="ro-MD"/>
        </w:rPr>
      </w:pPr>
      <w:r w:rsidRPr="007534A3">
        <w:rPr>
          <w:b/>
          <w:sz w:val="24"/>
          <w:szCs w:val="24"/>
          <w:lang w:val="en-US" w:eastAsia="ro-MD"/>
        </w:rPr>
        <w:t>96.3.</w:t>
      </w:r>
      <w:r w:rsidRPr="007534A3">
        <w:rPr>
          <w:bCs/>
          <w:sz w:val="24"/>
          <w:szCs w:val="24"/>
          <w:lang w:val="en-US" w:eastAsia="ro-MD"/>
        </w:rPr>
        <w:t xml:space="preserve"> a multilateral development </w:t>
      </w:r>
      <w:proofErr w:type="gramStart"/>
      <w:r w:rsidRPr="007534A3">
        <w:rPr>
          <w:bCs/>
          <w:sz w:val="24"/>
          <w:szCs w:val="24"/>
          <w:lang w:val="en-US" w:eastAsia="ro-MD"/>
        </w:rPr>
        <w:t>bank</w:t>
      </w:r>
      <w:proofErr w:type="gramEnd"/>
      <w:r w:rsidRPr="007534A3">
        <w:rPr>
          <w:bCs/>
          <w:sz w:val="24"/>
          <w:szCs w:val="24"/>
          <w:lang w:val="en-US" w:eastAsia="ro-MD"/>
        </w:rPr>
        <w:t>.</w:t>
      </w:r>
    </w:p>
    <w:p w14:paraId="529D2A72" w14:textId="77777777" w:rsidR="00D62709" w:rsidRPr="008D6244" w:rsidRDefault="00D62709" w:rsidP="00D62709">
      <w:pPr>
        <w:ind w:firstLine="567"/>
        <w:jc w:val="both"/>
        <w:rPr>
          <w:sz w:val="24"/>
          <w:szCs w:val="24"/>
          <w:lang w:val="en-US" w:eastAsia="ro-MD"/>
        </w:rPr>
      </w:pPr>
      <w:r w:rsidRPr="008D6244">
        <w:rPr>
          <w:bCs/>
          <w:sz w:val="24"/>
          <w:szCs w:val="24"/>
          <w:lang w:val="en-US" w:eastAsia="ro-MD"/>
        </w:rPr>
        <w:t>However, public sector entities, regional governments and local authorities shall be considered as eligible counterp</w:t>
      </w:r>
      <w:r>
        <w:rPr>
          <w:bCs/>
          <w:sz w:val="24"/>
          <w:szCs w:val="24"/>
          <w:lang w:val="en-US" w:eastAsia="ro-MD"/>
        </w:rPr>
        <w:t>art</w:t>
      </w:r>
      <w:r w:rsidRPr="008D6244">
        <w:rPr>
          <w:bCs/>
          <w:sz w:val="24"/>
          <w:szCs w:val="24"/>
          <w:lang w:val="en-US" w:eastAsia="ro-MD"/>
        </w:rPr>
        <w:t>ies only if they are assigned a risk weight of 20% or less in accordance with Chapter IV of Regulation 111/2018, as applicable.</w:t>
      </w:r>
      <w:r w:rsidRPr="008D6244">
        <w:rPr>
          <w:sz w:val="24"/>
          <w:szCs w:val="24"/>
          <w:lang w:val="en-US" w:eastAsia="ro-MD"/>
        </w:rPr>
        <w:t> </w:t>
      </w:r>
    </w:p>
    <w:p w14:paraId="7272481A" w14:textId="77777777" w:rsidR="00D62709" w:rsidRPr="008D6244" w:rsidRDefault="00D62709" w:rsidP="00D62709">
      <w:pPr>
        <w:jc w:val="center"/>
        <w:rPr>
          <w:b/>
          <w:bCs/>
          <w:sz w:val="24"/>
          <w:szCs w:val="24"/>
          <w:lang w:val="en-US" w:eastAsia="ro-MD"/>
        </w:rPr>
      </w:pPr>
      <w:r w:rsidRPr="008D6244">
        <w:rPr>
          <w:b/>
          <w:bCs/>
          <w:i/>
          <w:iCs/>
          <w:sz w:val="24"/>
          <w:szCs w:val="24"/>
          <w:lang w:val="en-US" w:eastAsia="ro-MD"/>
        </w:rPr>
        <w:t>Subsection 7</w:t>
      </w:r>
    </w:p>
    <w:p w14:paraId="254514D8" w14:textId="77777777" w:rsidR="00D62709" w:rsidRPr="008D6244" w:rsidRDefault="00D62709" w:rsidP="00D62709">
      <w:pPr>
        <w:jc w:val="center"/>
        <w:rPr>
          <w:b/>
          <w:bCs/>
          <w:sz w:val="24"/>
          <w:szCs w:val="24"/>
          <w:lang w:val="en-US" w:eastAsia="ro-MD"/>
        </w:rPr>
      </w:pPr>
      <w:r w:rsidRPr="008D6244">
        <w:rPr>
          <w:b/>
          <w:bCs/>
          <w:i/>
          <w:iCs/>
          <w:sz w:val="24"/>
          <w:szCs w:val="24"/>
          <w:lang w:val="en-US" w:eastAsia="ro-MD"/>
        </w:rPr>
        <w:t>Liquidity outflow within a group</w:t>
      </w:r>
    </w:p>
    <w:p w14:paraId="663D5EA2" w14:textId="77777777" w:rsidR="00D62709" w:rsidRPr="00DB20ED" w:rsidRDefault="00D62709" w:rsidP="00D62709">
      <w:pPr>
        <w:ind w:firstLine="567"/>
        <w:jc w:val="both"/>
        <w:rPr>
          <w:sz w:val="24"/>
          <w:szCs w:val="24"/>
          <w:lang w:eastAsia="ro-MD"/>
        </w:rPr>
      </w:pPr>
      <w:r w:rsidRPr="00DB20ED">
        <w:rPr>
          <w:b/>
          <w:bCs/>
          <w:sz w:val="24"/>
          <w:szCs w:val="24"/>
          <w:lang w:eastAsia="ro-MD"/>
        </w:rPr>
        <w:t>97.</w:t>
      </w:r>
      <w:r w:rsidRPr="00DB20ED">
        <w:rPr>
          <w:sz w:val="24"/>
          <w:szCs w:val="24"/>
          <w:lang w:eastAsia="ro-MD"/>
        </w:rPr>
        <w:t xml:space="preserve"> </w:t>
      </w:r>
      <w:r w:rsidRPr="008D6244">
        <w:rPr>
          <w:sz w:val="24"/>
          <w:szCs w:val="24"/>
          <w:lang w:val="en-US" w:eastAsia="ro-MD"/>
        </w:rPr>
        <w:t xml:space="preserve">By </w:t>
      </w:r>
      <w:r>
        <w:rPr>
          <w:sz w:val="24"/>
          <w:szCs w:val="24"/>
          <w:lang w:val="en-US" w:eastAsia="ro-MD"/>
        </w:rPr>
        <w:t xml:space="preserve">way of </w:t>
      </w:r>
      <w:r w:rsidRPr="008D6244">
        <w:rPr>
          <w:sz w:val="24"/>
          <w:szCs w:val="24"/>
          <w:lang w:val="en-US" w:eastAsia="ro-MD"/>
        </w:rPr>
        <w:t xml:space="preserve">derogation from Subsection 10, the NBM may authorize the application of a lower </w:t>
      </w:r>
      <w:r>
        <w:rPr>
          <w:sz w:val="24"/>
          <w:szCs w:val="24"/>
          <w:lang w:val="en-US" w:eastAsia="ro-MD"/>
        </w:rPr>
        <w:t>outflow</w:t>
      </w:r>
      <w:r w:rsidRPr="008D6244">
        <w:rPr>
          <w:sz w:val="24"/>
          <w:szCs w:val="24"/>
          <w:lang w:val="en-US" w:eastAsia="ro-MD"/>
        </w:rPr>
        <w:t xml:space="preserve"> rate for liquidity facilities or undrawn credit if the following conditions are cumulatively met</w:t>
      </w:r>
      <w:r w:rsidRPr="00DB20ED">
        <w:rPr>
          <w:sz w:val="24"/>
          <w:szCs w:val="24"/>
          <w:lang w:eastAsia="ro-MD"/>
        </w:rPr>
        <w:t>:</w:t>
      </w:r>
    </w:p>
    <w:p w14:paraId="5B646795" w14:textId="77777777" w:rsidR="00D62709" w:rsidRPr="00DB20ED" w:rsidRDefault="00D62709" w:rsidP="00D62709">
      <w:pPr>
        <w:ind w:firstLine="567"/>
        <w:jc w:val="both"/>
        <w:rPr>
          <w:sz w:val="24"/>
          <w:szCs w:val="24"/>
          <w:lang w:eastAsia="ro-MD"/>
        </w:rPr>
      </w:pPr>
      <w:r w:rsidRPr="00E42AE3">
        <w:rPr>
          <w:b/>
          <w:bCs/>
          <w:sz w:val="24"/>
          <w:szCs w:val="24"/>
          <w:lang w:eastAsia="ro-MD"/>
        </w:rPr>
        <w:t>97.1.</w:t>
      </w:r>
      <w:r w:rsidRPr="00DB20ED">
        <w:rPr>
          <w:sz w:val="24"/>
          <w:szCs w:val="24"/>
          <w:lang w:eastAsia="ro-MD"/>
        </w:rPr>
        <w:t xml:space="preserve"> </w:t>
      </w:r>
      <w:r w:rsidRPr="008D6244">
        <w:rPr>
          <w:sz w:val="24"/>
          <w:szCs w:val="24"/>
          <w:lang w:val="en-US" w:eastAsia="ro-MD"/>
        </w:rPr>
        <w:t>there is reason to expect a lower outflow even under a combined idiosyncratic and market-</w:t>
      </w:r>
      <w:r>
        <w:rPr>
          <w:sz w:val="24"/>
          <w:szCs w:val="24"/>
          <w:lang w:val="en-US" w:eastAsia="ro-MD"/>
        </w:rPr>
        <w:t>wide</w:t>
      </w:r>
      <w:r w:rsidRPr="008D6244">
        <w:rPr>
          <w:sz w:val="24"/>
          <w:szCs w:val="24"/>
          <w:lang w:val="en-US" w:eastAsia="ro-MD"/>
        </w:rPr>
        <w:t xml:space="preserve"> stress scenario of the </w:t>
      </w:r>
      <w:proofErr w:type="gramStart"/>
      <w:r>
        <w:rPr>
          <w:sz w:val="24"/>
          <w:szCs w:val="24"/>
          <w:lang w:val="en-US" w:eastAsia="ro-MD"/>
        </w:rPr>
        <w:t>provider</w:t>
      </w:r>
      <w:r w:rsidRPr="00DB20ED">
        <w:rPr>
          <w:sz w:val="24"/>
          <w:szCs w:val="24"/>
          <w:lang w:eastAsia="ro-MD"/>
        </w:rPr>
        <w:t>;</w:t>
      </w:r>
      <w:proofErr w:type="gramEnd"/>
    </w:p>
    <w:p w14:paraId="35E6AD33" w14:textId="77777777" w:rsidR="00D62709" w:rsidRPr="00DB20ED" w:rsidRDefault="00D62709" w:rsidP="00D62709">
      <w:pPr>
        <w:ind w:firstLine="567"/>
        <w:jc w:val="both"/>
        <w:rPr>
          <w:sz w:val="24"/>
          <w:szCs w:val="24"/>
          <w:lang w:eastAsia="ro-MD"/>
        </w:rPr>
      </w:pPr>
      <w:r w:rsidRPr="00E42AE3">
        <w:rPr>
          <w:b/>
          <w:bCs/>
          <w:sz w:val="24"/>
          <w:szCs w:val="24"/>
          <w:lang w:eastAsia="ro-MD"/>
        </w:rPr>
        <w:t>97.2.</w:t>
      </w:r>
      <w:r w:rsidRPr="00DB20ED">
        <w:rPr>
          <w:sz w:val="24"/>
          <w:szCs w:val="24"/>
          <w:lang w:eastAsia="ro-MD"/>
        </w:rPr>
        <w:t xml:space="preserve"> </w:t>
      </w:r>
      <w:r w:rsidRPr="006F25A1">
        <w:rPr>
          <w:sz w:val="24"/>
          <w:szCs w:val="24"/>
          <w:lang w:val="en-US" w:eastAsia="ro-MD"/>
        </w:rPr>
        <w:t>the counterp</w:t>
      </w:r>
      <w:r>
        <w:rPr>
          <w:sz w:val="24"/>
          <w:szCs w:val="24"/>
          <w:lang w:val="en-US" w:eastAsia="ro-MD"/>
        </w:rPr>
        <w:t>art</w:t>
      </w:r>
      <w:r w:rsidRPr="006F25A1">
        <w:rPr>
          <w:sz w:val="24"/>
          <w:szCs w:val="24"/>
          <w:lang w:val="en-US" w:eastAsia="ro-MD"/>
        </w:rPr>
        <w:t xml:space="preserve">y is the parent bank or a subsidiary of the bank or another subsidiary of the same parent bank or is related to the bank by a relationship in the sense of the obligation to prepare consolidated accounts and a consolidated annual report in accordance with the provisions of the Law on Accounting and Financial Reporting No </w:t>
      </w:r>
      <w:proofErr w:type="gramStart"/>
      <w:r w:rsidRPr="006F25A1">
        <w:rPr>
          <w:sz w:val="24"/>
          <w:szCs w:val="24"/>
          <w:lang w:val="en-US" w:eastAsia="ro-MD"/>
        </w:rPr>
        <w:t>287/2017;</w:t>
      </w:r>
      <w:proofErr w:type="gramEnd"/>
    </w:p>
    <w:p w14:paraId="6D8F50D8" w14:textId="77777777" w:rsidR="00D62709" w:rsidRPr="00DB20ED" w:rsidRDefault="00D62709" w:rsidP="00D62709">
      <w:pPr>
        <w:ind w:firstLine="567"/>
        <w:jc w:val="both"/>
        <w:rPr>
          <w:sz w:val="24"/>
          <w:szCs w:val="24"/>
          <w:lang w:eastAsia="ro-MD"/>
        </w:rPr>
      </w:pPr>
      <w:r w:rsidRPr="006F25A1">
        <w:rPr>
          <w:b/>
          <w:bCs/>
          <w:sz w:val="24"/>
          <w:szCs w:val="24"/>
          <w:lang w:val="en-US" w:eastAsia="ro-MD"/>
        </w:rPr>
        <w:t>97.3.</w:t>
      </w:r>
      <w:r w:rsidRPr="006F25A1">
        <w:rPr>
          <w:sz w:val="24"/>
          <w:szCs w:val="24"/>
          <w:lang w:val="en-US" w:eastAsia="ro-MD"/>
        </w:rPr>
        <w:t xml:space="preserve"> the lowest outflow rate is not below the counterp</w:t>
      </w:r>
      <w:r>
        <w:rPr>
          <w:sz w:val="24"/>
          <w:szCs w:val="24"/>
          <w:lang w:val="en-US" w:eastAsia="ro-MD"/>
        </w:rPr>
        <w:t>art</w:t>
      </w:r>
      <w:r w:rsidRPr="006F25A1">
        <w:rPr>
          <w:sz w:val="24"/>
          <w:szCs w:val="24"/>
          <w:lang w:val="en-US" w:eastAsia="ro-MD"/>
        </w:rPr>
        <w:t>y</w:t>
      </w:r>
      <w:r>
        <w:rPr>
          <w:sz w:val="24"/>
          <w:szCs w:val="24"/>
          <w:lang w:val="en-US" w:eastAsia="ro-MD"/>
        </w:rPr>
        <w:t>’</w:t>
      </w:r>
      <w:r w:rsidRPr="006F25A1">
        <w:rPr>
          <w:sz w:val="24"/>
          <w:szCs w:val="24"/>
          <w:lang w:val="en-US" w:eastAsia="ro-MD"/>
        </w:rPr>
        <w:t xml:space="preserve">s inflow </w:t>
      </w:r>
      <w:proofErr w:type="gramStart"/>
      <w:r w:rsidRPr="006F25A1">
        <w:rPr>
          <w:sz w:val="24"/>
          <w:szCs w:val="24"/>
          <w:lang w:val="en-US" w:eastAsia="ro-MD"/>
        </w:rPr>
        <w:t>rate</w:t>
      </w:r>
      <w:r w:rsidRPr="00DB20ED">
        <w:rPr>
          <w:sz w:val="24"/>
          <w:szCs w:val="24"/>
          <w:lang w:eastAsia="ro-MD"/>
        </w:rPr>
        <w:t>;</w:t>
      </w:r>
      <w:proofErr w:type="gramEnd"/>
    </w:p>
    <w:p w14:paraId="2E1D6E13" w14:textId="77777777" w:rsidR="00D62709" w:rsidRPr="00DB20ED" w:rsidRDefault="00D62709" w:rsidP="00D62709">
      <w:pPr>
        <w:ind w:firstLine="567"/>
        <w:jc w:val="both"/>
        <w:rPr>
          <w:sz w:val="24"/>
          <w:szCs w:val="24"/>
          <w:lang w:eastAsia="ro-MD"/>
        </w:rPr>
      </w:pPr>
      <w:r w:rsidRPr="00E42AE3">
        <w:rPr>
          <w:b/>
          <w:bCs/>
          <w:sz w:val="24"/>
          <w:szCs w:val="24"/>
          <w:lang w:eastAsia="ro-MD"/>
        </w:rPr>
        <w:t>97.4.</w:t>
      </w:r>
      <w:r w:rsidRPr="00DB20ED">
        <w:rPr>
          <w:sz w:val="24"/>
          <w:szCs w:val="24"/>
          <w:lang w:eastAsia="ro-MD"/>
        </w:rPr>
        <w:t xml:space="preserve"> </w:t>
      </w:r>
      <w:r w:rsidRPr="006F25A1">
        <w:rPr>
          <w:sz w:val="24"/>
          <w:szCs w:val="24"/>
          <w:lang w:val="en-US" w:eastAsia="ro-MD"/>
        </w:rPr>
        <w:t>the bank and the counterp</w:t>
      </w:r>
      <w:r>
        <w:rPr>
          <w:sz w:val="24"/>
          <w:szCs w:val="24"/>
          <w:lang w:val="en-US" w:eastAsia="ro-MD"/>
        </w:rPr>
        <w:t>art</w:t>
      </w:r>
      <w:r w:rsidRPr="006F25A1">
        <w:rPr>
          <w:sz w:val="24"/>
          <w:szCs w:val="24"/>
          <w:lang w:val="en-US" w:eastAsia="ro-MD"/>
        </w:rPr>
        <w:t>y are established in the Republic of Moldova.</w:t>
      </w:r>
    </w:p>
    <w:p w14:paraId="3A148F44"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41C8FEAB" w14:textId="77777777" w:rsidR="00D62709" w:rsidRPr="006F25A1" w:rsidRDefault="00D62709" w:rsidP="00D62709">
      <w:pPr>
        <w:jc w:val="center"/>
        <w:rPr>
          <w:b/>
          <w:bCs/>
          <w:sz w:val="24"/>
          <w:szCs w:val="24"/>
          <w:lang w:val="en-US" w:eastAsia="ro-MD"/>
        </w:rPr>
      </w:pPr>
      <w:r w:rsidRPr="006F25A1">
        <w:rPr>
          <w:b/>
          <w:bCs/>
          <w:i/>
          <w:iCs/>
          <w:sz w:val="24"/>
          <w:szCs w:val="24"/>
          <w:lang w:val="en-US" w:eastAsia="ro-MD"/>
        </w:rPr>
        <w:t>Subsection 8</w:t>
      </w:r>
    </w:p>
    <w:p w14:paraId="56DEAD3A" w14:textId="77777777" w:rsidR="00D62709" w:rsidRPr="006F25A1" w:rsidRDefault="00D62709" w:rsidP="00D62709">
      <w:pPr>
        <w:ind w:firstLine="567"/>
        <w:jc w:val="both"/>
        <w:rPr>
          <w:b/>
          <w:bCs/>
          <w:i/>
          <w:iCs/>
          <w:sz w:val="24"/>
          <w:szCs w:val="24"/>
          <w:lang w:val="en-US" w:eastAsia="ro-MD"/>
        </w:rPr>
      </w:pPr>
      <w:r w:rsidRPr="006F25A1">
        <w:rPr>
          <w:b/>
          <w:bCs/>
          <w:i/>
          <w:iCs/>
          <w:sz w:val="24"/>
          <w:szCs w:val="24"/>
          <w:lang w:val="en-US" w:eastAsia="ro-MD"/>
        </w:rPr>
        <w:t xml:space="preserve">                 Additional liquidity outflows for other products and services</w:t>
      </w:r>
    </w:p>
    <w:p w14:paraId="37A8725F" w14:textId="77777777" w:rsidR="00D62709" w:rsidRPr="00DB20ED" w:rsidRDefault="00D62709" w:rsidP="00D62709">
      <w:pPr>
        <w:ind w:firstLine="567"/>
        <w:jc w:val="both"/>
        <w:rPr>
          <w:sz w:val="24"/>
          <w:szCs w:val="24"/>
          <w:lang w:eastAsia="ro-MD"/>
        </w:rPr>
      </w:pPr>
      <w:r w:rsidRPr="00DB20ED">
        <w:rPr>
          <w:b/>
          <w:bCs/>
          <w:sz w:val="24"/>
          <w:szCs w:val="24"/>
          <w:lang w:eastAsia="ro-MD"/>
        </w:rPr>
        <w:t xml:space="preserve">98. </w:t>
      </w:r>
      <w:r w:rsidRPr="006F25A1">
        <w:rPr>
          <w:sz w:val="24"/>
          <w:szCs w:val="24"/>
          <w:lang w:val="en-US" w:eastAsia="ro-MD"/>
        </w:rPr>
        <w:t>Banks shall regularly assess the likelihood and potential volume of cash outflows within a 30-day period for products or services other than those referred to in Subsections 5, 6, 7, 9, 10 and 11 that they offer or sponsor or that potential purchasers would consider to be related to them. Those products or services include, but are not limited to</w:t>
      </w:r>
      <w:r w:rsidRPr="00DB20ED">
        <w:rPr>
          <w:sz w:val="24"/>
          <w:szCs w:val="24"/>
          <w:lang w:eastAsia="ro-MD"/>
        </w:rPr>
        <w:t>:</w:t>
      </w:r>
    </w:p>
    <w:p w14:paraId="54387A5B" w14:textId="77777777" w:rsidR="00D62709" w:rsidRPr="00DB20ED" w:rsidRDefault="00D62709" w:rsidP="00D62709">
      <w:pPr>
        <w:ind w:firstLine="567"/>
        <w:jc w:val="both"/>
        <w:rPr>
          <w:sz w:val="24"/>
          <w:szCs w:val="24"/>
          <w:lang w:eastAsia="ro-MD"/>
        </w:rPr>
      </w:pPr>
      <w:r w:rsidRPr="00E42AE3">
        <w:rPr>
          <w:b/>
          <w:bCs/>
          <w:sz w:val="24"/>
          <w:szCs w:val="24"/>
          <w:lang w:eastAsia="ro-MD"/>
        </w:rPr>
        <w:t>98.1</w:t>
      </w:r>
      <w:r w:rsidRPr="00AC38D5">
        <w:rPr>
          <w:b/>
          <w:bCs/>
          <w:sz w:val="24"/>
          <w:szCs w:val="24"/>
          <w:lang w:val="en-US" w:eastAsia="ro-MD"/>
        </w:rPr>
        <w:t>.</w:t>
      </w:r>
      <w:r w:rsidRPr="00AC38D5">
        <w:rPr>
          <w:sz w:val="24"/>
          <w:szCs w:val="24"/>
          <w:lang w:val="en-US" w:eastAsia="ro-MD"/>
        </w:rPr>
        <w:t xml:space="preserve"> other off-balance-sheet and contingent </w:t>
      </w:r>
      <w:r>
        <w:rPr>
          <w:sz w:val="24"/>
          <w:szCs w:val="24"/>
          <w:lang w:val="en-US" w:eastAsia="ro-MD"/>
        </w:rPr>
        <w:t>obligation</w:t>
      </w:r>
      <w:r w:rsidRPr="00AC38D5">
        <w:rPr>
          <w:sz w:val="24"/>
          <w:szCs w:val="24"/>
          <w:lang w:val="en-US" w:eastAsia="ro-MD"/>
        </w:rPr>
        <w:t xml:space="preserve">s, including uncommitted financing </w:t>
      </w:r>
      <w:proofErr w:type="gramStart"/>
      <w:r w:rsidRPr="00AC38D5">
        <w:rPr>
          <w:sz w:val="24"/>
          <w:szCs w:val="24"/>
          <w:lang w:val="en-US" w:eastAsia="ro-MD"/>
        </w:rPr>
        <w:t>facilities</w:t>
      </w:r>
      <w:r w:rsidRPr="00DB20ED">
        <w:rPr>
          <w:sz w:val="24"/>
          <w:szCs w:val="24"/>
          <w:lang w:eastAsia="ro-MD"/>
        </w:rPr>
        <w:t>;</w:t>
      </w:r>
      <w:proofErr w:type="gramEnd"/>
    </w:p>
    <w:p w14:paraId="15BAD8B7" w14:textId="77777777" w:rsidR="00D62709" w:rsidRPr="00DB20ED" w:rsidRDefault="00D62709" w:rsidP="00D62709">
      <w:pPr>
        <w:ind w:firstLine="567"/>
        <w:jc w:val="both"/>
        <w:rPr>
          <w:sz w:val="24"/>
          <w:szCs w:val="24"/>
          <w:lang w:eastAsia="ro-MD"/>
        </w:rPr>
      </w:pPr>
      <w:r w:rsidRPr="00E42AE3">
        <w:rPr>
          <w:b/>
          <w:bCs/>
          <w:sz w:val="24"/>
          <w:szCs w:val="24"/>
          <w:lang w:eastAsia="ro-MD"/>
        </w:rPr>
        <w:t>98.2.</w:t>
      </w:r>
      <w:r w:rsidRPr="00DB20ED">
        <w:rPr>
          <w:sz w:val="24"/>
          <w:szCs w:val="24"/>
          <w:lang w:eastAsia="ro-MD"/>
        </w:rPr>
        <w:t xml:space="preserve"> </w:t>
      </w:r>
      <w:r w:rsidRPr="00766773">
        <w:rPr>
          <w:sz w:val="24"/>
          <w:szCs w:val="24"/>
          <w:lang w:val="en-US" w:eastAsia="ro-MD"/>
        </w:rPr>
        <w:t>un</w:t>
      </w:r>
      <w:r>
        <w:rPr>
          <w:sz w:val="24"/>
          <w:szCs w:val="24"/>
          <w:lang w:val="en-US" w:eastAsia="ro-MD"/>
        </w:rPr>
        <w:t>drawn</w:t>
      </w:r>
      <w:r w:rsidRPr="00766773">
        <w:rPr>
          <w:sz w:val="24"/>
          <w:szCs w:val="24"/>
          <w:lang w:val="en-US" w:eastAsia="ro-MD"/>
        </w:rPr>
        <w:t xml:space="preserve"> credits and loans to wholesale </w:t>
      </w:r>
      <w:proofErr w:type="gramStart"/>
      <w:r w:rsidRPr="00766773">
        <w:rPr>
          <w:sz w:val="24"/>
          <w:szCs w:val="24"/>
          <w:lang w:val="en-US" w:eastAsia="ro-MD"/>
        </w:rPr>
        <w:t>counterp</w:t>
      </w:r>
      <w:r>
        <w:rPr>
          <w:sz w:val="24"/>
          <w:szCs w:val="24"/>
          <w:lang w:val="en-US" w:eastAsia="ro-MD"/>
        </w:rPr>
        <w:t>art</w:t>
      </w:r>
      <w:r w:rsidRPr="00766773">
        <w:rPr>
          <w:sz w:val="24"/>
          <w:szCs w:val="24"/>
          <w:lang w:val="en-US" w:eastAsia="ro-MD"/>
        </w:rPr>
        <w:t>ies;</w:t>
      </w:r>
      <w:proofErr w:type="gramEnd"/>
    </w:p>
    <w:p w14:paraId="3C18AE49" w14:textId="77777777" w:rsidR="00D62709" w:rsidRPr="00DB20ED" w:rsidRDefault="00D62709" w:rsidP="00D62709">
      <w:pPr>
        <w:ind w:firstLine="567"/>
        <w:jc w:val="both"/>
        <w:rPr>
          <w:sz w:val="24"/>
          <w:szCs w:val="24"/>
          <w:lang w:eastAsia="ro-MD"/>
        </w:rPr>
      </w:pPr>
      <w:r w:rsidRPr="00E42AE3">
        <w:rPr>
          <w:b/>
          <w:bCs/>
          <w:sz w:val="24"/>
          <w:szCs w:val="24"/>
          <w:lang w:eastAsia="ro-MD"/>
        </w:rPr>
        <w:t>98.3.</w:t>
      </w:r>
      <w:r w:rsidRPr="00DB20ED">
        <w:rPr>
          <w:sz w:val="24"/>
          <w:szCs w:val="24"/>
          <w:lang w:eastAsia="ro-MD"/>
        </w:rPr>
        <w:t xml:space="preserve"> </w:t>
      </w:r>
      <w:r w:rsidRPr="00766773">
        <w:rPr>
          <w:sz w:val="24"/>
          <w:szCs w:val="24"/>
          <w:lang w:val="en-US" w:eastAsia="ro-MD"/>
        </w:rPr>
        <w:t xml:space="preserve">mortgages that have been agreed but not yet drawn </w:t>
      </w:r>
      <w:proofErr w:type="gramStart"/>
      <w:r w:rsidRPr="00766773">
        <w:rPr>
          <w:sz w:val="24"/>
          <w:szCs w:val="24"/>
          <w:lang w:val="en-US" w:eastAsia="ro-MD"/>
        </w:rPr>
        <w:t>down</w:t>
      </w:r>
      <w:r w:rsidRPr="00DB20ED">
        <w:rPr>
          <w:sz w:val="24"/>
          <w:szCs w:val="24"/>
          <w:lang w:eastAsia="ro-MD"/>
        </w:rPr>
        <w:t>;</w:t>
      </w:r>
      <w:proofErr w:type="gramEnd"/>
    </w:p>
    <w:p w14:paraId="19E2FD24" w14:textId="77777777" w:rsidR="00D62709" w:rsidRPr="00D11E82" w:rsidRDefault="00D62709" w:rsidP="00D62709">
      <w:pPr>
        <w:ind w:firstLine="567"/>
        <w:jc w:val="both"/>
        <w:rPr>
          <w:sz w:val="24"/>
          <w:szCs w:val="24"/>
          <w:lang w:val="en-US" w:eastAsia="ro-MD"/>
        </w:rPr>
      </w:pPr>
      <w:r w:rsidRPr="00E42AE3">
        <w:rPr>
          <w:b/>
          <w:bCs/>
          <w:sz w:val="24"/>
          <w:szCs w:val="24"/>
          <w:lang w:eastAsia="ro-MD"/>
        </w:rPr>
        <w:t>98.4.</w:t>
      </w:r>
      <w:r w:rsidRPr="00DB20ED">
        <w:rPr>
          <w:sz w:val="24"/>
          <w:szCs w:val="24"/>
          <w:lang w:eastAsia="ro-MD"/>
        </w:rPr>
        <w:t xml:space="preserve"> </w:t>
      </w:r>
      <w:r w:rsidRPr="00D11E82">
        <w:rPr>
          <w:sz w:val="24"/>
          <w:szCs w:val="24"/>
          <w:lang w:val="en-US" w:eastAsia="ro-MD"/>
        </w:rPr>
        <w:t xml:space="preserve">credit </w:t>
      </w:r>
      <w:proofErr w:type="gramStart"/>
      <w:r w:rsidRPr="00D11E82">
        <w:rPr>
          <w:sz w:val="24"/>
          <w:szCs w:val="24"/>
          <w:lang w:val="en-US" w:eastAsia="ro-MD"/>
        </w:rPr>
        <w:t>cards;</w:t>
      </w:r>
      <w:proofErr w:type="gramEnd"/>
    </w:p>
    <w:p w14:paraId="341600A8" w14:textId="77777777" w:rsidR="00D62709" w:rsidRPr="00D11E82" w:rsidRDefault="00D62709" w:rsidP="00D62709">
      <w:pPr>
        <w:ind w:firstLine="567"/>
        <w:jc w:val="both"/>
        <w:rPr>
          <w:sz w:val="24"/>
          <w:szCs w:val="24"/>
          <w:lang w:val="en-US" w:eastAsia="ro-MD"/>
        </w:rPr>
      </w:pPr>
      <w:r w:rsidRPr="00D11E82">
        <w:rPr>
          <w:b/>
          <w:bCs/>
          <w:sz w:val="24"/>
          <w:szCs w:val="24"/>
          <w:lang w:val="en-US" w:eastAsia="ro-MD"/>
        </w:rPr>
        <w:t>98.5.</w:t>
      </w:r>
      <w:r w:rsidRPr="00D11E82">
        <w:rPr>
          <w:sz w:val="24"/>
          <w:szCs w:val="24"/>
          <w:lang w:val="en-US" w:eastAsia="ro-MD"/>
        </w:rPr>
        <w:t xml:space="preserve"> </w:t>
      </w:r>
      <w:proofErr w:type="gramStart"/>
      <w:r w:rsidRPr="00D11E82">
        <w:rPr>
          <w:sz w:val="24"/>
          <w:szCs w:val="24"/>
          <w:lang w:val="en-US" w:eastAsia="ro-MD"/>
        </w:rPr>
        <w:t>overdrafts;</w:t>
      </w:r>
      <w:proofErr w:type="gramEnd"/>
    </w:p>
    <w:p w14:paraId="4B23F7CF" w14:textId="77777777" w:rsidR="00D62709" w:rsidRPr="00D11E82" w:rsidRDefault="00D62709" w:rsidP="00D62709">
      <w:pPr>
        <w:ind w:firstLine="567"/>
        <w:jc w:val="both"/>
        <w:rPr>
          <w:sz w:val="24"/>
          <w:szCs w:val="24"/>
          <w:lang w:val="en-US" w:eastAsia="ro-MD"/>
        </w:rPr>
      </w:pPr>
      <w:r w:rsidRPr="00D11E82">
        <w:rPr>
          <w:b/>
          <w:bCs/>
          <w:sz w:val="24"/>
          <w:szCs w:val="24"/>
          <w:lang w:val="en-US" w:eastAsia="ro-MD"/>
        </w:rPr>
        <w:t>98.6.</w:t>
      </w:r>
      <w:r w:rsidRPr="00D11E82">
        <w:rPr>
          <w:sz w:val="24"/>
          <w:szCs w:val="24"/>
          <w:lang w:val="en-US" w:eastAsia="ro-MD"/>
        </w:rPr>
        <w:t xml:space="preserve"> planned </w:t>
      </w:r>
      <w:r>
        <w:rPr>
          <w:sz w:val="24"/>
          <w:szCs w:val="24"/>
          <w:lang w:val="en-US" w:eastAsia="ro-MD"/>
        </w:rPr>
        <w:t>liquidity</w:t>
      </w:r>
      <w:r w:rsidRPr="00D11E82">
        <w:rPr>
          <w:sz w:val="24"/>
          <w:szCs w:val="24"/>
          <w:lang w:val="en-US" w:eastAsia="ro-MD"/>
        </w:rPr>
        <w:t xml:space="preserve"> outflows generated by the update of existing retail or wholesale loans or the extension of </w:t>
      </w:r>
      <w:proofErr w:type="gramStart"/>
      <w:r w:rsidRPr="00D11E82">
        <w:rPr>
          <w:sz w:val="24"/>
          <w:szCs w:val="24"/>
          <w:lang w:val="en-US" w:eastAsia="ro-MD"/>
        </w:rPr>
        <w:t>these;</w:t>
      </w:r>
      <w:proofErr w:type="gramEnd"/>
    </w:p>
    <w:p w14:paraId="3DE6A4AE" w14:textId="77777777" w:rsidR="00D62709" w:rsidRPr="00DB20ED" w:rsidRDefault="00D62709" w:rsidP="00D62709">
      <w:pPr>
        <w:ind w:firstLine="567"/>
        <w:jc w:val="both"/>
        <w:rPr>
          <w:sz w:val="24"/>
          <w:szCs w:val="24"/>
          <w:lang w:eastAsia="ro-MD"/>
        </w:rPr>
      </w:pPr>
      <w:r w:rsidRPr="00E42AE3">
        <w:rPr>
          <w:b/>
          <w:bCs/>
          <w:sz w:val="24"/>
          <w:szCs w:val="24"/>
          <w:lang w:eastAsia="ro-MD"/>
        </w:rPr>
        <w:lastRenderedPageBreak/>
        <w:t>98.7.</w:t>
      </w:r>
      <w:r w:rsidRPr="00DB20ED">
        <w:rPr>
          <w:sz w:val="24"/>
          <w:szCs w:val="24"/>
          <w:lang w:eastAsia="ro-MD"/>
        </w:rPr>
        <w:t xml:space="preserve"> </w:t>
      </w:r>
      <w:r w:rsidRPr="00D11E82">
        <w:rPr>
          <w:sz w:val="24"/>
          <w:szCs w:val="24"/>
          <w:lang w:val="en-US" w:eastAsia="ro-MD"/>
        </w:rPr>
        <w:t xml:space="preserve">amounts payable in relation to derivative instruments other than contracts listed in Annex No 1 of Regulation No 114/2018 and credit </w:t>
      </w:r>
      <w:proofErr w:type="gramStart"/>
      <w:r w:rsidRPr="00D11E82">
        <w:rPr>
          <w:sz w:val="24"/>
          <w:szCs w:val="24"/>
          <w:lang w:val="en-US" w:eastAsia="ro-MD"/>
        </w:rPr>
        <w:t>derivatives</w:t>
      </w:r>
      <w:r w:rsidRPr="00DB20ED">
        <w:rPr>
          <w:sz w:val="24"/>
          <w:szCs w:val="24"/>
          <w:lang w:eastAsia="ro-MD"/>
        </w:rPr>
        <w:t>;</w:t>
      </w:r>
      <w:proofErr w:type="gramEnd"/>
    </w:p>
    <w:p w14:paraId="544870F1" w14:textId="77777777" w:rsidR="00D62709" w:rsidRPr="00DB20ED" w:rsidRDefault="00D62709" w:rsidP="00D62709">
      <w:pPr>
        <w:ind w:firstLine="567"/>
        <w:jc w:val="both"/>
        <w:rPr>
          <w:sz w:val="24"/>
          <w:szCs w:val="24"/>
          <w:lang w:eastAsia="ro-MD"/>
        </w:rPr>
      </w:pPr>
      <w:r w:rsidRPr="00E42AE3">
        <w:rPr>
          <w:b/>
          <w:bCs/>
          <w:sz w:val="24"/>
          <w:szCs w:val="24"/>
          <w:lang w:eastAsia="ro-MD"/>
        </w:rPr>
        <w:t>98.8.</w:t>
      </w:r>
      <w:r w:rsidRPr="00DB20ED">
        <w:rPr>
          <w:sz w:val="24"/>
          <w:szCs w:val="24"/>
          <w:lang w:eastAsia="ro-MD"/>
        </w:rPr>
        <w:t xml:space="preserve"> </w:t>
      </w:r>
      <w:r w:rsidRPr="00D11E82">
        <w:rPr>
          <w:sz w:val="24"/>
          <w:szCs w:val="24"/>
          <w:lang w:val="en-US" w:eastAsia="ro-MD"/>
        </w:rPr>
        <w:t>off-balance-sheet products related to trade financing</w:t>
      </w:r>
      <w:r w:rsidRPr="00DB20ED">
        <w:rPr>
          <w:sz w:val="24"/>
          <w:szCs w:val="24"/>
          <w:lang w:eastAsia="ro-MD"/>
        </w:rPr>
        <w:t>.</w:t>
      </w:r>
    </w:p>
    <w:p w14:paraId="7A219D32" w14:textId="77777777" w:rsidR="00D62709" w:rsidRPr="00DB20ED" w:rsidRDefault="00D62709" w:rsidP="00D62709">
      <w:pPr>
        <w:ind w:firstLine="567"/>
        <w:jc w:val="both"/>
        <w:rPr>
          <w:sz w:val="24"/>
          <w:szCs w:val="24"/>
          <w:lang w:eastAsia="ro-MD"/>
        </w:rPr>
      </w:pPr>
      <w:r w:rsidRPr="00DB20ED">
        <w:rPr>
          <w:b/>
          <w:bCs/>
          <w:sz w:val="24"/>
          <w:szCs w:val="24"/>
          <w:lang w:eastAsia="ro-MD"/>
        </w:rPr>
        <w:t>99.</w:t>
      </w:r>
      <w:r w:rsidRPr="00DB20ED">
        <w:rPr>
          <w:sz w:val="24"/>
          <w:szCs w:val="24"/>
          <w:lang w:eastAsia="ro-MD"/>
        </w:rPr>
        <w:t xml:space="preserve"> </w:t>
      </w:r>
      <w:r w:rsidRPr="00C86FA1">
        <w:rPr>
          <w:sz w:val="24"/>
          <w:szCs w:val="24"/>
          <w:lang w:val="en-US" w:eastAsia="ro-MD"/>
        </w:rPr>
        <w:t>The outflows referred to in paragraph 98 shall be assessed under the assumption of a combined bank</w:t>
      </w:r>
      <w:r>
        <w:rPr>
          <w:sz w:val="24"/>
          <w:szCs w:val="24"/>
          <w:lang w:val="en-US" w:eastAsia="ro-MD"/>
        </w:rPr>
        <w:t>ing</w:t>
      </w:r>
      <w:r w:rsidRPr="00C86FA1">
        <w:rPr>
          <w:sz w:val="24"/>
          <w:szCs w:val="24"/>
          <w:lang w:val="en-US" w:eastAsia="ro-MD"/>
        </w:rPr>
        <w:t>-</w:t>
      </w:r>
      <w:r>
        <w:rPr>
          <w:sz w:val="24"/>
          <w:szCs w:val="24"/>
          <w:lang w:val="en-US" w:eastAsia="ro-MD"/>
        </w:rPr>
        <w:t>type</w:t>
      </w:r>
      <w:r w:rsidRPr="00C86FA1">
        <w:rPr>
          <w:sz w:val="24"/>
          <w:szCs w:val="24"/>
          <w:lang w:val="en-US" w:eastAsia="ro-MD"/>
        </w:rPr>
        <w:t>, idiosyncratic and general market-</w:t>
      </w:r>
      <w:r>
        <w:rPr>
          <w:sz w:val="24"/>
          <w:szCs w:val="24"/>
          <w:lang w:val="en-US" w:eastAsia="ro-MD"/>
        </w:rPr>
        <w:t>wide</w:t>
      </w:r>
      <w:r w:rsidRPr="00C86FA1">
        <w:rPr>
          <w:sz w:val="24"/>
          <w:szCs w:val="24"/>
          <w:lang w:val="en-US" w:eastAsia="ro-MD"/>
        </w:rPr>
        <w:t xml:space="preserve"> stress scenario as referred to in Section 2, Chapter I.  In that assessment, banks shall take</w:t>
      </w:r>
      <w:r>
        <w:rPr>
          <w:sz w:val="24"/>
          <w:szCs w:val="24"/>
          <w:lang w:val="en-US" w:eastAsia="ro-MD"/>
        </w:rPr>
        <w:t xml:space="preserve"> </w:t>
      </w:r>
      <w:proofErr w:type="gramStart"/>
      <w:r>
        <w:rPr>
          <w:sz w:val="24"/>
          <w:szCs w:val="24"/>
          <w:lang w:val="en-US" w:eastAsia="ro-MD"/>
        </w:rPr>
        <w:t>particular</w:t>
      </w:r>
      <w:r w:rsidRPr="00C86FA1">
        <w:rPr>
          <w:sz w:val="24"/>
          <w:szCs w:val="24"/>
          <w:lang w:val="en-US" w:eastAsia="ro-MD"/>
        </w:rPr>
        <w:t xml:space="preserve"> account</w:t>
      </w:r>
      <w:proofErr w:type="gramEnd"/>
      <w:r>
        <w:rPr>
          <w:sz w:val="24"/>
          <w:szCs w:val="24"/>
          <w:lang w:val="en-US" w:eastAsia="ro-MD"/>
        </w:rPr>
        <w:t xml:space="preserve"> of</w:t>
      </w:r>
      <w:r w:rsidRPr="00C86FA1">
        <w:rPr>
          <w:sz w:val="24"/>
          <w:szCs w:val="24"/>
          <w:lang w:val="en-US" w:eastAsia="ro-MD"/>
        </w:rPr>
        <w:t xml:space="preserve"> the significant reputational damage that could result </w:t>
      </w:r>
      <w:r>
        <w:rPr>
          <w:sz w:val="24"/>
          <w:szCs w:val="24"/>
          <w:lang w:val="en-US" w:eastAsia="ro-MD"/>
        </w:rPr>
        <w:t>from</w:t>
      </w:r>
      <w:r w:rsidRPr="00C86FA1">
        <w:rPr>
          <w:sz w:val="24"/>
          <w:szCs w:val="24"/>
          <w:lang w:val="en-US" w:eastAsia="ro-MD"/>
        </w:rPr>
        <w:t xml:space="preserve"> not provid</w:t>
      </w:r>
      <w:r>
        <w:rPr>
          <w:sz w:val="24"/>
          <w:szCs w:val="24"/>
          <w:lang w:val="en-US" w:eastAsia="ro-MD"/>
        </w:rPr>
        <w:t>ing</w:t>
      </w:r>
      <w:r w:rsidRPr="00C86FA1">
        <w:rPr>
          <w:sz w:val="24"/>
          <w:szCs w:val="24"/>
          <w:lang w:val="en-US" w:eastAsia="ro-MD"/>
        </w:rPr>
        <w:t xml:space="preserve"> liquidity support </w:t>
      </w:r>
      <w:r>
        <w:rPr>
          <w:sz w:val="24"/>
          <w:szCs w:val="24"/>
          <w:lang w:val="en-US" w:eastAsia="ro-MD"/>
        </w:rPr>
        <w:t>to</w:t>
      </w:r>
      <w:r w:rsidRPr="00C86FA1">
        <w:rPr>
          <w:sz w:val="24"/>
          <w:szCs w:val="24"/>
          <w:lang w:val="en-US" w:eastAsia="ro-MD"/>
        </w:rPr>
        <w:t xml:space="preserve"> such products or services. Banks shall</w:t>
      </w:r>
      <w:r>
        <w:rPr>
          <w:sz w:val="24"/>
          <w:szCs w:val="24"/>
          <w:lang w:val="en-US" w:eastAsia="ro-MD"/>
        </w:rPr>
        <w:t xml:space="preserve"> report</w:t>
      </w:r>
      <w:r w:rsidRPr="00C86FA1">
        <w:rPr>
          <w:sz w:val="24"/>
          <w:szCs w:val="24"/>
          <w:lang w:val="en-US" w:eastAsia="ro-MD"/>
        </w:rPr>
        <w:t xml:space="preserve"> </w:t>
      </w:r>
      <w:r>
        <w:rPr>
          <w:sz w:val="24"/>
          <w:szCs w:val="24"/>
          <w:lang w:val="en-US" w:eastAsia="ro-MD"/>
        </w:rPr>
        <w:t xml:space="preserve">not less than annually to </w:t>
      </w:r>
      <w:r w:rsidRPr="00C86FA1">
        <w:rPr>
          <w:sz w:val="24"/>
          <w:szCs w:val="24"/>
          <w:lang w:val="en-US" w:eastAsia="ro-MD"/>
        </w:rPr>
        <w:t>the N</w:t>
      </w:r>
      <w:r>
        <w:rPr>
          <w:sz w:val="24"/>
          <w:szCs w:val="24"/>
          <w:lang w:val="en-US" w:eastAsia="ro-MD"/>
        </w:rPr>
        <w:t xml:space="preserve">ational </w:t>
      </w:r>
      <w:r w:rsidRPr="00C86FA1">
        <w:rPr>
          <w:sz w:val="24"/>
          <w:szCs w:val="24"/>
          <w:lang w:val="en-US" w:eastAsia="ro-MD"/>
        </w:rPr>
        <w:t>B</w:t>
      </w:r>
      <w:r>
        <w:rPr>
          <w:sz w:val="24"/>
          <w:szCs w:val="24"/>
          <w:lang w:val="en-US" w:eastAsia="ro-MD"/>
        </w:rPr>
        <w:t xml:space="preserve">ank of </w:t>
      </w:r>
      <w:r w:rsidRPr="00C86FA1">
        <w:rPr>
          <w:sz w:val="24"/>
          <w:szCs w:val="24"/>
          <w:lang w:val="en-US" w:eastAsia="ro-MD"/>
        </w:rPr>
        <w:t>M</w:t>
      </w:r>
      <w:r>
        <w:rPr>
          <w:sz w:val="24"/>
          <w:szCs w:val="24"/>
          <w:lang w:val="en-US" w:eastAsia="ro-MD"/>
        </w:rPr>
        <w:t>oldova</w:t>
      </w:r>
      <w:r w:rsidRPr="00C86FA1">
        <w:rPr>
          <w:sz w:val="24"/>
          <w:szCs w:val="24"/>
          <w:lang w:val="en-US" w:eastAsia="ro-MD"/>
        </w:rPr>
        <w:t>,</w:t>
      </w:r>
      <w:r>
        <w:rPr>
          <w:sz w:val="24"/>
          <w:szCs w:val="24"/>
          <w:lang w:val="en-US" w:eastAsia="ro-MD"/>
        </w:rPr>
        <w:t xml:space="preserve"> at the request of NBM,</w:t>
      </w:r>
      <w:r w:rsidRPr="00C86FA1">
        <w:rPr>
          <w:sz w:val="24"/>
          <w:szCs w:val="24"/>
          <w:lang w:val="en-US" w:eastAsia="ro-MD"/>
        </w:rPr>
        <w:t xml:space="preserve"> information on those products and services for which the probability and potential volume of liquidity outflows referred to in paragraph 98 are significant and the NBM shall determine the outflows to be </w:t>
      </w:r>
      <w:r>
        <w:rPr>
          <w:sz w:val="24"/>
          <w:szCs w:val="24"/>
          <w:lang w:val="en-US" w:eastAsia="ro-MD"/>
        </w:rPr>
        <w:t>assign</w:t>
      </w:r>
      <w:r w:rsidRPr="00C86FA1">
        <w:rPr>
          <w:sz w:val="24"/>
          <w:szCs w:val="24"/>
          <w:lang w:val="en-US" w:eastAsia="ro-MD"/>
        </w:rPr>
        <w:t xml:space="preserve">ed. The NBM may set an outflow rate of up to 5% for off-balance-sheet items related to trade finance, as stipulated in the leverage regulations and Annex No.1 of Regulation No.111/2018, based on the information submitted by banks upon </w:t>
      </w:r>
      <w:r>
        <w:rPr>
          <w:sz w:val="24"/>
          <w:szCs w:val="24"/>
          <w:lang w:val="en-US" w:eastAsia="ro-MD"/>
        </w:rPr>
        <w:t xml:space="preserve">the NBM </w:t>
      </w:r>
      <w:r w:rsidRPr="00C86FA1">
        <w:rPr>
          <w:sz w:val="24"/>
          <w:szCs w:val="24"/>
          <w:lang w:val="en-US" w:eastAsia="ro-MD"/>
        </w:rPr>
        <w:t>request. In the request, the NBM will submit requirements on the manner, form, period, content of information and the deadline for submission.</w:t>
      </w:r>
    </w:p>
    <w:p w14:paraId="76988A96"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55098D68" w14:textId="77777777" w:rsidR="00D62709" w:rsidRPr="00C86FA1" w:rsidRDefault="00D62709" w:rsidP="00D62709">
      <w:pPr>
        <w:jc w:val="center"/>
        <w:rPr>
          <w:b/>
          <w:bCs/>
          <w:sz w:val="24"/>
          <w:szCs w:val="24"/>
          <w:lang w:val="en-US" w:eastAsia="ro-MD"/>
        </w:rPr>
      </w:pPr>
      <w:r w:rsidRPr="00C86FA1">
        <w:rPr>
          <w:b/>
          <w:bCs/>
          <w:i/>
          <w:iCs/>
          <w:sz w:val="24"/>
          <w:szCs w:val="24"/>
          <w:lang w:val="en-US" w:eastAsia="ro-MD"/>
        </w:rPr>
        <w:t>Subsection 9</w:t>
      </w:r>
    </w:p>
    <w:p w14:paraId="6A82C4CB" w14:textId="77777777" w:rsidR="00D62709" w:rsidRPr="00C86FA1" w:rsidRDefault="00D62709" w:rsidP="00D62709">
      <w:pPr>
        <w:jc w:val="center"/>
        <w:rPr>
          <w:b/>
          <w:bCs/>
          <w:sz w:val="24"/>
          <w:szCs w:val="24"/>
          <w:lang w:val="en-US" w:eastAsia="ro-MD"/>
        </w:rPr>
      </w:pPr>
      <w:r w:rsidRPr="00C86FA1">
        <w:rPr>
          <w:b/>
          <w:bCs/>
          <w:i/>
          <w:iCs/>
          <w:sz w:val="24"/>
          <w:szCs w:val="24"/>
          <w:lang w:val="en-US" w:eastAsia="ro-MD"/>
        </w:rPr>
        <w:t>Additional outflows</w:t>
      </w:r>
    </w:p>
    <w:p w14:paraId="35C47CCF" w14:textId="77777777" w:rsidR="00D62709" w:rsidRPr="00DB20ED" w:rsidRDefault="00D62709" w:rsidP="00D62709">
      <w:pPr>
        <w:ind w:firstLine="567"/>
        <w:jc w:val="both"/>
        <w:rPr>
          <w:sz w:val="24"/>
          <w:szCs w:val="24"/>
          <w:lang w:eastAsia="ro-MD"/>
        </w:rPr>
      </w:pPr>
      <w:r w:rsidRPr="00DB20ED">
        <w:rPr>
          <w:b/>
          <w:bCs/>
          <w:sz w:val="24"/>
          <w:szCs w:val="24"/>
          <w:lang w:eastAsia="ro-MD"/>
        </w:rPr>
        <w:t>100.</w:t>
      </w:r>
      <w:r w:rsidRPr="00DB20ED">
        <w:rPr>
          <w:sz w:val="24"/>
          <w:szCs w:val="24"/>
          <w:lang w:eastAsia="ro-MD"/>
        </w:rPr>
        <w:t xml:space="preserve"> </w:t>
      </w:r>
      <w:r w:rsidRPr="00C86FA1">
        <w:rPr>
          <w:sz w:val="24"/>
          <w:szCs w:val="24"/>
          <w:lang w:val="en-US" w:eastAsia="ro-MD"/>
        </w:rPr>
        <w:t>Collateral, other than cash and assets referred to in Subsection 1, Section 2, Chapter II, which is provided by the bank for the contracts listed in Annex 1 of Regulation 114/2018 and for credit derivatives, shall be subject to additional outflows of 20%.</w:t>
      </w:r>
    </w:p>
    <w:p w14:paraId="4DF4DB9A" w14:textId="77777777" w:rsidR="00D62709" w:rsidRPr="00DB20ED" w:rsidRDefault="00D62709" w:rsidP="00D62709">
      <w:pPr>
        <w:ind w:firstLine="567"/>
        <w:jc w:val="both"/>
        <w:rPr>
          <w:sz w:val="24"/>
          <w:szCs w:val="24"/>
          <w:lang w:eastAsia="ro-MD"/>
        </w:rPr>
      </w:pPr>
      <w:r w:rsidRPr="00DB20ED">
        <w:rPr>
          <w:b/>
          <w:bCs/>
          <w:sz w:val="24"/>
          <w:szCs w:val="24"/>
          <w:lang w:eastAsia="ro-MD"/>
        </w:rPr>
        <w:t>101.</w:t>
      </w:r>
      <w:r w:rsidRPr="00DB20ED">
        <w:rPr>
          <w:sz w:val="24"/>
          <w:szCs w:val="24"/>
          <w:lang w:eastAsia="ro-MD"/>
        </w:rPr>
        <w:t xml:space="preserve"> </w:t>
      </w:r>
      <w:r w:rsidRPr="0095349B">
        <w:rPr>
          <w:bCs/>
          <w:sz w:val="24"/>
          <w:szCs w:val="24"/>
          <w:lang w:val="en-US" w:eastAsia="ro-MD"/>
        </w:rPr>
        <w:t xml:space="preserve">The bank shall calculate and notify to the NBM an additional outflow for all concluded contracts whose contractual terms result, within 30 days and following a significant deterioration in the bank's credit quality, in additional liquidity outflows or additional collateral needs. The bank shall notify the NBM of such outflow no later than the reporting date in accordance with Chapter VI, Title I. If the NBM considers that the outflow is substantial in relation to the bank's possible liquidity outflows, the NBM shall require the bank to add, for the contracts in question, an additional outflow related to the need for additional collateral or additional cash outflows that would result from a significant damage in the bank's credit quality, corresponding to a decrease of at least three levels in its external credit assessment. The Bank shall apply an exit rate of 100 % to such collateral or additional cash outflows. The Bank shall regularly review the extent of such significant deterioration, </w:t>
      </w:r>
      <w:proofErr w:type="gramStart"/>
      <w:r w:rsidRPr="0095349B">
        <w:rPr>
          <w:bCs/>
          <w:sz w:val="24"/>
          <w:szCs w:val="24"/>
          <w:lang w:val="en-US" w:eastAsia="ro-MD"/>
        </w:rPr>
        <w:t>taking into account</w:t>
      </w:r>
      <w:proofErr w:type="gramEnd"/>
      <w:r w:rsidRPr="0095349B">
        <w:rPr>
          <w:bCs/>
          <w:sz w:val="24"/>
          <w:szCs w:val="24"/>
          <w:lang w:val="en-US" w:eastAsia="ro-MD"/>
        </w:rPr>
        <w:t xml:space="preserve"> the relevant elements under the contracts it has entered into, and shall notify the NB</w:t>
      </w:r>
      <w:r>
        <w:rPr>
          <w:bCs/>
          <w:sz w:val="24"/>
          <w:szCs w:val="24"/>
          <w:lang w:val="en-US" w:eastAsia="ro-MD"/>
        </w:rPr>
        <w:t>M</w:t>
      </w:r>
      <w:r w:rsidRPr="0095349B">
        <w:rPr>
          <w:bCs/>
          <w:sz w:val="24"/>
          <w:szCs w:val="24"/>
          <w:lang w:val="en-US" w:eastAsia="ro-MD"/>
        </w:rPr>
        <w:t xml:space="preserve"> of the results of its review</w:t>
      </w:r>
      <w:r w:rsidRPr="0095349B">
        <w:rPr>
          <w:bCs/>
          <w:sz w:val="24"/>
          <w:szCs w:val="24"/>
          <w:lang w:eastAsia="ro-MD"/>
        </w:rPr>
        <w:t>.</w:t>
      </w:r>
    </w:p>
    <w:p w14:paraId="45998AF2" w14:textId="77777777" w:rsidR="00D62709" w:rsidRPr="00DB20ED" w:rsidRDefault="00D62709" w:rsidP="00D62709">
      <w:pPr>
        <w:ind w:firstLine="567"/>
        <w:jc w:val="both"/>
        <w:rPr>
          <w:bCs/>
          <w:sz w:val="24"/>
          <w:szCs w:val="24"/>
          <w:lang w:eastAsia="ro-MD"/>
        </w:rPr>
      </w:pPr>
      <w:r w:rsidRPr="00DB20ED">
        <w:rPr>
          <w:b/>
          <w:bCs/>
          <w:sz w:val="24"/>
          <w:szCs w:val="24"/>
          <w:lang w:eastAsia="ro-MD"/>
        </w:rPr>
        <w:t>102.</w:t>
      </w:r>
      <w:r w:rsidRPr="00DB20ED">
        <w:rPr>
          <w:sz w:val="24"/>
          <w:szCs w:val="24"/>
          <w:lang w:eastAsia="ro-MD"/>
        </w:rPr>
        <w:t xml:space="preserve"> </w:t>
      </w:r>
      <w:r w:rsidRPr="0095349B">
        <w:rPr>
          <w:bCs/>
          <w:sz w:val="24"/>
          <w:szCs w:val="24"/>
          <w:lang w:val="en-US" w:eastAsia="ro-MD"/>
        </w:rPr>
        <w:t>The Bank shall add an additional outflow corresponding to the collateral needs that would result from the impact of a negative market scenario on the Bank's derivative transactions, if relevant</w:t>
      </w:r>
      <w:r w:rsidRPr="00DB20ED">
        <w:rPr>
          <w:bCs/>
          <w:sz w:val="24"/>
          <w:szCs w:val="24"/>
          <w:lang w:eastAsia="ro-MD"/>
        </w:rPr>
        <w:t xml:space="preserve">. </w:t>
      </w:r>
    </w:p>
    <w:p w14:paraId="2E744440" w14:textId="77777777" w:rsidR="00D62709" w:rsidRPr="007D2056" w:rsidRDefault="00D62709" w:rsidP="00D62709">
      <w:pPr>
        <w:ind w:firstLine="567"/>
        <w:jc w:val="both"/>
        <w:rPr>
          <w:bCs/>
          <w:sz w:val="24"/>
          <w:szCs w:val="24"/>
          <w:lang w:val="en-US" w:eastAsia="ro-MD"/>
        </w:rPr>
      </w:pPr>
      <w:r w:rsidRPr="007D2056">
        <w:rPr>
          <w:bCs/>
          <w:sz w:val="24"/>
          <w:szCs w:val="24"/>
          <w:lang w:val="en-US" w:eastAsia="ro-MD"/>
        </w:rPr>
        <w:t xml:space="preserve">A bank's derivative transactions shall be considered significant if the total notional amounts of such transactions have exceeded 10% of its net liquidity outflows as defined in Chapter II, Title I, at any time during the previous two years. </w:t>
      </w:r>
    </w:p>
    <w:p w14:paraId="3D6B1907" w14:textId="77777777" w:rsidR="00D62709" w:rsidRPr="00DB20ED" w:rsidRDefault="00D62709" w:rsidP="00D62709">
      <w:pPr>
        <w:ind w:firstLine="567"/>
        <w:jc w:val="both"/>
        <w:rPr>
          <w:b/>
          <w:bCs/>
          <w:sz w:val="24"/>
          <w:szCs w:val="24"/>
          <w:lang w:eastAsia="ro-MD"/>
        </w:rPr>
      </w:pPr>
      <w:r w:rsidRPr="007D2056">
        <w:rPr>
          <w:bCs/>
          <w:sz w:val="24"/>
          <w:szCs w:val="24"/>
          <w:lang w:val="en-US" w:eastAsia="ro-MD"/>
        </w:rPr>
        <w:t xml:space="preserve">For the purposes of this </w:t>
      </w:r>
      <w:r>
        <w:rPr>
          <w:bCs/>
          <w:sz w:val="24"/>
          <w:szCs w:val="24"/>
          <w:lang w:val="en-US" w:eastAsia="ro-MD"/>
        </w:rPr>
        <w:t>paragraph</w:t>
      </w:r>
      <w:r w:rsidRPr="007D2056">
        <w:rPr>
          <w:bCs/>
          <w:sz w:val="24"/>
          <w:szCs w:val="24"/>
          <w:lang w:val="en-US" w:eastAsia="ro-MD"/>
        </w:rPr>
        <w:t xml:space="preserve"> net liquidity outflows (as defined in Chapter II, Title I) do not include the additional outflows in the following paragraph</w:t>
      </w:r>
      <w:r w:rsidRPr="00DB20ED">
        <w:rPr>
          <w:b/>
          <w:bCs/>
          <w:sz w:val="24"/>
          <w:szCs w:val="24"/>
          <w:lang w:eastAsia="ro-MD"/>
        </w:rPr>
        <w:t>.</w:t>
      </w:r>
    </w:p>
    <w:p w14:paraId="50ABE9D9" w14:textId="77777777" w:rsidR="00D62709" w:rsidRPr="008F0DBE" w:rsidRDefault="00D62709" w:rsidP="00D62709">
      <w:pPr>
        <w:ind w:firstLine="567"/>
        <w:jc w:val="both"/>
        <w:rPr>
          <w:bCs/>
          <w:sz w:val="24"/>
          <w:szCs w:val="24"/>
          <w:lang w:val="en-US" w:eastAsia="ro-MD"/>
        </w:rPr>
      </w:pPr>
      <w:r w:rsidRPr="008F0DBE">
        <w:rPr>
          <w:bCs/>
          <w:sz w:val="24"/>
          <w:szCs w:val="24"/>
          <w:lang w:val="en-US" w:eastAsia="ro-MD"/>
        </w:rPr>
        <w:t>The additional outflow shall be the largest net absolute outflow in a 30-day period related to collateral realized during the 24 months preceding the calculation date of the liquidity coverage requirement referred to in Chapter III, Title I. Banks may take</w:t>
      </w:r>
      <w:r>
        <w:rPr>
          <w:bCs/>
          <w:sz w:val="24"/>
          <w:szCs w:val="24"/>
          <w:lang w:val="en-US" w:eastAsia="ro-MD"/>
        </w:rPr>
        <w:t xml:space="preserve"> of</w:t>
      </w:r>
      <w:r w:rsidRPr="008F0DBE">
        <w:rPr>
          <w:bCs/>
          <w:sz w:val="24"/>
          <w:szCs w:val="24"/>
          <w:lang w:val="en-US" w:eastAsia="ro-MD"/>
        </w:rPr>
        <w:t xml:space="preserve"> account inflows and outflows of derivative transactions on a net basis only if they are carried out under the same netting agreement. The net absolute flow corresponding to collateral shall be based on both outflows and inflows and it's calculated at the level of the bank's portfolio.</w:t>
      </w:r>
    </w:p>
    <w:p w14:paraId="6E370E88" w14:textId="77777777" w:rsidR="00D62709" w:rsidRPr="00DB20ED" w:rsidRDefault="00D62709" w:rsidP="00D62709">
      <w:pPr>
        <w:ind w:firstLine="567"/>
        <w:jc w:val="both"/>
        <w:rPr>
          <w:bCs/>
          <w:sz w:val="24"/>
          <w:szCs w:val="24"/>
          <w:lang w:eastAsia="ro-MD"/>
        </w:rPr>
      </w:pPr>
      <w:r w:rsidRPr="00DB20ED">
        <w:rPr>
          <w:b/>
          <w:bCs/>
          <w:sz w:val="24"/>
          <w:szCs w:val="24"/>
          <w:lang w:eastAsia="ro-MD"/>
        </w:rPr>
        <w:t>103.</w:t>
      </w:r>
      <w:r w:rsidRPr="00DB20ED">
        <w:rPr>
          <w:sz w:val="24"/>
          <w:szCs w:val="24"/>
          <w:lang w:eastAsia="ro-MD"/>
        </w:rPr>
        <w:t xml:space="preserve"> </w:t>
      </w:r>
      <w:r w:rsidRPr="008F0DBE">
        <w:rPr>
          <w:bCs/>
          <w:sz w:val="24"/>
          <w:szCs w:val="24"/>
          <w:lang w:val="en-US" w:eastAsia="ro-MD"/>
        </w:rPr>
        <w:t xml:space="preserve">Expected outflows and inflows during a 30-day period related to the contracts listed in Annex 1 of Regulation 114/2018 and credit derivatives shall be considered on a net basis in accordance with Subsection 2, Section 1, Chapter III. In the case of a net outflow, the bank multiplies the result by an outflow rate of 100 %. Banks shall exclude from these calculations the liquidity requirements resulting from the application of </w:t>
      </w:r>
      <w:r>
        <w:rPr>
          <w:bCs/>
          <w:sz w:val="24"/>
          <w:szCs w:val="24"/>
          <w:lang w:val="en-US" w:eastAsia="ro-MD"/>
        </w:rPr>
        <w:t>paragraph</w:t>
      </w:r>
      <w:r w:rsidRPr="008F0DBE">
        <w:rPr>
          <w:bCs/>
          <w:sz w:val="24"/>
          <w:szCs w:val="24"/>
          <w:lang w:val="en-US" w:eastAsia="ro-MD"/>
        </w:rPr>
        <w:t>s 100, 101 and 102.</w:t>
      </w:r>
    </w:p>
    <w:p w14:paraId="51357C67" w14:textId="77777777" w:rsidR="00D62709" w:rsidRPr="00DB20ED" w:rsidRDefault="00D62709" w:rsidP="00D62709">
      <w:pPr>
        <w:ind w:firstLine="567"/>
        <w:jc w:val="both"/>
        <w:rPr>
          <w:sz w:val="24"/>
          <w:szCs w:val="24"/>
          <w:lang w:eastAsia="ro-MD"/>
        </w:rPr>
      </w:pPr>
      <w:r w:rsidRPr="00DB20ED">
        <w:rPr>
          <w:b/>
          <w:bCs/>
          <w:sz w:val="24"/>
          <w:szCs w:val="24"/>
          <w:lang w:eastAsia="ro-MD"/>
        </w:rPr>
        <w:lastRenderedPageBreak/>
        <w:t>104.</w:t>
      </w:r>
      <w:r w:rsidRPr="00DB20ED">
        <w:rPr>
          <w:sz w:val="24"/>
          <w:szCs w:val="24"/>
          <w:lang w:eastAsia="ro-MD"/>
        </w:rPr>
        <w:t xml:space="preserve"> </w:t>
      </w:r>
      <w:r w:rsidRPr="008F0DBE">
        <w:rPr>
          <w:bCs/>
          <w:sz w:val="24"/>
          <w:szCs w:val="24"/>
          <w:lang w:val="en-US" w:eastAsia="ro-MD"/>
        </w:rPr>
        <w:t xml:space="preserve">Where the bank has a short position covered by </w:t>
      </w:r>
      <w:r>
        <w:rPr>
          <w:bCs/>
          <w:sz w:val="24"/>
          <w:szCs w:val="24"/>
          <w:lang w:val="en-US" w:eastAsia="ro-MD"/>
        </w:rPr>
        <w:t>un</w:t>
      </w:r>
      <w:r w:rsidRPr="00D45904">
        <w:rPr>
          <w:bCs/>
          <w:sz w:val="24"/>
          <w:szCs w:val="24"/>
          <w:lang w:val="en-US" w:eastAsia="ro-MD"/>
        </w:rPr>
        <w:t xml:space="preserve">collateralized </w:t>
      </w:r>
      <w:r w:rsidRPr="008F0DBE">
        <w:rPr>
          <w:bCs/>
          <w:sz w:val="24"/>
          <w:szCs w:val="24"/>
          <w:lang w:val="en-US" w:eastAsia="ro-MD"/>
        </w:rPr>
        <w:t>securities borrowed, the bank shall add an additional outflow corresponding to 100 % of the market value of the securities or other assets sold short, unless the terms on which the bank lent them provide for their return only after 30 days. Where the short position is covered by a collateralized securities financing transaction, the bank shall assume that the short position will be maintained throughout the 30-day period and an</w:t>
      </w:r>
      <w:r>
        <w:rPr>
          <w:bCs/>
          <w:sz w:val="24"/>
          <w:szCs w:val="24"/>
          <w:lang w:val="en-US" w:eastAsia="ro-MD"/>
        </w:rPr>
        <w:t xml:space="preserve"> outflow</w:t>
      </w:r>
      <w:r w:rsidRPr="008F0DBE">
        <w:rPr>
          <w:bCs/>
          <w:sz w:val="24"/>
          <w:szCs w:val="24"/>
          <w:lang w:val="en-US" w:eastAsia="ro-MD"/>
        </w:rPr>
        <w:t xml:space="preserve"> rate of 0% shall be applied to the short position.</w:t>
      </w:r>
    </w:p>
    <w:p w14:paraId="0BF26525" w14:textId="77777777" w:rsidR="00D62709" w:rsidRPr="00DB20ED" w:rsidRDefault="00D62709" w:rsidP="00D62709">
      <w:pPr>
        <w:ind w:firstLine="567"/>
        <w:jc w:val="both"/>
        <w:rPr>
          <w:sz w:val="24"/>
          <w:szCs w:val="24"/>
          <w:lang w:eastAsia="ro-MD"/>
        </w:rPr>
      </w:pPr>
      <w:r w:rsidRPr="00DB20ED">
        <w:rPr>
          <w:b/>
          <w:bCs/>
          <w:sz w:val="24"/>
          <w:szCs w:val="24"/>
          <w:lang w:eastAsia="ro-MD"/>
        </w:rPr>
        <w:t>105.</w:t>
      </w:r>
      <w:r w:rsidRPr="00DB20ED">
        <w:rPr>
          <w:sz w:val="24"/>
          <w:szCs w:val="24"/>
          <w:lang w:eastAsia="ro-MD"/>
        </w:rPr>
        <w:t xml:space="preserve"> </w:t>
      </w:r>
      <w:r w:rsidRPr="002767AA">
        <w:rPr>
          <w:sz w:val="24"/>
          <w:szCs w:val="24"/>
          <w:lang w:val="en-US" w:eastAsia="ro-MD"/>
        </w:rPr>
        <w:t>The bank adds an additional 100% corresponding ou</w:t>
      </w:r>
      <w:r>
        <w:rPr>
          <w:sz w:val="24"/>
          <w:szCs w:val="24"/>
          <w:lang w:val="en-US" w:eastAsia="ro-MD"/>
        </w:rPr>
        <w:t>tflow</w:t>
      </w:r>
      <w:r w:rsidRPr="002767AA">
        <w:rPr>
          <w:sz w:val="24"/>
          <w:szCs w:val="24"/>
          <w:lang w:val="en-US" w:eastAsia="ro-MD"/>
        </w:rPr>
        <w:t>:</w:t>
      </w:r>
    </w:p>
    <w:p w14:paraId="6D1EFB3B" w14:textId="77777777" w:rsidR="00D62709" w:rsidRPr="00DB20ED" w:rsidRDefault="00D62709" w:rsidP="00D62709">
      <w:pPr>
        <w:ind w:firstLine="567"/>
        <w:jc w:val="both"/>
        <w:rPr>
          <w:sz w:val="24"/>
          <w:szCs w:val="24"/>
          <w:lang w:eastAsia="ro-MD"/>
        </w:rPr>
      </w:pPr>
      <w:r w:rsidRPr="00E42AE3">
        <w:rPr>
          <w:b/>
          <w:bCs/>
          <w:sz w:val="24"/>
          <w:szCs w:val="24"/>
          <w:lang w:eastAsia="ro-MD"/>
        </w:rPr>
        <w:t>105.1.</w:t>
      </w:r>
      <w:r w:rsidRPr="00DB20ED">
        <w:rPr>
          <w:sz w:val="24"/>
          <w:szCs w:val="24"/>
          <w:lang w:eastAsia="ro-MD"/>
        </w:rPr>
        <w:t xml:space="preserve"> </w:t>
      </w:r>
      <w:r w:rsidRPr="002767AA">
        <w:rPr>
          <w:sz w:val="24"/>
          <w:szCs w:val="24"/>
          <w:lang w:val="en-US" w:eastAsia="ro-MD"/>
        </w:rPr>
        <w:t>excess collateral held by the bank, which may be contractually required by the counterp</w:t>
      </w:r>
      <w:r>
        <w:rPr>
          <w:sz w:val="24"/>
          <w:szCs w:val="24"/>
          <w:lang w:val="en-US" w:eastAsia="ro-MD"/>
        </w:rPr>
        <w:t>art</w:t>
      </w:r>
      <w:r w:rsidRPr="002767AA">
        <w:rPr>
          <w:sz w:val="24"/>
          <w:szCs w:val="24"/>
          <w:lang w:val="en-US" w:eastAsia="ro-MD"/>
        </w:rPr>
        <w:t xml:space="preserve">y at any </w:t>
      </w:r>
      <w:proofErr w:type="gramStart"/>
      <w:r w:rsidRPr="002767AA">
        <w:rPr>
          <w:sz w:val="24"/>
          <w:szCs w:val="24"/>
          <w:lang w:val="en-US" w:eastAsia="ro-MD"/>
        </w:rPr>
        <w:t>time</w:t>
      </w:r>
      <w:r w:rsidRPr="00DB20ED">
        <w:rPr>
          <w:sz w:val="24"/>
          <w:szCs w:val="24"/>
          <w:lang w:eastAsia="ro-MD"/>
        </w:rPr>
        <w:t>;</w:t>
      </w:r>
      <w:proofErr w:type="gramEnd"/>
    </w:p>
    <w:p w14:paraId="5898E883" w14:textId="77777777" w:rsidR="00D62709" w:rsidRPr="00DB20ED" w:rsidRDefault="00D62709" w:rsidP="00D62709">
      <w:pPr>
        <w:ind w:firstLine="567"/>
        <w:jc w:val="both"/>
        <w:rPr>
          <w:sz w:val="24"/>
          <w:szCs w:val="24"/>
          <w:lang w:eastAsia="ro-MD"/>
        </w:rPr>
      </w:pPr>
      <w:r w:rsidRPr="00E42AE3">
        <w:rPr>
          <w:b/>
          <w:bCs/>
          <w:sz w:val="24"/>
          <w:szCs w:val="24"/>
          <w:lang w:eastAsia="ro-MD"/>
        </w:rPr>
        <w:t>105.2.</w:t>
      </w:r>
      <w:r w:rsidRPr="00DB20ED">
        <w:rPr>
          <w:sz w:val="24"/>
          <w:szCs w:val="24"/>
          <w:lang w:eastAsia="ro-MD"/>
        </w:rPr>
        <w:t xml:space="preserve"> </w:t>
      </w:r>
      <w:r w:rsidRPr="002767AA">
        <w:rPr>
          <w:sz w:val="24"/>
          <w:szCs w:val="24"/>
          <w:lang w:val="en-US" w:eastAsia="ro-MD"/>
        </w:rPr>
        <w:t>collateral to be provided to a counterp</w:t>
      </w:r>
      <w:r>
        <w:rPr>
          <w:sz w:val="24"/>
          <w:szCs w:val="24"/>
          <w:lang w:val="en-US" w:eastAsia="ro-MD"/>
        </w:rPr>
        <w:t>art</w:t>
      </w:r>
      <w:r w:rsidRPr="002767AA">
        <w:rPr>
          <w:sz w:val="24"/>
          <w:szCs w:val="24"/>
          <w:lang w:val="en-US" w:eastAsia="ro-MD"/>
        </w:rPr>
        <w:t xml:space="preserve">y within 30 </w:t>
      </w:r>
      <w:proofErr w:type="gramStart"/>
      <w:r w:rsidRPr="002767AA">
        <w:rPr>
          <w:sz w:val="24"/>
          <w:szCs w:val="24"/>
          <w:lang w:val="en-US" w:eastAsia="ro-MD"/>
        </w:rPr>
        <w:t>days</w:t>
      </w:r>
      <w:r w:rsidRPr="00DB20ED">
        <w:rPr>
          <w:sz w:val="24"/>
          <w:szCs w:val="24"/>
          <w:lang w:eastAsia="ro-MD"/>
        </w:rPr>
        <w:t>;</w:t>
      </w:r>
      <w:proofErr w:type="gramEnd"/>
    </w:p>
    <w:p w14:paraId="7D1CE0F2" w14:textId="77777777" w:rsidR="00D62709" w:rsidRPr="00DB20ED" w:rsidRDefault="00D62709" w:rsidP="00D62709">
      <w:pPr>
        <w:ind w:firstLine="567"/>
        <w:jc w:val="both"/>
        <w:rPr>
          <w:sz w:val="24"/>
          <w:szCs w:val="24"/>
          <w:lang w:eastAsia="ro-MD"/>
        </w:rPr>
      </w:pPr>
      <w:r w:rsidRPr="00E42AE3">
        <w:rPr>
          <w:b/>
          <w:bCs/>
          <w:sz w:val="24"/>
          <w:szCs w:val="24"/>
          <w:lang w:eastAsia="ro-MD"/>
        </w:rPr>
        <w:t>105.3.</w:t>
      </w:r>
      <w:r w:rsidRPr="00DB20ED">
        <w:rPr>
          <w:sz w:val="24"/>
          <w:szCs w:val="24"/>
          <w:lang w:eastAsia="ro-MD"/>
        </w:rPr>
        <w:t xml:space="preserve"> </w:t>
      </w:r>
      <w:r w:rsidRPr="002767AA">
        <w:rPr>
          <w:sz w:val="24"/>
          <w:szCs w:val="24"/>
          <w:lang w:val="en-US" w:eastAsia="ro-MD"/>
        </w:rPr>
        <w:t>collateral corresponding to assets which would qualify as liquid assets within the meaning of Chapter II, which may be replaced, without the consent of the bank, for assets corresponding to assets which would not constitute liquid assets within the meaning of Chapter II.</w:t>
      </w:r>
    </w:p>
    <w:p w14:paraId="57EEB1AD" w14:textId="77777777" w:rsidR="00D62709" w:rsidRPr="00A525D8" w:rsidRDefault="00D62709" w:rsidP="00D62709">
      <w:pPr>
        <w:ind w:firstLine="567"/>
        <w:jc w:val="both"/>
        <w:rPr>
          <w:sz w:val="24"/>
          <w:szCs w:val="24"/>
          <w:lang w:val="en-US" w:eastAsia="ro-MD"/>
        </w:rPr>
      </w:pPr>
      <w:r w:rsidRPr="00DB20ED">
        <w:rPr>
          <w:b/>
          <w:bCs/>
          <w:sz w:val="24"/>
          <w:szCs w:val="24"/>
          <w:lang w:eastAsia="ro-MD"/>
        </w:rPr>
        <w:t>106.</w:t>
      </w:r>
      <w:r w:rsidRPr="00DB20ED">
        <w:rPr>
          <w:sz w:val="24"/>
          <w:szCs w:val="24"/>
          <w:lang w:eastAsia="ro-MD"/>
        </w:rPr>
        <w:t xml:space="preserve"> </w:t>
      </w:r>
      <w:r w:rsidRPr="00A525D8">
        <w:rPr>
          <w:bCs/>
          <w:sz w:val="24"/>
          <w:szCs w:val="24"/>
          <w:lang w:val="en-US" w:eastAsia="ro-MD"/>
        </w:rPr>
        <w:t>Deposits received as collateral shall not be considered as debt within the meaning of Subsections 2, 3, 5, 6 or 11, but shall be subject to the provisions of</w:t>
      </w:r>
      <w:r>
        <w:rPr>
          <w:bCs/>
          <w:sz w:val="24"/>
          <w:szCs w:val="24"/>
          <w:lang w:val="en-US" w:eastAsia="ro-MD"/>
        </w:rPr>
        <w:t xml:space="preserve"> paragraph</w:t>
      </w:r>
      <w:r w:rsidRPr="00A525D8">
        <w:rPr>
          <w:bCs/>
          <w:sz w:val="24"/>
          <w:szCs w:val="24"/>
          <w:lang w:val="en-US" w:eastAsia="ro-MD"/>
        </w:rPr>
        <w:t xml:space="preserve">s 100 to 105, as appropriate. The amount of cash flows received </w:t>
      </w:r>
      <w:proofErr w:type="gramStart"/>
      <w:r w:rsidRPr="00A525D8">
        <w:rPr>
          <w:bCs/>
          <w:sz w:val="24"/>
          <w:szCs w:val="24"/>
          <w:lang w:val="en-US" w:eastAsia="ro-MD"/>
        </w:rPr>
        <w:t>in excess of</w:t>
      </w:r>
      <w:proofErr w:type="gramEnd"/>
      <w:r w:rsidRPr="00A525D8">
        <w:rPr>
          <w:bCs/>
          <w:sz w:val="24"/>
          <w:szCs w:val="24"/>
          <w:lang w:val="en-US" w:eastAsia="ro-MD"/>
        </w:rPr>
        <w:t xml:space="preserve"> the amount of cash flows received as collateral shall be treated as a deposit in accordance with Subsections 2, 3, 5, 6 or 11</w:t>
      </w:r>
      <w:r w:rsidRPr="00A525D8">
        <w:rPr>
          <w:sz w:val="24"/>
          <w:szCs w:val="24"/>
          <w:lang w:val="en-US" w:eastAsia="ro-MD"/>
        </w:rPr>
        <w:t>.</w:t>
      </w:r>
    </w:p>
    <w:p w14:paraId="7B232D29" w14:textId="77777777" w:rsidR="00D62709" w:rsidRPr="00A525D8" w:rsidRDefault="00D62709" w:rsidP="00D62709">
      <w:pPr>
        <w:ind w:firstLine="567"/>
        <w:jc w:val="both"/>
        <w:rPr>
          <w:sz w:val="24"/>
          <w:szCs w:val="24"/>
          <w:lang w:val="en-US" w:eastAsia="ro-MD"/>
        </w:rPr>
      </w:pPr>
      <w:r w:rsidRPr="00A525D8">
        <w:rPr>
          <w:b/>
          <w:bCs/>
          <w:sz w:val="24"/>
          <w:szCs w:val="24"/>
          <w:lang w:val="en-US" w:eastAsia="ro-MD"/>
        </w:rPr>
        <w:t>107.</w:t>
      </w:r>
      <w:r w:rsidRPr="00A525D8">
        <w:rPr>
          <w:sz w:val="24"/>
          <w:szCs w:val="24"/>
          <w:lang w:val="en-US" w:eastAsia="ro-MD"/>
        </w:rPr>
        <w:t xml:space="preserve"> </w:t>
      </w:r>
      <w:r w:rsidRPr="00A525D8">
        <w:rPr>
          <w:bCs/>
          <w:sz w:val="24"/>
          <w:szCs w:val="24"/>
          <w:lang w:val="en-US" w:eastAsia="ro-MD"/>
        </w:rPr>
        <w:t xml:space="preserve">Considering the provision of prime brokerage services, where a bank has covered a customer's short sales by internally matching them with another customer's assets and the assets do not qualify as liquid assets, those transactions are subject to a 50 % </w:t>
      </w:r>
      <w:r>
        <w:rPr>
          <w:bCs/>
          <w:sz w:val="24"/>
          <w:szCs w:val="24"/>
          <w:lang w:val="en-US" w:eastAsia="ro-MD"/>
        </w:rPr>
        <w:t>outflow</w:t>
      </w:r>
      <w:r w:rsidRPr="00A525D8">
        <w:rPr>
          <w:bCs/>
          <w:sz w:val="24"/>
          <w:szCs w:val="24"/>
          <w:lang w:val="en-US" w:eastAsia="ro-MD"/>
        </w:rPr>
        <w:t xml:space="preserve"> rate corresponding to the contingent </w:t>
      </w:r>
      <w:r>
        <w:rPr>
          <w:bCs/>
          <w:sz w:val="24"/>
          <w:szCs w:val="24"/>
          <w:lang w:val="en-US" w:eastAsia="ro-MD"/>
        </w:rPr>
        <w:t>obligation</w:t>
      </w:r>
      <w:r w:rsidRPr="00A525D8">
        <w:rPr>
          <w:bCs/>
          <w:sz w:val="24"/>
          <w:szCs w:val="24"/>
          <w:lang w:val="en-US" w:eastAsia="ro-MD"/>
        </w:rPr>
        <w:t>.</w:t>
      </w:r>
      <w:r w:rsidRPr="00A525D8">
        <w:rPr>
          <w:sz w:val="24"/>
          <w:szCs w:val="24"/>
          <w:lang w:val="en-US" w:eastAsia="ro-MD"/>
        </w:rPr>
        <w:t> </w:t>
      </w:r>
    </w:p>
    <w:p w14:paraId="0F886CA4" w14:textId="77777777" w:rsidR="00D62709" w:rsidRPr="00DB20ED" w:rsidRDefault="00D62709" w:rsidP="00D62709">
      <w:pPr>
        <w:jc w:val="center"/>
        <w:rPr>
          <w:b/>
          <w:bCs/>
          <w:i/>
          <w:iCs/>
          <w:sz w:val="24"/>
          <w:szCs w:val="24"/>
          <w:lang w:eastAsia="ro-MD"/>
        </w:rPr>
      </w:pPr>
    </w:p>
    <w:p w14:paraId="7FBC9508" w14:textId="77777777" w:rsidR="00D62709" w:rsidRPr="00A525D8" w:rsidRDefault="00D62709" w:rsidP="00D62709">
      <w:pPr>
        <w:jc w:val="center"/>
        <w:rPr>
          <w:b/>
          <w:bCs/>
          <w:sz w:val="24"/>
          <w:szCs w:val="24"/>
          <w:lang w:val="en-US" w:eastAsia="ro-MD"/>
        </w:rPr>
      </w:pPr>
      <w:r w:rsidRPr="00A525D8">
        <w:rPr>
          <w:b/>
          <w:bCs/>
          <w:i/>
          <w:iCs/>
          <w:sz w:val="24"/>
          <w:szCs w:val="24"/>
          <w:lang w:val="en-US" w:eastAsia="ro-MD"/>
        </w:rPr>
        <w:t>Subsection 10</w:t>
      </w:r>
    </w:p>
    <w:p w14:paraId="00AE62B9" w14:textId="77777777" w:rsidR="00D62709" w:rsidRPr="00A525D8" w:rsidRDefault="00D62709" w:rsidP="00D62709">
      <w:pPr>
        <w:ind w:firstLine="567"/>
        <w:jc w:val="center"/>
        <w:rPr>
          <w:b/>
          <w:bCs/>
          <w:i/>
          <w:iCs/>
          <w:sz w:val="24"/>
          <w:szCs w:val="24"/>
          <w:lang w:val="en-US" w:eastAsia="ro-MD"/>
        </w:rPr>
      </w:pPr>
      <w:r w:rsidRPr="00A525D8">
        <w:rPr>
          <w:b/>
          <w:bCs/>
          <w:i/>
          <w:iCs/>
          <w:sz w:val="24"/>
          <w:szCs w:val="24"/>
          <w:lang w:val="en-US" w:eastAsia="ro-MD"/>
        </w:rPr>
        <w:t xml:space="preserve">Outflows related to credit and liquidity </w:t>
      </w:r>
      <w:proofErr w:type="gramStart"/>
      <w:r w:rsidRPr="00A525D8">
        <w:rPr>
          <w:b/>
          <w:bCs/>
          <w:i/>
          <w:iCs/>
          <w:sz w:val="24"/>
          <w:szCs w:val="24"/>
          <w:lang w:val="en-US" w:eastAsia="ro-MD"/>
        </w:rPr>
        <w:t>facilities</w:t>
      </w:r>
      <w:proofErr w:type="gramEnd"/>
    </w:p>
    <w:p w14:paraId="3D0E0EC7" w14:textId="77777777" w:rsidR="00D62709" w:rsidRPr="009F3BFA" w:rsidRDefault="00D62709" w:rsidP="00D62709">
      <w:pPr>
        <w:ind w:firstLine="567"/>
        <w:jc w:val="both"/>
        <w:rPr>
          <w:sz w:val="24"/>
          <w:szCs w:val="24"/>
          <w:lang w:val="en-US" w:eastAsia="ro-MD"/>
        </w:rPr>
      </w:pPr>
      <w:r w:rsidRPr="00DB20ED">
        <w:rPr>
          <w:b/>
          <w:bCs/>
          <w:sz w:val="24"/>
          <w:szCs w:val="24"/>
          <w:lang w:eastAsia="ro-MD"/>
        </w:rPr>
        <w:t>108.</w:t>
      </w:r>
      <w:r w:rsidRPr="00DB20ED">
        <w:rPr>
          <w:sz w:val="24"/>
          <w:szCs w:val="24"/>
          <w:lang w:eastAsia="ro-MD"/>
        </w:rPr>
        <w:t xml:space="preserve"> </w:t>
      </w:r>
      <w:r w:rsidRPr="009F3BFA">
        <w:rPr>
          <w:sz w:val="24"/>
          <w:szCs w:val="24"/>
          <w:lang w:val="en-US" w:eastAsia="ro-MD"/>
        </w:rPr>
        <w:t xml:space="preserve">For the purposes of this Subsection, liquidity facility means any committed, undrawn stand-by facility that would be used to refinance a customer's debt in situations where that customer is unable to refinance that debt in the financial markets. Its amount is calculated as the amount of debt issued by the customer that is outstanding and maturing within a 30-day period and is covered by the facility. The portion of the liquidity facility covering a debt that does not mature within a 30-day period is excluded from the scope of the definition of the facility. Any additional facility capacity shall be treated as a committed credit facility with the associated drawdown rate as set out in this </w:t>
      </w:r>
      <w:r>
        <w:rPr>
          <w:sz w:val="24"/>
          <w:szCs w:val="24"/>
          <w:lang w:val="en-US" w:eastAsia="ro-MD"/>
        </w:rPr>
        <w:t>S</w:t>
      </w:r>
      <w:r w:rsidRPr="009F3BFA">
        <w:rPr>
          <w:sz w:val="24"/>
          <w:szCs w:val="24"/>
          <w:lang w:val="en-US" w:eastAsia="ro-MD"/>
        </w:rPr>
        <w:t>ubsection. General working capital facilities for corporate entities (corporations) will not be classified as liquidity facilities but as credit facilities.</w:t>
      </w:r>
    </w:p>
    <w:p w14:paraId="5F59AB47" w14:textId="77777777" w:rsidR="00D62709" w:rsidRPr="00DB20ED" w:rsidRDefault="00D62709" w:rsidP="00D62709">
      <w:pPr>
        <w:ind w:firstLine="567"/>
        <w:jc w:val="both"/>
        <w:rPr>
          <w:sz w:val="24"/>
          <w:szCs w:val="24"/>
          <w:lang w:eastAsia="ro-MD"/>
        </w:rPr>
      </w:pPr>
      <w:r w:rsidRPr="00DB20ED">
        <w:rPr>
          <w:b/>
          <w:bCs/>
          <w:sz w:val="24"/>
          <w:szCs w:val="24"/>
          <w:lang w:eastAsia="ro-MD"/>
        </w:rPr>
        <w:t>109.</w:t>
      </w:r>
      <w:r w:rsidRPr="00DB20ED">
        <w:rPr>
          <w:sz w:val="24"/>
          <w:szCs w:val="24"/>
          <w:lang w:eastAsia="ro-MD"/>
        </w:rPr>
        <w:t xml:space="preserve"> </w:t>
      </w:r>
      <w:r w:rsidRPr="004845CD">
        <w:rPr>
          <w:sz w:val="24"/>
          <w:szCs w:val="24"/>
          <w:lang w:val="en-US" w:eastAsia="ro-MD"/>
        </w:rPr>
        <w:t xml:space="preserve">Banks shall calculate the outflows for credit and liquidity facilities by multiplying the value of the credit and liquidity facilities by the corresponding outflow rates set out in paragraphs 110 to 112. Outflows under committed credit and liquidity facilities shall be calculated as a percentage of the maximum amount that may be drawn down within 30 days, without including the liquidity requirements that would be applicable under Subsection 8 for off-balance-sheet items related to trade finance and without including any collateral provided to the bank and valued in accordance with </w:t>
      </w:r>
      <w:r>
        <w:rPr>
          <w:sz w:val="24"/>
          <w:szCs w:val="24"/>
          <w:lang w:val="en-US" w:eastAsia="ro-MD"/>
        </w:rPr>
        <w:t>paragraph</w:t>
      </w:r>
      <w:r w:rsidRPr="004845CD">
        <w:rPr>
          <w:sz w:val="24"/>
          <w:szCs w:val="24"/>
          <w:lang w:val="en-US" w:eastAsia="ro-MD"/>
        </w:rPr>
        <w:t xml:space="preserve"> 41, provided that the collateral meets all of the following conditions</w:t>
      </w:r>
      <w:r w:rsidRPr="00DB20ED">
        <w:rPr>
          <w:sz w:val="24"/>
          <w:szCs w:val="24"/>
          <w:lang w:eastAsia="ro-MD"/>
        </w:rPr>
        <w:t>:</w:t>
      </w:r>
    </w:p>
    <w:p w14:paraId="0E0CB6EF" w14:textId="77777777" w:rsidR="00D62709" w:rsidRPr="004845CD" w:rsidRDefault="00D62709" w:rsidP="00D62709">
      <w:pPr>
        <w:ind w:firstLine="567"/>
        <w:jc w:val="both"/>
        <w:rPr>
          <w:sz w:val="24"/>
          <w:szCs w:val="24"/>
          <w:lang w:val="en-US" w:eastAsia="ro-MD"/>
        </w:rPr>
      </w:pPr>
      <w:r w:rsidRPr="00E42AE3">
        <w:rPr>
          <w:b/>
          <w:bCs/>
          <w:sz w:val="24"/>
          <w:szCs w:val="24"/>
          <w:lang w:eastAsia="ro-MD"/>
        </w:rPr>
        <w:t>109.1</w:t>
      </w:r>
      <w:r w:rsidRPr="004845CD">
        <w:rPr>
          <w:b/>
          <w:bCs/>
          <w:sz w:val="24"/>
          <w:szCs w:val="24"/>
          <w:lang w:val="en-US" w:eastAsia="ro-MD"/>
        </w:rPr>
        <w:t>.</w:t>
      </w:r>
      <w:r w:rsidRPr="004845CD">
        <w:rPr>
          <w:sz w:val="24"/>
          <w:szCs w:val="24"/>
          <w:lang w:val="en-US" w:eastAsia="ro-MD"/>
        </w:rPr>
        <w:t xml:space="preserve"> can be reused or mortgaged by the </w:t>
      </w:r>
      <w:proofErr w:type="gramStart"/>
      <w:r w:rsidRPr="004845CD">
        <w:rPr>
          <w:sz w:val="24"/>
          <w:szCs w:val="24"/>
          <w:lang w:val="en-US" w:eastAsia="ro-MD"/>
        </w:rPr>
        <w:t>bank;</w:t>
      </w:r>
      <w:proofErr w:type="gramEnd"/>
    </w:p>
    <w:p w14:paraId="18D2B722" w14:textId="77777777" w:rsidR="00D62709" w:rsidRPr="004845CD" w:rsidRDefault="00D62709" w:rsidP="00D62709">
      <w:pPr>
        <w:ind w:firstLine="567"/>
        <w:jc w:val="both"/>
        <w:rPr>
          <w:sz w:val="24"/>
          <w:szCs w:val="24"/>
          <w:lang w:val="en-US" w:eastAsia="ro-MD"/>
        </w:rPr>
      </w:pPr>
      <w:r w:rsidRPr="004845CD">
        <w:rPr>
          <w:b/>
          <w:bCs/>
          <w:sz w:val="24"/>
          <w:szCs w:val="24"/>
          <w:lang w:val="en-US" w:eastAsia="ro-MD"/>
        </w:rPr>
        <w:t>109.2.</w:t>
      </w:r>
      <w:r w:rsidRPr="004845CD">
        <w:rPr>
          <w:sz w:val="24"/>
          <w:szCs w:val="24"/>
          <w:lang w:val="en-US" w:eastAsia="ro-MD"/>
        </w:rPr>
        <w:t xml:space="preserve"> held as liquid assets but not counted as p</w:t>
      </w:r>
      <w:r>
        <w:rPr>
          <w:sz w:val="24"/>
          <w:szCs w:val="24"/>
          <w:lang w:val="en-US" w:eastAsia="ro-MD"/>
        </w:rPr>
        <w:t>art</w:t>
      </w:r>
      <w:r w:rsidRPr="004845CD">
        <w:rPr>
          <w:sz w:val="24"/>
          <w:szCs w:val="24"/>
          <w:lang w:val="en-US" w:eastAsia="ro-MD"/>
        </w:rPr>
        <w:t xml:space="preserve"> of the </w:t>
      </w:r>
      <w:r>
        <w:rPr>
          <w:sz w:val="24"/>
          <w:szCs w:val="24"/>
          <w:lang w:val="en-US" w:eastAsia="ro-MD"/>
        </w:rPr>
        <w:t>liquidity buffer</w:t>
      </w:r>
      <w:r w:rsidRPr="004845CD">
        <w:rPr>
          <w:sz w:val="24"/>
          <w:szCs w:val="24"/>
          <w:lang w:val="en-US" w:eastAsia="ro-MD"/>
        </w:rPr>
        <w:t>; and</w:t>
      </w:r>
    </w:p>
    <w:p w14:paraId="66C851B1" w14:textId="77777777" w:rsidR="00D62709" w:rsidRPr="00DB20ED" w:rsidRDefault="00D62709" w:rsidP="00D62709">
      <w:pPr>
        <w:ind w:firstLine="567"/>
        <w:jc w:val="both"/>
        <w:rPr>
          <w:sz w:val="24"/>
          <w:szCs w:val="24"/>
          <w:lang w:eastAsia="ro-MD"/>
        </w:rPr>
      </w:pPr>
      <w:r w:rsidRPr="00E42AE3">
        <w:rPr>
          <w:b/>
          <w:bCs/>
          <w:sz w:val="24"/>
          <w:szCs w:val="24"/>
          <w:lang w:eastAsia="ro-MD"/>
        </w:rPr>
        <w:t>109.3.</w:t>
      </w:r>
      <w:r w:rsidRPr="00DB20ED">
        <w:rPr>
          <w:sz w:val="24"/>
          <w:szCs w:val="24"/>
          <w:lang w:eastAsia="ro-MD"/>
        </w:rPr>
        <w:t xml:space="preserve"> </w:t>
      </w:r>
      <w:r w:rsidRPr="004845CD">
        <w:rPr>
          <w:sz w:val="24"/>
          <w:szCs w:val="24"/>
          <w:lang w:val="en-US" w:eastAsia="ro-MD"/>
        </w:rPr>
        <w:t>shall not consist of assets issued by the facility counterp</w:t>
      </w:r>
      <w:r>
        <w:rPr>
          <w:sz w:val="24"/>
          <w:szCs w:val="24"/>
          <w:lang w:val="en-US" w:eastAsia="ro-MD"/>
        </w:rPr>
        <w:t>art</w:t>
      </w:r>
      <w:r w:rsidRPr="004845CD">
        <w:rPr>
          <w:sz w:val="24"/>
          <w:szCs w:val="24"/>
          <w:lang w:val="en-US" w:eastAsia="ro-MD"/>
        </w:rPr>
        <w:t>y or by one of its related entities.</w:t>
      </w:r>
    </w:p>
    <w:p w14:paraId="2DF2D1F0" w14:textId="77777777" w:rsidR="00D62709" w:rsidRPr="004845CD" w:rsidRDefault="00D62709" w:rsidP="00D62709">
      <w:pPr>
        <w:ind w:firstLine="567"/>
        <w:jc w:val="both"/>
        <w:rPr>
          <w:sz w:val="24"/>
          <w:szCs w:val="24"/>
          <w:lang w:val="en-US" w:eastAsia="ro-MD"/>
        </w:rPr>
      </w:pPr>
      <w:r w:rsidRPr="004845CD">
        <w:rPr>
          <w:sz w:val="24"/>
          <w:szCs w:val="24"/>
          <w:lang w:val="en-US" w:eastAsia="ro-MD"/>
        </w:rPr>
        <w:t>The maximum amount that can be drawn for credit and liquidity facilities is set as the maximum amount that could be drawn having regard to the counterp</w:t>
      </w:r>
      <w:r>
        <w:rPr>
          <w:sz w:val="24"/>
          <w:szCs w:val="24"/>
          <w:lang w:val="en-US" w:eastAsia="ro-MD"/>
        </w:rPr>
        <w:t>art</w:t>
      </w:r>
      <w:r w:rsidRPr="004845CD">
        <w:rPr>
          <w:sz w:val="24"/>
          <w:szCs w:val="24"/>
          <w:lang w:val="en-US" w:eastAsia="ro-MD"/>
        </w:rPr>
        <w:t>y</w:t>
      </w:r>
      <w:r>
        <w:rPr>
          <w:sz w:val="24"/>
          <w:szCs w:val="24"/>
          <w:lang w:val="en-US" w:eastAsia="ro-MD"/>
        </w:rPr>
        <w:t>’</w:t>
      </w:r>
      <w:r w:rsidRPr="004845CD">
        <w:rPr>
          <w:sz w:val="24"/>
          <w:szCs w:val="24"/>
          <w:lang w:val="en-US" w:eastAsia="ro-MD"/>
        </w:rPr>
        <w:t>s own obligations or having regard to the predefined timing of contractual drawings, which become due within a 30-day period. All the above is confirmed by relevant information.</w:t>
      </w:r>
    </w:p>
    <w:p w14:paraId="576CA779" w14:textId="77777777" w:rsidR="00D62709" w:rsidRPr="00DB20ED" w:rsidRDefault="00D62709" w:rsidP="00D62709">
      <w:pPr>
        <w:ind w:firstLine="567"/>
        <w:jc w:val="both"/>
        <w:rPr>
          <w:sz w:val="24"/>
          <w:szCs w:val="24"/>
          <w:lang w:eastAsia="ro-MD"/>
        </w:rPr>
      </w:pPr>
      <w:r w:rsidRPr="00DB20ED">
        <w:rPr>
          <w:b/>
          <w:bCs/>
          <w:sz w:val="24"/>
          <w:szCs w:val="24"/>
          <w:lang w:eastAsia="ro-MD"/>
        </w:rPr>
        <w:t>110.</w:t>
      </w:r>
      <w:r w:rsidRPr="00DB20ED">
        <w:rPr>
          <w:sz w:val="24"/>
          <w:szCs w:val="24"/>
          <w:lang w:eastAsia="ro-MD"/>
        </w:rPr>
        <w:t xml:space="preserve"> </w:t>
      </w:r>
      <w:r w:rsidRPr="004845CD">
        <w:rPr>
          <w:sz w:val="24"/>
          <w:szCs w:val="24"/>
          <w:lang w:val="en-US" w:eastAsia="ro-MD"/>
        </w:rPr>
        <w:t>The maximum amount that may be drawn within the next 30 days from undrawn committed credit facilities and undrawn committed liquidity facilities shall be multiplied by 5% if the facilities fall into the retail exposure class.</w:t>
      </w:r>
    </w:p>
    <w:p w14:paraId="7E61AB23" w14:textId="77777777" w:rsidR="00D62709" w:rsidRPr="00DB20ED" w:rsidRDefault="00D62709" w:rsidP="00D62709">
      <w:pPr>
        <w:ind w:firstLine="567"/>
        <w:jc w:val="both"/>
        <w:rPr>
          <w:sz w:val="24"/>
          <w:szCs w:val="24"/>
          <w:lang w:eastAsia="ro-MD"/>
        </w:rPr>
      </w:pPr>
      <w:r w:rsidRPr="00DB20ED">
        <w:rPr>
          <w:b/>
          <w:bCs/>
          <w:sz w:val="24"/>
          <w:szCs w:val="24"/>
          <w:lang w:eastAsia="ro-MD"/>
        </w:rPr>
        <w:lastRenderedPageBreak/>
        <w:t>111.</w:t>
      </w:r>
      <w:r w:rsidRPr="00DB20ED">
        <w:rPr>
          <w:sz w:val="24"/>
          <w:szCs w:val="24"/>
          <w:lang w:eastAsia="ro-MD"/>
        </w:rPr>
        <w:t xml:space="preserve"> </w:t>
      </w:r>
      <w:r w:rsidRPr="009C6F9E">
        <w:rPr>
          <w:sz w:val="24"/>
          <w:szCs w:val="24"/>
          <w:lang w:val="en-US" w:eastAsia="ro-MD"/>
        </w:rPr>
        <w:t>The maximum amount that may be drawn down within 30 days from undrawn committed credit facilities shall be multiplied by 10% if the facilities concerned meet the following conditions</w:t>
      </w:r>
      <w:r w:rsidRPr="00DB20ED">
        <w:rPr>
          <w:sz w:val="24"/>
          <w:szCs w:val="24"/>
          <w:lang w:eastAsia="ro-MD"/>
        </w:rPr>
        <w:t>:</w:t>
      </w:r>
    </w:p>
    <w:p w14:paraId="03EF6A49" w14:textId="77777777" w:rsidR="00D62709" w:rsidRPr="00DB20ED" w:rsidRDefault="00D62709" w:rsidP="00D62709">
      <w:pPr>
        <w:ind w:firstLine="567"/>
        <w:jc w:val="both"/>
        <w:rPr>
          <w:sz w:val="24"/>
          <w:szCs w:val="24"/>
          <w:lang w:eastAsia="ro-MD"/>
        </w:rPr>
      </w:pPr>
      <w:r w:rsidRPr="00E42AE3">
        <w:rPr>
          <w:b/>
          <w:bCs/>
          <w:sz w:val="24"/>
          <w:szCs w:val="24"/>
          <w:lang w:eastAsia="ro-MD"/>
        </w:rPr>
        <w:t>111.1.</w:t>
      </w:r>
      <w:r w:rsidRPr="00DB20ED">
        <w:rPr>
          <w:sz w:val="24"/>
          <w:szCs w:val="24"/>
          <w:lang w:eastAsia="ro-MD"/>
        </w:rPr>
        <w:t xml:space="preserve"> </w:t>
      </w:r>
      <w:r w:rsidRPr="009C6F9E">
        <w:rPr>
          <w:sz w:val="24"/>
          <w:szCs w:val="24"/>
          <w:lang w:val="en-US" w:eastAsia="ro-MD"/>
        </w:rPr>
        <w:t xml:space="preserve">does not fall into the retail exposure </w:t>
      </w:r>
      <w:proofErr w:type="gramStart"/>
      <w:r w:rsidRPr="009C6F9E">
        <w:rPr>
          <w:sz w:val="24"/>
          <w:szCs w:val="24"/>
          <w:lang w:val="en-US" w:eastAsia="ro-MD"/>
        </w:rPr>
        <w:t>class</w:t>
      </w:r>
      <w:r w:rsidRPr="00DB20ED">
        <w:rPr>
          <w:sz w:val="24"/>
          <w:szCs w:val="24"/>
          <w:lang w:eastAsia="ro-MD"/>
        </w:rPr>
        <w:t>;</w:t>
      </w:r>
      <w:proofErr w:type="gramEnd"/>
    </w:p>
    <w:p w14:paraId="12CD1CB5" w14:textId="77777777" w:rsidR="00D62709" w:rsidRPr="00DB20ED" w:rsidRDefault="00D62709" w:rsidP="00D62709">
      <w:pPr>
        <w:ind w:firstLine="567"/>
        <w:jc w:val="both"/>
        <w:rPr>
          <w:sz w:val="24"/>
          <w:szCs w:val="24"/>
          <w:lang w:eastAsia="ro-MD"/>
        </w:rPr>
      </w:pPr>
      <w:r w:rsidRPr="00E42AE3">
        <w:rPr>
          <w:b/>
          <w:bCs/>
          <w:sz w:val="24"/>
          <w:szCs w:val="24"/>
          <w:lang w:eastAsia="ro-MD"/>
        </w:rPr>
        <w:t>111.2.</w:t>
      </w:r>
      <w:r w:rsidRPr="00DB20ED">
        <w:rPr>
          <w:sz w:val="24"/>
          <w:szCs w:val="24"/>
          <w:lang w:eastAsia="ro-MD"/>
        </w:rPr>
        <w:t xml:space="preserve"> </w:t>
      </w:r>
      <w:r w:rsidRPr="009C6F9E">
        <w:rPr>
          <w:sz w:val="24"/>
          <w:szCs w:val="24"/>
          <w:lang w:val="en-US" w:eastAsia="ro-MD"/>
        </w:rPr>
        <w:t xml:space="preserve">were provided to non-financial customers, including non-financial </w:t>
      </w:r>
      <w:r>
        <w:rPr>
          <w:sz w:val="24"/>
          <w:szCs w:val="24"/>
          <w:lang w:val="en-US" w:eastAsia="ro-MD"/>
        </w:rPr>
        <w:t>institutio</w:t>
      </w:r>
      <w:r w:rsidRPr="009C6F9E">
        <w:rPr>
          <w:sz w:val="24"/>
          <w:szCs w:val="24"/>
          <w:lang w:val="en-US" w:eastAsia="ro-MD"/>
        </w:rPr>
        <w:t xml:space="preserve">ns, central governments, central banks, multilateral development banks and public sector </w:t>
      </w:r>
      <w:proofErr w:type="gramStart"/>
      <w:r w:rsidRPr="009C6F9E">
        <w:rPr>
          <w:sz w:val="24"/>
          <w:szCs w:val="24"/>
          <w:lang w:val="en-US" w:eastAsia="ro-MD"/>
        </w:rPr>
        <w:t>entities</w:t>
      </w:r>
      <w:r w:rsidRPr="00DB20ED">
        <w:rPr>
          <w:sz w:val="24"/>
          <w:szCs w:val="24"/>
          <w:lang w:eastAsia="ro-MD"/>
        </w:rPr>
        <w:t>;</w:t>
      </w:r>
      <w:proofErr w:type="gramEnd"/>
    </w:p>
    <w:p w14:paraId="61D30958" w14:textId="77777777" w:rsidR="00D62709" w:rsidRPr="00DB20ED" w:rsidRDefault="00D62709" w:rsidP="00D62709">
      <w:pPr>
        <w:ind w:firstLine="567"/>
        <w:jc w:val="both"/>
        <w:rPr>
          <w:sz w:val="24"/>
          <w:szCs w:val="24"/>
          <w:lang w:eastAsia="ro-MD"/>
        </w:rPr>
      </w:pPr>
      <w:r w:rsidRPr="00E42AE3">
        <w:rPr>
          <w:b/>
          <w:bCs/>
          <w:sz w:val="24"/>
          <w:szCs w:val="24"/>
          <w:lang w:eastAsia="ro-MD"/>
        </w:rPr>
        <w:t>111.3.</w:t>
      </w:r>
      <w:r w:rsidRPr="00DB20ED">
        <w:rPr>
          <w:sz w:val="24"/>
          <w:szCs w:val="24"/>
          <w:lang w:eastAsia="ro-MD"/>
        </w:rPr>
        <w:t xml:space="preserve"> </w:t>
      </w:r>
      <w:r w:rsidRPr="009C6F9E">
        <w:rPr>
          <w:sz w:val="24"/>
          <w:szCs w:val="24"/>
          <w:lang w:val="en-US" w:eastAsia="ro-MD"/>
        </w:rPr>
        <w:t>have not been provided for the replacement of customer financing in situations where the customer is unable to meet its financing needs in the financial markets.</w:t>
      </w:r>
    </w:p>
    <w:p w14:paraId="781A5AA5" w14:textId="77777777" w:rsidR="00D62709" w:rsidRPr="00DB20ED" w:rsidRDefault="00D62709" w:rsidP="00D62709">
      <w:pPr>
        <w:ind w:firstLine="567"/>
        <w:jc w:val="both"/>
        <w:rPr>
          <w:sz w:val="24"/>
          <w:szCs w:val="24"/>
          <w:lang w:eastAsia="ro-MD"/>
        </w:rPr>
      </w:pPr>
      <w:r w:rsidRPr="00DB20ED">
        <w:rPr>
          <w:b/>
          <w:bCs/>
          <w:sz w:val="24"/>
          <w:szCs w:val="24"/>
          <w:lang w:eastAsia="ro-MD"/>
        </w:rPr>
        <w:t>112.</w:t>
      </w:r>
      <w:r w:rsidRPr="00DB20ED">
        <w:rPr>
          <w:sz w:val="24"/>
          <w:szCs w:val="24"/>
          <w:lang w:eastAsia="ro-MD"/>
        </w:rPr>
        <w:t xml:space="preserve"> </w:t>
      </w:r>
      <w:r w:rsidRPr="009C6F9E">
        <w:rPr>
          <w:sz w:val="24"/>
          <w:szCs w:val="24"/>
          <w:lang w:val="en-US" w:eastAsia="ro-MD"/>
        </w:rPr>
        <w:t>The maximum amount that may be withdrawn over the following 30 days from undrawn committed liquidity facilities shall be multiplied by 30% if the facilities concerned meet the conditions set out in sub</w:t>
      </w:r>
      <w:r>
        <w:rPr>
          <w:sz w:val="24"/>
          <w:szCs w:val="24"/>
          <w:lang w:val="en-US" w:eastAsia="ro-MD"/>
        </w:rPr>
        <w:t>paragraph</w:t>
      </w:r>
      <w:r w:rsidRPr="009C6F9E">
        <w:rPr>
          <w:sz w:val="24"/>
          <w:szCs w:val="24"/>
          <w:lang w:val="en-US" w:eastAsia="ro-MD"/>
        </w:rPr>
        <w:t xml:space="preserve">s 111.1 and 111.2 and by 40% if they are provided to </w:t>
      </w:r>
      <w:r>
        <w:rPr>
          <w:sz w:val="24"/>
          <w:szCs w:val="24"/>
          <w:lang w:val="en-US" w:eastAsia="ro-MD"/>
        </w:rPr>
        <w:t>institutio</w:t>
      </w:r>
      <w:r w:rsidRPr="009C6F9E">
        <w:rPr>
          <w:sz w:val="24"/>
          <w:szCs w:val="24"/>
          <w:lang w:val="en-US" w:eastAsia="ro-MD"/>
        </w:rPr>
        <w:t>ns for personal investment.</w:t>
      </w:r>
    </w:p>
    <w:p w14:paraId="26145871" w14:textId="77777777" w:rsidR="00D62709" w:rsidRPr="00DB20ED" w:rsidRDefault="00D62709" w:rsidP="00D62709">
      <w:pPr>
        <w:ind w:firstLine="567"/>
        <w:jc w:val="both"/>
        <w:rPr>
          <w:sz w:val="24"/>
          <w:szCs w:val="24"/>
          <w:lang w:eastAsia="ro-MD"/>
        </w:rPr>
      </w:pPr>
      <w:r w:rsidRPr="00DB20ED">
        <w:rPr>
          <w:b/>
          <w:bCs/>
          <w:sz w:val="24"/>
          <w:szCs w:val="24"/>
          <w:lang w:eastAsia="ro-MD"/>
        </w:rPr>
        <w:t>113.</w:t>
      </w:r>
      <w:r w:rsidRPr="00DB20ED">
        <w:rPr>
          <w:sz w:val="24"/>
          <w:szCs w:val="24"/>
          <w:lang w:eastAsia="ro-MD"/>
        </w:rPr>
        <w:t xml:space="preserve"> </w:t>
      </w:r>
      <w:r w:rsidRPr="007860D4">
        <w:rPr>
          <w:sz w:val="24"/>
          <w:szCs w:val="24"/>
          <w:lang w:val="en-US" w:eastAsia="ro-MD"/>
        </w:rPr>
        <w:t>The Bank shall multiply the maximum amount that may be drawn down from other undrawn committed credit facilities and from other undrawn committed liquidity facilities within a 30-day period by the corresponding outflow rate as follows.</w:t>
      </w:r>
      <w:r>
        <w:rPr>
          <w:sz w:val="24"/>
          <w:szCs w:val="24"/>
          <w:lang w:eastAsia="ro-MD"/>
        </w:rPr>
        <w:t xml:space="preserve"> </w:t>
      </w:r>
    </w:p>
    <w:p w14:paraId="75919B1F" w14:textId="77777777" w:rsidR="00D62709" w:rsidRPr="00DB20ED" w:rsidRDefault="00D62709" w:rsidP="00D62709">
      <w:pPr>
        <w:ind w:firstLine="567"/>
        <w:jc w:val="both"/>
        <w:rPr>
          <w:sz w:val="24"/>
          <w:szCs w:val="24"/>
          <w:lang w:eastAsia="ro-MD"/>
        </w:rPr>
      </w:pPr>
      <w:r w:rsidRPr="00E42AE3">
        <w:rPr>
          <w:b/>
          <w:bCs/>
          <w:sz w:val="24"/>
          <w:szCs w:val="24"/>
          <w:lang w:eastAsia="ro-MD"/>
        </w:rPr>
        <w:t>113.1.</w:t>
      </w:r>
      <w:r w:rsidRPr="00DB20ED">
        <w:rPr>
          <w:sz w:val="24"/>
          <w:szCs w:val="24"/>
          <w:lang w:eastAsia="ro-MD"/>
        </w:rPr>
        <w:t xml:space="preserve"> </w:t>
      </w:r>
      <w:r w:rsidRPr="007860D4">
        <w:rPr>
          <w:sz w:val="24"/>
          <w:szCs w:val="24"/>
          <w:lang w:val="en-US" w:eastAsia="ro-MD"/>
        </w:rPr>
        <w:t xml:space="preserve">40% for credit and liquidity facilities </w:t>
      </w:r>
      <w:r>
        <w:rPr>
          <w:sz w:val="24"/>
          <w:szCs w:val="24"/>
          <w:lang w:val="en-US" w:eastAsia="ro-MD"/>
        </w:rPr>
        <w:t>assign</w:t>
      </w:r>
      <w:r w:rsidRPr="007860D4">
        <w:rPr>
          <w:sz w:val="24"/>
          <w:szCs w:val="24"/>
          <w:lang w:val="en-US" w:eastAsia="ro-MD"/>
        </w:rPr>
        <w:t xml:space="preserve">ed to banks and for credit facilities </w:t>
      </w:r>
      <w:r>
        <w:rPr>
          <w:sz w:val="24"/>
          <w:szCs w:val="24"/>
          <w:lang w:val="en-US" w:eastAsia="ro-MD"/>
        </w:rPr>
        <w:t>assign</w:t>
      </w:r>
      <w:r w:rsidRPr="007860D4">
        <w:rPr>
          <w:sz w:val="24"/>
          <w:szCs w:val="24"/>
          <w:lang w:val="en-US" w:eastAsia="ro-MD"/>
        </w:rPr>
        <w:t>ed to other regulated financial companies, including insur</w:t>
      </w:r>
      <w:r>
        <w:rPr>
          <w:sz w:val="24"/>
          <w:szCs w:val="24"/>
          <w:lang w:val="en-US" w:eastAsia="ro-MD"/>
        </w:rPr>
        <w:t>ance undertakings</w:t>
      </w:r>
      <w:r w:rsidRPr="007860D4">
        <w:rPr>
          <w:sz w:val="24"/>
          <w:szCs w:val="24"/>
          <w:lang w:val="en-US" w:eastAsia="ro-MD"/>
        </w:rPr>
        <w:t xml:space="preserve"> and investment firms, C</w:t>
      </w:r>
      <w:r>
        <w:rPr>
          <w:sz w:val="24"/>
          <w:szCs w:val="24"/>
          <w:lang w:val="en-US" w:eastAsia="ro-MD"/>
        </w:rPr>
        <w:t>IU</w:t>
      </w:r>
      <w:r w:rsidRPr="007860D4">
        <w:rPr>
          <w:sz w:val="24"/>
          <w:szCs w:val="24"/>
          <w:lang w:val="en-US" w:eastAsia="ro-MD"/>
        </w:rPr>
        <w:t xml:space="preserve">s or closed-end investment </w:t>
      </w:r>
      <w:proofErr w:type="gramStart"/>
      <w:r w:rsidRPr="007860D4">
        <w:rPr>
          <w:sz w:val="24"/>
          <w:szCs w:val="24"/>
          <w:lang w:val="en-US" w:eastAsia="ro-MD"/>
        </w:rPr>
        <w:t>funds;</w:t>
      </w:r>
      <w:proofErr w:type="gramEnd"/>
    </w:p>
    <w:p w14:paraId="6DF8FDAE" w14:textId="77777777" w:rsidR="00D62709" w:rsidRPr="00DB20ED" w:rsidRDefault="00D62709" w:rsidP="00D62709">
      <w:pPr>
        <w:ind w:firstLine="567"/>
        <w:jc w:val="both"/>
        <w:rPr>
          <w:sz w:val="24"/>
          <w:szCs w:val="24"/>
          <w:lang w:eastAsia="ro-MD"/>
        </w:rPr>
      </w:pPr>
      <w:r w:rsidRPr="00E42AE3">
        <w:rPr>
          <w:b/>
          <w:bCs/>
          <w:sz w:val="24"/>
          <w:szCs w:val="24"/>
          <w:lang w:eastAsia="ro-MD"/>
        </w:rPr>
        <w:t>113.2.</w:t>
      </w:r>
      <w:r w:rsidRPr="00DB20ED">
        <w:rPr>
          <w:sz w:val="24"/>
          <w:szCs w:val="24"/>
          <w:lang w:eastAsia="ro-MD"/>
        </w:rPr>
        <w:t xml:space="preserve"> </w:t>
      </w:r>
      <w:r w:rsidRPr="007860D4">
        <w:rPr>
          <w:sz w:val="24"/>
          <w:szCs w:val="24"/>
          <w:lang w:val="en-US" w:eastAsia="ro-MD"/>
        </w:rPr>
        <w:t>100% for credit and liquidity facilities granted to financial customers, which are not mentioned in sub</w:t>
      </w:r>
      <w:r>
        <w:rPr>
          <w:sz w:val="24"/>
          <w:szCs w:val="24"/>
          <w:lang w:val="en-US" w:eastAsia="ro-MD"/>
        </w:rPr>
        <w:t>paragraph</w:t>
      </w:r>
      <w:r w:rsidRPr="007860D4">
        <w:rPr>
          <w:sz w:val="24"/>
          <w:szCs w:val="24"/>
          <w:lang w:val="en-US" w:eastAsia="ro-MD"/>
        </w:rPr>
        <w:t>s 113.1 and 108-112</w:t>
      </w:r>
      <w:r w:rsidRPr="00DB20ED">
        <w:rPr>
          <w:sz w:val="24"/>
          <w:szCs w:val="24"/>
          <w:lang w:eastAsia="ro-MD"/>
        </w:rPr>
        <w:t>.</w:t>
      </w:r>
    </w:p>
    <w:p w14:paraId="0428DB26"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2E6BF9AD" w14:textId="77777777" w:rsidR="00D62709" w:rsidRPr="00E97224" w:rsidRDefault="00D62709" w:rsidP="00D62709">
      <w:pPr>
        <w:tabs>
          <w:tab w:val="left" w:pos="709"/>
        </w:tabs>
        <w:jc w:val="center"/>
        <w:rPr>
          <w:b/>
          <w:bCs/>
          <w:i/>
          <w:sz w:val="24"/>
          <w:szCs w:val="24"/>
          <w:lang w:val="en-US"/>
        </w:rPr>
      </w:pPr>
      <w:r w:rsidRPr="00E97224">
        <w:rPr>
          <w:b/>
          <w:bCs/>
          <w:i/>
          <w:sz w:val="24"/>
          <w:szCs w:val="24"/>
          <w:lang w:val="en-US"/>
        </w:rPr>
        <w:t>Subsection 11</w:t>
      </w:r>
    </w:p>
    <w:p w14:paraId="7F563683" w14:textId="77777777" w:rsidR="00D62709" w:rsidRPr="00E97224" w:rsidRDefault="00D62709" w:rsidP="00D62709">
      <w:pPr>
        <w:tabs>
          <w:tab w:val="left" w:pos="709"/>
        </w:tabs>
        <w:jc w:val="center"/>
        <w:rPr>
          <w:b/>
          <w:bCs/>
          <w:i/>
          <w:sz w:val="24"/>
          <w:szCs w:val="24"/>
          <w:lang w:val="en-US"/>
        </w:rPr>
      </w:pPr>
      <w:r w:rsidRPr="00E97224">
        <w:rPr>
          <w:b/>
          <w:bCs/>
          <w:i/>
          <w:sz w:val="24"/>
          <w:szCs w:val="24"/>
          <w:lang w:val="en-US"/>
        </w:rPr>
        <w:t xml:space="preserve">Outflows related to liabilities and </w:t>
      </w:r>
      <w:proofErr w:type="gramStart"/>
      <w:r w:rsidRPr="00E97224">
        <w:rPr>
          <w:b/>
          <w:bCs/>
          <w:i/>
          <w:sz w:val="24"/>
          <w:szCs w:val="24"/>
          <w:lang w:val="en-US"/>
        </w:rPr>
        <w:t>commitments</w:t>
      </w:r>
      <w:proofErr w:type="gramEnd"/>
    </w:p>
    <w:p w14:paraId="29764989" w14:textId="77777777" w:rsidR="00D62709" w:rsidRPr="00E97224" w:rsidRDefault="00D62709" w:rsidP="00D62709">
      <w:pPr>
        <w:tabs>
          <w:tab w:val="left" w:pos="709"/>
        </w:tabs>
        <w:jc w:val="center"/>
        <w:rPr>
          <w:b/>
          <w:bCs/>
          <w:i/>
          <w:sz w:val="24"/>
          <w:szCs w:val="24"/>
          <w:lang w:val="en-US"/>
        </w:rPr>
      </w:pPr>
      <w:r w:rsidRPr="00E97224">
        <w:rPr>
          <w:b/>
          <w:bCs/>
          <w:i/>
          <w:sz w:val="24"/>
          <w:szCs w:val="24"/>
          <w:lang w:val="en-US"/>
        </w:rPr>
        <w:t>not covered by other provisions of this section</w:t>
      </w:r>
    </w:p>
    <w:p w14:paraId="39EFCFAE" w14:textId="77777777" w:rsidR="00D62709" w:rsidRPr="00DB20ED" w:rsidRDefault="00D62709" w:rsidP="00D62709">
      <w:pPr>
        <w:tabs>
          <w:tab w:val="left" w:pos="709"/>
        </w:tabs>
        <w:rPr>
          <w:bCs/>
          <w:sz w:val="24"/>
          <w:szCs w:val="24"/>
        </w:rPr>
      </w:pPr>
      <w:r w:rsidRPr="00DB20ED">
        <w:rPr>
          <w:b/>
          <w:bCs/>
          <w:sz w:val="24"/>
          <w:szCs w:val="24"/>
        </w:rPr>
        <w:tab/>
        <w:t xml:space="preserve">114. </w:t>
      </w:r>
      <w:r w:rsidRPr="00E97224">
        <w:rPr>
          <w:bCs/>
          <w:sz w:val="24"/>
          <w:szCs w:val="24"/>
          <w:lang w:val="en-US"/>
        </w:rPr>
        <w:t xml:space="preserve">Banks shall apply an </w:t>
      </w:r>
      <w:r>
        <w:rPr>
          <w:bCs/>
          <w:sz w:val="24"/>
          <w:szCs w:val="24"/>
          <w:lang w:val="en-US"/>
        </w:rPr>
        <w:t>ou</w:t>
      </w:r>
      <w:r w:rsidRPr="00E97224">
        <w:rPr>
          <w:bCs/>
          <w:sz w:val="24"/>
          <w:szCs w:val="24"/>
          <w:lang w:val="en-US"/>
        </w:rPr>
        <w:t>t</w:t>
      </w:r>
      <w:r>
        <w:rPr>
          <w:bCs/>
          <w:sz w:val="24"/>
          <w:szCs w:val="24"/>
          <w:lang w:val="en-US"/>
        </w:rPr>
        <w:t>flow</w:t>
      </w:r>
      <w:r w:rsidRPr="00E97224">
        <w:rPr>
          <w:bCs/>
          <w:sz w:val="24"/>
          <w:szCs w:val="24"/>
          <w:lang w:val="en-US"/>
        </w:rPr>
        <w:t xml:space="preserve"> rate of 100 % to any debt maturing within 30 days, </w:t>
      </w:r>
      <w:proofErr w:type="gramStart"/>
      <w:r w:rsidRPr="00E97224">
        <w:rPr>
          <w:bCs/>
          <w:sz w:val="24"/>
          <w:szCs w:val="24"/>
          <w:lang w:val="en-US"/>
        </w:rPr>
        <w:t>with the exception of</w:t>
      </w:r>
      <w:proofErr w:type="gramEnd"/>
      <w:r w:rsidRPr="00E97224">
        <w:rPr>
          <w:bCs/>
          <w:sz w:val="24"/>
          <w:szCs w:val="24"/>
          <w:lang w:val="en-US"/>
        </w:rPr>
        <w:t xml:space="preserve"> debts referred to in Subsection 2-10</w:t>
      </w:r>
      <w:r w:rsidRPr="00DB20ED">
        <w:rPr>
          <w:bCs/>
          <w:sz w:val="24"/>
          <w:szCs w:val="24"/>
        </w:rPr>
        <w:t>.</w:t>
      </w:r>
    </w:p>
    <w:p w14:paraId="3FFF27EB" w14:textId="77777777" w:rsidR="00D62709" w:rsidRPr="00FB6CE5" w:rsidRDefault="00D62709" w:rsidP="00D62709">
      <w:pPr>
        <w:jc w:val="both"/>
        <w:rPr>
          <w:bCs/>
          <w:sz w:val="24"/>
          <w:szCs w:val="24"/>
          <w:lang w:val="en-US"/>
        </w:rPr>
      </w:pPr>
      <w:r w:rsidRPr="00DB20ED">
        <w:rPr>
          <w:b/>
          <w:bCs/>
          <w:sz w:val="24"/>
          <w:szCs w:val="24"/>
        </w:rPr>
        <w:tab/>
        <w:t xml:space="preserve">115. </w:t>
      </w:r>
      <w:r w:rsidRPr="00FB6CE5">
        <w:rPr>
          <w:bCs/>
          <w:sz w:val="24"/>
          <w:szCs w:val="24"/>
          <w:lang w:val="en-US"/>
        </w:rPr>
        <w:t xml:space="preserve">If the total of all contractual commitments to extend funding to non-financial customers within 30 days, other than the commitments set out in </w:t>
      </w:r>
      <w:r>
        <w:rPr>
          <w:bCs/>
          <w:sz w:val="24"/>
          <w:szCs w:val="24"/>
          <w:lang w:val="en-US"/>
        </w:rPr>
        <w:t>S</w:t>
      </w:r>
      <w:r w:rsidRPr="00FB6CE5">
        <w:rPr>
          <w:bCs/>
          <w:sz w:val="24"/>
          <w:szCs w:val="24"/>
          <w:lang w:val="en-US"/>
        </w:rPr>
        <w:t xml:space="preserve">ubsections 2 to 10, exceeds the </w:t>
      </w:r>
      <w:proofErr w:type="gramStart"/>
      <w:r w:rsidRPr="00FB6CE5">
        <w:rPr>
          <w:bCs/>
          <w:sz w:val="24"/>
          <w:szCs w:val="24"/>
          <w:lang w:val="en-US"/>
        </w:rPr>
        <w:t>amount</w:t>
      </w:r>
      <w:proofErr w:type="gramEnd"/>
      <w:r w:rsidRPr="00FB6CE5">
        <w:rPr>
          <w:bCs/>
          <w:sz w:val="24"/>
          <w:szCs w:val="24"/>
          <w:lang w:val="en-US"/>
        </w:rPr>
        <w:t xml:space="preserve"> of inflows from these non-financial customers calculated in accordance with sub</w:t>
      </w:r>
      <w:r>
        <w:rPr>
          <w:bCs/>
          <w:sz w:val="24"/>
          <w:szCs w:val="24"/>
          <w:lang w:val="en-US"/>
        </w:rPr>
        <w:t>paragraph</w:t>
      </w:r>
      <w:r w:rsidRPr="00FB6CE5">
        <w:rPr>
          <w:bCs/>
          <w:sz w:val="24"/>
          <w:szCs w:val="24"/>
          <w:lang w:val="en-US"/>
        </w:rPr>
        <w:t xml:space="preserve"> 118.1, the excess amount shall be subject to an </w:t>
      </w:r>
      <w:r>
        <w:rPr>
          <w:bCs/>
          <w:sz w:val="24"/>
          <w:szCs w:val="24"/>
          <w:lang w:val="en-US"/>
        </w:rPr>
        <w:t>outflow</w:t>
      </w:r>
      <w:r w:rsidRPr="00FB6CE5">
        <w:rPr>
          <w:bCs/>
          <w:sz w:val="24"/>
          <w:szCs w:val="24"/>
          <w:lang w:val="en-US"/>
        </w:rPr>
        <w:t xml:space="preserve"> rate of 100 %. </w:t>
      </w:r>
      <w:proofErr w:type="gramStart"/>
      <w:r w:rsidRPr="00FB6CE5">
        <w:rPr>
          <w:bCs/>
          <w:sz w:val="24"/>
          <w:szCs w:val="24"/>
          <w:lang w:val="en-US"/>
        </w:rPr>
        <w:t>For the purpose of</w:t>
      </w:r>
      <w:proofErr w:type="gramEnd"/>
      <w:r w:rsidRPr="00FB6CE5">
        <w:rPr>
          <w:bCs/>
          <w:sz w:val="24"/>
          <w:szCs w:val="24"/>
          <w:lang w:val="en-US"/>
        </w:rPr>
        <w:t xml:space="preserve"> this paragraph, the concept of non-financial customers includes, inter alia, </w:t>
      </w:r>
      <w:r>
        <w:rPr>
          <w:bCs/>
          <w:sz w:val="24"/>
          <w:szCs w:val="24"/>
          <w:lang w:val="en-US"/>
        </w:rPr>
        <w:t>natural persons</w:t>
      </w:r>
      <w:r w:rsidRPr="00FB6CE5">
        <w:rPr>
          <w:bCs/>
          <w:sz w:val="24"/>
          <w:szCs w:val="24"/>
          <w:lang w:val="en-US"/>
        </w:rPr>
        <w:t>, SMEs, corporations, central governments, multilateral development banks and public sector entities and excludes financial customers and central banks.</w:t>
      </w:r>
    </w:p>
    <w:p w14:paraId="3AAB36D1" w14:textId="77777777" w:rsidR="00D62709" w:rsidRPr="0049110D" w:rsidRDefault="00D62709" w:rsidP="00D62709">
      <w:pPr>
        <w:rPr>
          <w:bCs/>
          <w:sz w:val="24"/>
          <w:szCs w:val="24"/>
          <w:lang w:val="en-US"/>
        </w:rPr>
      </w:pPr>
    </w:p>
    <w:p w14:paraId="5562BE99" w14:textId="77777777" w:rsidR="00D62709" w:rsidRPr="0049110D" w:rsidRDefault="00D62709" w:rsidP="00D62709">
      <w:pPr>
        <w:jc w:val="center"/>
        <w:rPr>
          <w:b/>
          <w:bCs/>
          <w:sz w:val="24"/>
          <w:szCs w:val="24"/>
          <w:lang w:val="en-US" w:eastAsia="ro-MD"/>
        </w:rPr>
      </w:pPr>
      <w:r w:rsidRPr="0049110D">
        <w:rPr>
          <w:b/>
          <w:bCs/>
          <w:sz w:val="24"/>
          <w:szCs w:val="24"/>
          <w:lang w:val="en-US" w:eastAsia="ro-MD"/>
        </w:rPr>
        <w:t>Section 3</w:t>
      </w:r>
    </w:p>
    <w:p w14:paraId="4836E925" w14:textId="77777777" w:rsidR="00D62709" w:rsidRPr="0049110D" w:rsidRDefault="00D62709" w:rsidP="00D62709">
      <w:pPr>
        <w:jc w:val="center"/>
        <w:rPr>
          <w:b/>
          <w:bCs/>
          <w:sz w:val="24"/>
          <w:szCs w:val="24"/>
          <w:lang w:val="en-US" w:eastAsia="ro-MD"/>
        </w:rPr>
      </w:pPr>
      <w:r w:rsidRPr="0049110D">
        <w:rPr>
          <w:b/>
          <w:bCs/>
          <w:sz w:val="24"/>
          <w:szCs w:val="24"/>
          <w:lang w:val="en-US" w:eastAsia="ro-MD"/>
        </w:rPr>
        <w:t> Liquidity inflows</w:t>
      </w:r>
    </w:p>
    <w:p w14:paraId="7D9B0A0D" w14:textId="77777777" w:rsidR="00D62709" w:rsidRPr="0049110D" w:rsidRDefault="00D62709" w:rsidP="00D62709">
      <w:pPr>
        <w:jc w:val="center"/>
        <w:rPr>
          <w:b/>
          <w:bCs/>
          <w:sz w:val="24"/>
          <w:szCs w:val="24"/>
          <w:lang w:val="en-US" w:eastAsia="ro-MD"/>
        </w:rPr>
      </w:pPr>
      <w:r w:rsidRPr="0049110D">
        <w:rPr>
          <w:b/>
          <w:bCs/>
          <w:i/>
          <w:iCs/>
          <w:sz w:val="24"/>
          <w:szCs w:val="24"/>
          <w:lang w:val="en-US" w:eastAsia="ro-MD"/>
        </w:rPr>
        <w:t>Subsection 1</w:t>
      </w:r>
    </w:p>
    <w:p w14:paraId="3FDD9E37" w14:textId="77777777" w:rsidR="00D62709" w:rsidRPr="0049110D" w:rsidRDefault="00D62709" w:rsidP="00D62709">
      <w:pPr>
        <w:jc w:val="center"/>
        <w:rPr>
          <w:b/>
          <w:bCs/>
          <w:sz w:val="24"/>
          <w:szCs w:val="24"/>
          <w:lang w:val="en-US" w:eastAsia="ro-MD"/>
        </w:rPr>
      </w:pPr>
      <w:r w:rsidRPr="0049110D">
        <w:rPr>
          <w:b/>
          <w:bCs/>
          <w:i/>
          <w:iCs/>
          <w:sz w:val="24"/>
          <w:szCs w:val="24"/>
          <w:lang w:val="en-US" w:eastAsia="ro-MD"/>
        </w:rPr>
        <w:t>Inflows</w:t>
      </w:r>
    </w:p>
    <w:p w14:paraId="340B89CF" w14:textId="77777777" w:rsidR="00D62709" w:rsidRPr="00DB20ED" w:rsidRDefault="00D62709" w:rsidP="00D62709">
      <w:pPr>
        <w:ind w:firstLine="567"/>
        <w:jc w:val="both"/>
        <w:rPr>
          <w:sz w:val="24"/>
          <w:szCs w:val="24"/>
          <w:lang w:eastAsia="ro-MD"/>
        </w:rPr>
      </w:pPr>
      <w:r w:rsidRPr="00DB20ED">
        <w:rPr>
          <w:b/>
          <w:bCs/>
          <w:sz w:val="24"/>
          <w:szCs w:val="24"/>
          <w:lang w:eastAsia="ro-MD"/>
        </w:rPr>
        <w:t>116.</w:t>
      </w:r>
      <w:r w:rsidRPr="00DB20ED">
        <w:rPr>
          <w:sz w:val="24"/>
          <w:szCs w:val="24"/>
          <w:lang w:eastAsia="ro-MD"/>
        </w:rPr>
        <w:t xml:space="preserve"> </w:t>
      </w:r>
      <w:r w:rsidRPr="0049110D">
        <w:rPr>
          <w:sz w:val="24"/>
          <w:szCs w:val="24"/>
          <w:lang w:val="en-US" w:eastAsia="ro-MD"/>
        </w:rPr>
        <w:t>Liquidity inflows are valued over a 30-day period. They include only contractual inflows from exposures that are not past due and for which the bank has no reason to expect that the contractual terms will not be met, including failure to make scheduled payments within 30 days</w:t>
      </w:r>
      <w:r w:rsidRPr="00DB20ED">
        <w:rPr>
          <w:sz w:val="24"/>
          <w:szCs w:val="24"/>
          <w:lang w:eastAsia="ro-MD"/>
        </w:rPr>
        <w:t>.</w:t>
      </w:r>
    </w:p>
    <w:p w14:paraId="39B29E45" w14:textId="77777777" w:rsidR="00D62709" w:rsidRPr="00DB20ED" w:rsidRDefault="00D62709" w:rsidP="00D62709">
      <w:pPr>
        <w:ind w:firstLine="567"/>
        <w:jc w:val="both"/>
        <w:rPr>
          <w:bCs/>
          <w:sz w:val="24"/>
          <w:szCs w:val="24"/>
          <w:lang w:eastAsia="ro-MD"/>
        </w:rPr>
      </w:pPr>
      <w:r w:rsidRPr="00DB20ED">
        <w:rPr>
          <w:b/>
          <w:bCs/>
          <w:sz w:val="24"/>
          <w:szCs w:val="24"/>
          <w:lang w:eastAsia="ro-MD"/>
        </w:rPr>
        <w:t>117.</w:t>
      </w:r>
      <w:r w:rsidRPr="00DB20ED">
        <w:rPr>
          <w:sz w:val="24"/>
          <w:szCs w:val="24"/>
          <w:lang w:eastAsia="ro-MD"/>
        </w:rPr>
        <w:t xml:space="preserve"> </w:t>
      </w:r>
      <w:r w:rsidRPr="0049110D">
        <w:rPr>
          <w:bCs/>
          <w:sz w:val="24"/>
          <w:szCs w:val="24"/>
          <w:lang w:val="en-US" w:eastAsia="ro-MD"/>
        </w:rPr>
        <w:t xml:space="preserve">Banks shall apply an inflow rate of 100 % to the inflows referred to in </w:t>
      </w:r>
      <w:r>
        <w:rPr>
          <w:bCs/>
          <w:sz w:val="24"/>
          <w:szCs w:val="24"/>
          <w:lang w:val="en-US" w:eastAsia="ro-MD"/>
        </w:rPr>
        <w:t>paragraph</w:t>
      </w:r>
      <w:r w:rsidRPr="0049110D">
        <w:rPr>
          <w:bCs/>
          <w:sz w:val="24"/>
          <w:szCs w:val="24"/>
          <w:lang w:val="en-US" w:eastAsia="ro-MD"/>
        </w:rPr>
        <w:t xml:space="preserve"> 116, </w:t>
      </w:r>
      <w:proofErr w:type="gramStart"/>
      <w:r w:rsidRPr="0049110D">
        <w:rPr>
          <w:bCs/>
          <w:sz w:val="24"/>
          <w:szCs w:val="24"/>
          <w:lang w:val="en-US" w:eastAsia="ro-MD"/>
        </w:rPr>
        <w:t>in p</w:t>
      </w:r>
      <w:r>
        <w:rPr>
          <w:bCs/>
          <w:sz w:val="24"/>
          <w:szCs w:val="24"/>
          <w:lang w:val="en-US" w:eastAsia="ro-MD"/>
        </w:rPr>
        <w:t>art</w:t>
      </w:r>
      <w:r w:rsidRPr="0049110D">
        <w:rPr>
          <w:bCs/>
          <w:sz w:val="24"/>
          <w:szCs w:val="24"/>
          <w:lang w:val="en-US" w:eastAsia="ro-MD"/>
        </w:rPr>
        <w:t>icular to</w:t>
      </w:r>
      <w:proofErr w:type="gramEnd"/>
      <w:r w:rsidRPr="0049110D">
        <w:rPr>
          <w:bCs/>
          <w:sz w:val="24"/>
          <w:szCs w:val="24"/>
          <w:lang w:val="en-US" w:eastAsia="ro-MD"/>
        </w:rPr>
        <w:t xml:space="preserve"> the following inflows</w:t>
      </w:r>
      <w:r w:rsidRPr="00DB20ED">
        <w:rPr>
          <w:bCs/>
          <w:sz w:val="24"/>
          <w:szCs w:val="24"/>
          <w:lang w:eastAsia="ro-MD"/>
        </w:rPr>
        <w:t xml:space="preserve">: </w:t>
      </w:r>
    </w:p>
    <w:p w14:paraId="146E8F44" w14:textId="77777777" w:rsidR="00D62709" w:rsidRPr="00DB20ED" w:rsidRDefault="00D62709" w:rsidP="00D62709">
      <w:pPr>
        <w:ind w:firstLine="567"/>
        <w:jc w:val="both"/>
        <w:rPr>
          <w:bCs/>
          <w:sz w:val="24"/>
          <w:szCs w:val="24"/>
          <w:lang w:eastAsia="ro-MD"/>
        </w:rPr>
      </w:pPr>
      <w:r w:rsidRPr="00E42AE3">
        <w:rPr>
          <w:b/>
          <w:sz w:val="24"/>
          <w:szCs w:val="24"/>
          <w:lang w:eastAsia="ro-MD"/>
        </w:rPr>
        <w:t>117.1.</w:t>
      </w:r>
      <w:r w:rsidRPr="00DB20ED">
        <w:rPr>
          <w:bCs/>
          <w:sz w:val="24"/>
          <w:szCs w:val="24"/>
          <w:lang w:eastAsia="ro-MD"/>
        </w:rPr>
        <w:t xml:space="preserve"> </w:t>
      </w:r>
      <w:r w:rsidRPr="006E5BE8">
        <w:rPr>
          <w:bCs/>
          <w:sz w:val="24"/>
          <w:szCs w:val="24"/>
          <w:lang w:val="en-US" w:eastAsia="ro-MD"/>
        </w:rPr>
        <w:t xml:space="preserve">amounts to be received from central banks and financial customers with a residual maturity of up to 30 </w:t>
      </w:r>
      <w:proofErr w:type="gramStart"/>
      <w:r w:rsidRPr="006E5BE8">
        <w:rPr>
          <w:bCs/>
          <w:sz w:val="24"/>
          <w:szCs w:val="24"/>
          <w:lang w:val="en-US" w:eastAsia="ro-MD"/>
        </w:rPr>
        <w:t>days</w:t>
      </w:r>
      <w:r w:rsidRPr="00DB20ED">
        <w:rPr>
          <w:bCs/>
          <w:sz w:val="24"/>
          <w:szCs w:val="24"/>
          <w:lang w:eastAsia="ro-MD"/>
        </w:rPr>
        <w:t>;</w:t>
      </w:r>
      <w:proofErr w:type="gramEnd"/>
    </w:p>
    <w:p w14:paraId="707AE124" w14:textId="77777777" w:rsidR="00D62709" w:rsidRPr="00DB20ED" w:rsidRDefault="00D62709" w:rsidP="00D62709">
      <w:pPr>
        <w:ind w:firstLine="567"/>
        <w:jc w:val="both"/>
        <w:rPr>
          <w:bCs/>
          <w:sz w:val="24"/>
          <w:szCs w:val="24"/>
          <w:lang w:eastAsia="ro-MD"/>
        </w:rPr>
      </w:pPr>
      <w:r w:rsidRPr="00E42AE3">
        <w:rPr>
          <w:b/>
          <w:sz w:val="24"/>
          <w:szCs w:val="24"/>
          <w:lang w:eastAsia="ro-MD"/>
        </w:rPr>
        <w:t>117.2.</w:t>
      </w:r>
      <w:r w:rsidRPr="00DB20ED">
        <w:rPr>
          <w:bCs/>
          <w:sz w:val="24"/>
          <w:szCs w:val="24"/>
          <w:lang w:eastAsia="ro-MD"/>
        </w:rPr>
        <w:t xml:space="preserve"> </w:t>
      </w:r>
      <w:r w:rsidRPr="006E5BE8">
        <w:rPr>
          <w:bCs/>
          <w:sz w:val="24"/>
          <w:szCs w:val="24"/>
          <w:lang w:val="en-US" w:eastAsia="ro-MD"/>
        </w:rPr>
        <w:t xml:space="preserve">amounts to be received from trade financing operations with a residual maturity of 30 days or </w:t>
      </w:r>
      <w:proofErr w:type="gramStart"/>
      <w:r w:rsidRPr="006E5BE8">
        <w:rPr>
          <w:bCs/>
          <w:sz w:val="24"/>
          <w:szCs w:val="24"/>
          <w:lang w:val="en-US" w:eastAsia="ro-MD"/>
        </w:rPr>
        <w:t>less</w:t>
      </w:r>
      <w:r w:rsidRPr="00DB20ED">
        <w:rPr>
          <w:bCs/>
          <w:sz w:val="24"/>
          <w:szCs w:val="24"/>
          <w:lang w:eastAsia="ro-MD"/>
        </w:rPr>
        <w:t>;</w:t>
      </w:r>
      <w:proofErr w:type="gramEnd"/>
    </w:p>
    <w:p w14:paraId="351C202F" w14:textId="77777777" w:rsidR="00D62709" w:rsidRPr="00DB20ED" w:rsidRDefault="00D62709" w:rsidP="00D62709">
      <w:pPr>
        <w:ind w:firstLine="567"/>
        <w:jc w:val="both"/>
        <w:rPr>
          <w:bCs/>
          <w:i/>
          <w:sz w:val="24"/>
          <w:szCs w:val="24"/>
          <w:lang w:eastAsia="ro-MD"/>
        </w:rPr>
      </w:pPr>
      <w:r w:rsidRPr="00E42AE3">
        <w:rPr>
          <w:b/>
          <w:sz w:val="24"/>
          <w:szCs w:val="24"/>
          <w:lang w:eastAsia="ro-MD"/>
        </w:rPr>
        <w:t>117.3.</w:t>
      </w:r>
      <w:r w:rsidRPr="00DB20ED">
        <w:rPr>
          <w:bCs/>
          <w:sz w:val="24"/>
          <w:szCs w:val="24"/>
          <w:lang w:eastAsia="ro-MD"/>
        </w:rPr>
        <w:t xml:space="preserve"> </w:t>
      </w:r>
      <w:r w:rsidRPr="006E5BE8">
        <w:rPr>
          <w:bCs/>
          <w:sz w:val="24"/>
          <w:szCs w:val="24"/>
          <w:lang w:val="en-US" w:eastAsia="ro-MD"/>
        </w:rPr>
        <w:t xml:space="preserve">amounts receivable on securities maturing within 30 </w:t>
      </w:r>
      <w:proofErr w:type="gramStart"/>
      <w:r w:rsidRPr="006E5BE8">
        <w:rPr>
          <w:bCs/>
          <w:sz w:val="24"/>
          <w:szCs w:val="24"/>
          <w:lang w:val="en-US" w:eastAsia="ro-MD"/>
        </w:rPr>
        <w:t>days</w:t>
      </w:r>
      <w:r w:rsidRPr="00DB20ED">
        <w:rPr>
          <w:bCs/>
          <w:sz w:val="24"/>
          <w:szCs w:val="24"/>
          <w:lang w:eastAsia="ro-MD"/>
        </w:rPr>
        <w:t>;</w:t>
      </w:r>
      <w:proofErr w:type="gramEnd"/>
    </w:p>
    <w:p w14:paraId="130B7987" w14:textId="77777777" w:rsidR="00D62709" w:rsidRPr="00DB20ED" w:rsidRDefault="00D62709" w:rsidP="00D62709">
      <w:pPr>
        <w:ind w:firstLine="567"/>
        <w:jc w:val="both"/>
        <w:rPr>
          <w:bCs/>
          <w:sz w:val="24"/>
          <w:szCs w:val="24"/>
          <w:lang w:eastAsia="ro-MD"/>
        </w:rPr>
      </w:pPr>
      <w:r w:rsidRPr="00E42AE3">
        <w:rPr>
          <w:b/>
          <w:sz w:val="24"/>
          <w:szCs w:val="24"/>
          <w:lang w:eastAsia="ro-MD"/>
        </w:rPr>
        <w:t>117.4.</w:t>
      </w:r>
      <w:r w:rsidRPr="00DB20ED">
        <w:rPr>
          <w:bCs/>
          <w:sz w:val="24"/>
          <w:szCs w:val="24"/>
          <w:lang w:eastAsia="ro-MD"/>
        </w:rPr>
        <w:t xml:space="preserve"> </w:t>
      </w:r>
      <w:r>
        <w:rPr>
          <w:bCs/>
          <w:sz w:val="24"/>
          <w:szCs w:val="24"/>
          <w:lang w:val="en-US" w:eastAsia="ro-MD"/>
        </w:rPr>
        <w:t>monies due</w:t>
      </w:r>
      <w:r w:rsidRPr="00EB04BE">
        <w:rPr>
          <w:bCs/>
          <w:sz w:val="24"/>
          <w:szCs w:val="24"/>
          <w:lang w:val="en-US" w:eastAsia="ro-MD"/>
        </w:rPr>
        <w:t xml:space="preserve"> from positions in </w:t>
      </w:r>
      <w:r>
        <w:rPr>
          <w:bCs/>
          <w:sz w:val="24"/>
          <w:szCs w:val="24"/>
          <w:lang w:val="en-US" w:eastAsia="ro-MD"/>
        </w:rPr>
        <w:t>equity</w:t>
      </w:r>
      <w:r w:rsidRPr="00EB04BE">
        <w:rPr>
          <w:bCs/>
          <w:sz w:val="24"/>
          <w:szCs w:val="24"/>
          <w:lang w:val="en-US" w:eastAsia="ro-MD"/>
        </w:rPr>
        <w:t xml:space="preserve"> instruments linked to the main </w:t>
      </w:r>
      <w:proofErr w:type="gramStart"/>
      <w:r w:rsidRPr="00EB04BE">
        <w:rPr>
          <w:bCs/>
          <w:sz w:val="24"/>
          <w:szCs w:val="24"/>
          <w:lang w:val="en-US" w:eastAsia="ro-MD"/>
        </w:rPr>
        <w:t xml:space="preserve">indices, </w:t>
      </w:r>
      <w:r>
        <w:rPr>
          <w:bCs/>
          <w:sz w:val="24"/>
          <w:szCs w:val="24"/>
          <w:lang w:val="en-US" w:eastAsia="ro-MD"/>
        </w:rPr>
        <w:t>when</w:t>
      </w:r>
      <w:proofErr w:type="gramEnd"/>
      <w:r w:rsidRPr="00EB04BE">
        <w:rPr>
          <w:bCs/>
          <w:sz w:val="24"/>
          <w:szCs w:val="24"/>
          <w:lang w:val="en-US" w:eastAsia="ro-MD"/>
        </w:rPr>
        <w:t xml:space="preserve"> they do not duplicate liquid assets. Those </w:t>
      </w:r>
      <w:r>
        <w:rPr>
          <w:bCs/>
          <w:sz w:val="24"/>
          <w:szCs w:val="24"/>
          <w:lang w:val="en-US" w:eastAsia="ro-MD"/>
        </w:rPr>
        <w:t>monies</w:t>
      </w:r>
      <w:r w:rsidRPr="00EB04BE">
        <w:rPr>
          <w:bCs/>
          <w:sz w:val="24"/>
          <w:szCs w:val="24"/>
          <w:lang w:val="en-US" w:eastAsia="ro-MD"/>
        </w:rPr>
        <w:t xml:space="preserve"> shall include sums contractually due within the next 30 days, such as cash dividends from those main indices and cash sums to be received from those </w:t>
      </w:r>
      <w:r>
        <w:rPr>
          <w:bCs/>
          <w:sz w:val="24"/>
          <w:szCs w:val="24"/>
          <w:lang w:val="en-US" w:eastAsia="ro-MD"/>
        </w:rPr>
        <w:t>equity</w:t>
      </w:r>
      <w:r w:rsidRPr="00EB04BE">
        <w:rPr>
          <w:bCs/>
          <w:sz w:val="24"/>
          <w:szCs w:val="24"/>
          <w:lang w:val="en-US" w:eastAsia="ro-MD"/>
        </w:rPr>
        <w:t xml:space="preserve"> instruments that have been sold but not yet </w:t>
      </w:r>
      <w:proofErr w:type="gramStart"/>
      <w:r w:rsidRPr="00EB04BE">
        <w:rPr>
          <w:bCs/>
          <w:sz w:val="24"/>
          <w:szCs w:val="24"/>
          <w:lang w:val="en-US" w:eastAsia="ro-MD"/>
        </w:rPr>
        <w:t>settled, if</w:t>
      </w:r>
      <w:proofErr w:type="gramEnd"/>
      <w:r w:rsidRPr="00EB04BE">
        <w:rPr>
          <w:bCs/>
          <w:sz w:val="24"/>
          <w:szCs w:val="24"/>
          <w:lang w:val="en-US" w:eastAsia="ro-MD"/>
        </w:rPr>
        <w:t xml:space="preserve"> they are not recognized as liquid assets in accordance with Chapter II</w:t>
      </w:r>
      <w:r w:rsidRPr="00DB20ED">
        <w:rPr>
          <w:bCs/>
          <w:sz w:val="24"/>
          <w:szCs w:val="24"/>
          <w:lang w:eastAsia="ro-MD"/>
        </w:rPr>
        <w:t>.</w:t>
      </w:r>
    </w:p>
    <w:p w14:paraId="3A41EA56" w14:textId="77777777" w:rsidR="00D62709" w:rsidRPr="00DB20ED" w:rsidRDefault="00D62709" w:rsidP="00D62709">
      <w:pPr>
        <w:ind w:firstLine="567"/>
        <w:jc w:val="both"/>
        <w:rPr>
          <w:bCs/>
          <w:sz w:val="24"/>
          <w:szCs w:val="24"/>
          <w:lang w:eastAsia="ro-MD"/>
        </w:rPr>
      </w:pPr>
      <w:r w:rsidRPr="00DB20ED">
        <w:rPr>
          <w:b/>
          <w:bCs/>
          <w:sz w:val="24"/>
          <w:szCs w:val="24"/>
          <w:lang w:eastAsia="ro-MD"/>
        </w:rPr>
        <w:lastRenderedPageBreak/>
        <w:t>118.</w:t>
      </w:r>
      <w:r w:rsidRPr="00DB20ED">
        <w:rPr>
          <w:sz w:val="24"/>
          <w:szCs w:val="24"/>
          <w:lang w:eastAsia="ro-MD"/>
        </w:rPr>
        <w:t xml:space="preserve"> </w:t>
      </w:r>
      <w:r w:rsidRPr="00EB04BE">
        <w:rPr>
          <w:bCs/>
          <w:sz w:val="24"/>
          <w:szCs w:val="24"/>
          <w:lang w:val="en-US" w:eastAsia="ro-MD"/>
        </w:rPr>
        <w:t xml:space="preserve">By derogation from </w:t>
      </w:r>
      <w:r>
        <w:rPr>
          <w:bCs/>
          <w:sz w:val="24"/>
          <w:szCs w:val="24"/>
          <w:lang w:val="en-US" w:eastAsia="ro-MD"/>
        </w:rPr>
        <w:t>paragraph</w:t>
      </w:r>
      <w:r w:rsidRPr="00EB04BE">
        <w:rPr>
          <w:bCs/>
          <w:sz w:val="24"/>
          <w:szCs w:val="24"/>
          <w:lang w:val="en-US" w:eastAsia="ro-MD"/>
        </w:rPr>
        <w:t xml:space="preserve"> 117, the inflows referred to in this </w:t>
      </w:r>
      <w:r>
        <w:rPr>
          <w:bCs/>
          <w:sz w:val="24"/>
          <w:szCs w:val="24"/>
          <w:lang w:val="en-US" w:eastAsia="ro-MD"/>
        </w:rPr>
        <w:t>paragraph</w:t>
      </w:r>
      <w:r w:rsidRPr="00EB04BE">
        <w:rPr>
          <w:bCs/>
          <w:sz w:val="24"/>
          <w:szCs w:val="24"/>
          <w:lang w:val="en-US" w:eastAsia="ro-MD"/>
        </w:rPr>
        <w:t xml:space="preserve"> shall be subject to the following requirements</w:t>
      </w:r>
      <w:r w:rsidRPr="00DB20ED">
        <w:rPr>
          <w:bCs/>
          <w:sz w:val="24"/>
          <w:szCs w:val="24"/>
          <w:lang w:eastAsia="ro-MD"/>
        </w:rPr>
        <w:t>:</w:t>
      </w:r>
    </w:p>
    <w:p w14:paraId="0DC7CB39" w14:textId="77777777" w:rsidR="00D62709" w:rsidRPr="00DB20ED" w:rsidRDefault="00D62709" w:rsidP="00D62709">
      <w:pPr>
        <w:ind w:firstLine="567"/>
        <w:jc w:val="both"/>
        <w:rPr>
          <w:bCs/>
          <w:sz w:val="24"/>
          <w:szCs w:val="24"/>
          <w:lang w:eastAsia="ro-MD"/>
        </w:rPr>
      </w:pPr>
      <w:r w:rsidRPr="00E42AE3">
        <w:rPr>
          <w:b/>
          <w:sz w:val="24"/>
          <w:szCs w:val="24"/>
          <w:lang w:eastAsia="ro-MD"/>
        </w:rPr>
        <w:t>118.1.</w:t>
      </w:r>
      <w:r w:rsidRPr="00DB20ED">
        <w:rPr>
          <w:bCs/>
          <w:sz w:val="24"/>
          <w:szCs w:val="24"/>
          <w:lang w:eastAsia="ro-MD"/>
        </w:rPr>
        <w:t xml:space="preserve"> </w:t>
      </w:r>
      <w:r w:rsidRPr="00EB04BE">
        <w:rPr>
          <w:bCs/>
          <w:sz w:val="24"/>
          <w:szCs w:val="24"/>
          <w:lang w:val="en-US" w:eastAsia="ro-MD"/>
        </w:rPr>
        <w:t xml:space="preserve">amounts to be received from non-financial customers with a residual maturity of up to 30 days, except amounts to be received from such customers from trade financing transactions or maturing securities, shall be reduced </w:t>
      </w:r>
      <w:r>
        <w:rPr>
          <w:bCs/>
          <w:sz w:val="24"/>
          <w:szCs w:val="24"/>
          <w:lang w:val="en-US" w:eastAsia="ro-MD"/>
        </w:rPr>
        <w:t>mainly</w:t>
      </w:r>
      <w:r w:rsidRPr="00EB04BE">
        <w:rPr>
          <w:bCs/>
          <w:sz w:val="24"/>
          <w:szCs w:val="24"/>
          <w:lang w:val="en-US" w:eastAsia="ro-MD"/>
        </w:rPr>
        <w:t xml:space="preserve"> by 50 % of the amount. For the purposes of this sub</w:t>
      </w:r>
      <w:r>
        <w:rPr>
          <w:bCs/>
          <w:sz w:val="24"/>
          <w:szCs w:val="24"/>
          <w:lang w:val="en-US" w:eastAsia="ro-MD"/>
        </w:rPr>
        <w:t>paragraph</w:t>
      </w:r>
      <w:r w:rsidRPr="00EB04BE">
        <w:rPr>
          <w:bCs/>
          <w:sz w:val="24"/>
          <w:szCs w:val="24"/>
          <w:lang w:val="en-US" w:eastAsia="ro-MD"/>
        </w:rPr>
        <w:t xml:space="preserve">, the term </w:t>
      </w:r>
      <w:r>
        <w:rPr>
          <w:bCs/>
          <w:sz w:val="24"/>
          <w:szCs w:val="24"/>
          <w:lang w:val="en-US" w:eastAsia="ro-MD"/>
        </w:rPr>
        <w:t>“</w:t>
      </w:r>
      <w:r w:rsidRPr="00EB04BE">
        <w:rPr>
          <w:bCs/>
          <w:sz w:val="24"/>
          <w:szCs w:val="24"/>
          <w:lang w:val="en-US" w:eastAsia="ro-MD"/>
        </w:rPr>
        <w:t>non-financial customers</w:t>
      </w:r>
      <w:r>
        <w:rPr>
          <w:bCs/>
          <w:sz w:val="24"/>
          <w:szCs w:val="24"/>
          <w:lang w:val="en-US" w:eastAsia="ro-MD"/>
        </w:rPr>
        <w:t>”</w:t>
      </w:r>
      <w:r w:rsidRPr="00EB04BE">
        <w:rPr>
          <w:bCs/>
          <w:sz w:val="24"/>
          <w:szCs w:val="24"/>
          <w:lang w:val="en-US" w:eastAsia="ro-MD"/>
        </w:rPr>
        <w:t xml:space="preserve"> has the same meaning as in </w:t>
      </w:r>
      <w:r>
        <w:rPr>
          <w:bCs/>
          <w:sz w:val="24"/>
          <w:szCs w:val="24"/>
          <w:lang w:val="en-US" w:eastAsia="ro-MD"/>
        </w:rPr>
        <w:t>paragraph</w:t>
      </w:r>
      <w:r w:rsidRPr="00EB04BE">
        <w:rPr>
          <w:bCs/>
          <w:sz w:val="24"/>
          <w:szCs w:val="24"/>
          <w:lang w:val="en-US" w:eastAsia="ro-MD"/>
        </w:rPr>
        <w:t xml:space="preserve"> </w:t>
      </w:r>
      <w:proofErr w:type="gramStart"/>
      <w:r w:rsidRPr="00EB04BE">
        <w:rPr>
          <w:bCs/>
          <w:sz w:val="24"/>
          <w:szCs w:val="24"/>
          <w:lang w:val="en-US" w:eastAsia="ro-MD"/>
        </w:rPr>
        <w:t>115</w:t>
      </w:r>
      <w:r w:rsidRPr="00DB20ED">
        <w:rPr>
          <w:bCs/>
          <w:sz w:val="24"/>
          <w:szCs w:val="24"/>
          <w:lang w:eastAsia="ro-MD"/>
        </w:rPr>
        <w:t>;</w:t>
      </w:r>
      <w:proofErr w:type="gramEnd"/>
      <w:r w:rsidRPr="00DB20ED">
        <w:rPr>
          <w:bCs/>
          <w:sz w:val="24"/>
          <w:szCs w:val="24"/>
          <w:lang w:eastAsia="ro-MD"/>
        </w:rPr>
        <w:t xml:space="preserve"> </w:t>
      </w:r>
    </w:p>
    <w:p w14:paraId="44CC055A" w14:textId="77777777" w:rsidR="00D62709" w:rsidRPr="00DB20ED" w:rsidRDefault="00D62709" w:rsidP="00D62709">
      <w:pPr>
        <w:ind w:firstLine="567"/>
        <w:jc w:val="both"/>
        <w:rPr>
          <w:bCs/>
          <w:sz w:val="24"/>
          <w:szCs w:val="24"/>
          <w:lang w:eastAsia="ro-MD"/>
        </w:rPr>
      </w:pPr>
      <w:r w:rsidRPr="00E42AE3">
        <w:rPr>
          <w:b/>
          <w:sz w:val="24"/>
          <w:szCs w:val="24"/>
          <w:lang w:eastAsia="ro-MD"/>
        </w:rPr>
        <w:t>118.2.</w:t>
      </w:r>
      <w:r w:rsidRPr="00DB20ED">
        <w:rPr>
          <w:bCs/>
          <w:sz w:val="24"/>
          <w:szCs w:val="24"/>
          <w:lang w:eastAsia="ro-MD"/>
        </w:rPr>
        <w:t xml:space="preserve"> </w:t>
      </w:r>
      <w:r w:rsidRPr="00741B19">
        <w:rPr>
          <w:bCs/>
          <w:sz w:val="24"/>
          <w:szCs w:val="24"/>
          <w:lang w:val="en-US" w:eastAsia="ro-MD"/>
        </w:rPr>
        <w:t>the amounts to be received from secured lending transactions and capital market</w:t>
      </w:r>
      <w:r>
        <w:rPr>
          <w:bCs/>
          <w:sz w:val="24"/>
          <w:szCs w:val="24"/>
          <w:lang w:val="en-US" w:eastAsia="ro-MD"/>
        </w:rPr>
        <w:t>-driven</w:t>
      </w:r>
      <w:r w:rsidRPr="00741B19">
        <w:rPr>
          <w:bCs/>
          <w:sz w:val="24"/>
          <w:szCs w:val="24"/>
          <w:lang w:val="en-US" w:eastAsia="ro-MD"/>
        </w:rPr>
        <w:t xml:space="preserve"> transactions as defined in </w:t>
      </w:r>
      <w:r>
        <w:rPr>
          <w:bCs/>
          <w:sz w:val="24"/>
          <w:szCs w:val="24"/>
          <w:lang w:val="en-US" w:eastAsia="ro-MD"/>
        </w:rPr>
        <w:t>paragraph</w:t>
      </w:r>
      <w:r w:rsidRPr="00741B19">
        <w:rPr>
          <w:bCs/>
          <w:sz w:val="24"/>
          <w:szCs w:val="24"/>
          <w:lang w:val="en-US" w:eastAsia="ro-MD"/>
        </w:rPr>
        <w:t xml:space="preserve"> 3 of Regulation No 112/2018 with a residual maturity of 30 days or less shall be multiplied by:</w:t>
      </w:r>
    </w:p>
    <w:p w14:paraId="61F617A6" w14:textId="77777777" w:rsidR="00D62709" w:rsidRPr="00DB20ED" w:rsidRDefault="00D62709" w:rsidP="00D62709">
      <w:pPr>
        <w:ind w:firstLine="567"/>
        <w:jc w:val="both"/>
        <w:rPr>
          <w:bCs/>
          <w:i/>
          <w:sz w:val="24"/>
          <w:szCs w:val="24"/>
          <w:lang w:eastAsia="ro-MD"/>
        </w:rPr>
      </w:pPr>
      <w:r w:rsidRPr="00E42AE3">
        <w:rPr>
          <w:b/>
          <w:sz w:val="24"/>
          <w:szCs w:val="24"/>
          <w:lang w:eastAsia="ro-MD"/>
        </w:rPr>
        <w:t>118.2.1.</w:t>
      </w:r>
      <w:r w:rsidRPr="00DB20ED">
        <w:rPr>
          <w:bCs/>
          <w:sz w:val="24"/>
          <w:szCs w:val="24"/>
          <w:lang w:eastAsia="ro-MD"/>
        </w:rPr>
        <w:t xml:space="preserve"> </w:t>
      </w:r>
      <w:r w:rsidRPr="00741B19">
        <w:rPr>
          <w:bCs/>
          <w:sz w:val="24"/>
          <w:szCs w:val="24"/>
          <w:lang w:val="en-US" w:eastAsia="ro-MD"/>
        </w:rPr>
        <w:t xml:space="preserve">0 % where they are secured by assets which, whether or not they are reused in another transaction, qualify, in accordance with Subsection 3, Section 1 and Subsection 1, Section 2, Chapter II, as liquid assets of any of the categories of </w:t>
      </w:r>
      <w:r>
        <w:rPr>
          <w:bCs/>
          <w:sz w:val="24"/>
          <w:szCs w:val="24"/>
          <w:lang w:val="en-US" w:eastAsia="ro-MD"/>
        </w:rPr>
        <w:t>Level</w:t>
      </w:r>
      <w:r w:rsidRPr="00741B19">
        <w:rPr>
          <w:bCs/>
          <w:sz w:val="24"/>
          <w:szCs w:val="24"/>
          <w:lang w:val="en-US" w:eastAsia="ro-MD"/>
        </w:rPr>
        <w:t xml:space="preserve"> </w:t>
      </w:r>
      <w:r>
        <w:rPr>
          <w:bCs/>
          <w:sz w:val="24"/>
          <w:szCs w:val="24"/>
          <w:lang w:val="en-US" w:eastAsia="ro-MD"/>
        </w:rPr>
        <w:t>1</w:t>
      </w:r>
      <w:r w:rsidRPr="00741B19">
        <w:rPr>
          <w:bCs/>
          <w:sz w:val="24"/>
          <w:szCs w:val="24"/>
          <w:lang w:val="en-US" w:eastAsia="ro-MD"/>
        </w:rPr>
        <w:t xml:space="preserve"> assets referred to in Subsection 1, Section 2, Chapter </w:t>
      </w:r>
      <w:proofErr w:type="gramStart"/>
      <w:r w:rsidRPr="00741B19">
        <w:rPr>
          <w:bCs/>
          <w:sz w:val="24"/>
          <w:szCs w:val="24"/>
          <w:lang w:val="en-US" w:eastAsia="ro-MD"/>
        </w:rPr>
        <w:t>II</w:t>
      </w:r>
      <w:r w:rsidRPr="00DB20ED">
        <w:rPr>
          <w:bCs/>
          <w:sz w:val="24"/>
          <w:szCs w:val="24"/>
          <w:lang w:eastAsia="ro-MD"/>
        </w:rPr>
        <w:t>;</w:t>
      </w:r>
      <w:proofErr w:type="gramEnd"/>
    </w:p>
    <w:p w14:paraId="38F61FDC" w14:textId="77777777" w:rsidR="00D62709" w:rsidRPr="00DB20ED" w:rsidRDefault="00D62709" w:rsidP="00D62709">
      <w:pPr>
        <w:ind w:firstLine="567"/>
        <w:jc w:val="both"/>
        <w:rPr>
          <w:bCs/>
          <w:sz w:val="24"/>
          <w:szCs w:val="24"/>
          <w:lang w:eastAsia="ro-MD"/>
        </w:rPr>
      </w:pPr>
      <w:r w:rsidRPr="00E42AE3">
        <w:rPr>
          <w:b/>
          <w:sz w:val="24"/>
          <w:szCs w:val="24"/>
          <w:lang w:eastAsia="ro-MD"/>
        </w:rPr>
        <w:t>118.2.2.</w:t>
      </w:r>
      <w:r w:rsidRPr="00DB20ED">
        <w:rPr>
          <w:bCs/>
          <w:sz w:val="24"/>
          <w:szCs w:val="24"/>
          <w:lang w:eastAsia="ro-MD"/>
        </w:rPr>
        <w:t xml:space="preserve"> </w:t>
      </w:r>
      <w:r w:rsidRPr="00741B19">
        <w:rPr>
          <w:bCs/>
          <w:sz w:val="24"/>
          <w:szCs w:val="24"/>
          <w:lang w:val="en-US" w:eastAsia="ro-MD"/>
        </w:rPr>
        <w:t xml:space="preserve">15 % if they are secured by assets which, whether or not they are reused in another transaction, qualify, in accordance with Subsection 3, Section 1 and Subsection 2, Section 2, Chapter II, as liquid assets of any of the categories of </w:t>
      </w:r>
      <w:r>
        <w:rPr>
          <w:bCs/>
          <w:sz w:val="24"/>
          <w:szCs w:val="24"/>
          <w:lang w:val="en-US" w:eastAsia="ro-MD"/>
        </w:rPr>
        <w:t>Level</w:t>
      </w:r>
      <w:r w:rsidRPr="00741B19">
        <w:rPr>
          <w:bCs/>
          <w:sz w:val="24"/>
          <w:szCs w:val="24"/>
          <w:lang w:val="en-US" w:eastAsia="ro-MD"/>
        </w:rPr>
        <w:t xml:space="preserve"> 2A assets referred to in Subsection 2, Section 2, Chapter </w:t>
      </w:r>
      <w:proofErr w:type="gramStart"/>
      <w:r w:rsidRPr="00741B19">
        <w:rPr>
          <w:bCs/>
          <w:sz w:val="24"/>
          <w:szCs w:val="24"/>
          <w:lang w:val="en-US" w:eastAsia="ro-MD"/>
        </w:rPr>
        <w:t>II</w:t>
      </w:r>
      <w:r w:rsidRPr="00DB20ED">
        <w:rPr>
          <w:bCs/>
          <w:sz w:val="24"/>
          <w:szCs w:val="24"/>
          <w:lang w:eastAsia="ro-MD"/>
        </w:rPr>
        <w:t>;</w:t>
      </w:r>
      <w:proofErr w:type="gramEnd"/>
    </w:p>
    <w:p w14:paraId="55310B9E" w14:textId="77777777" w:rsidR="00D62709" w:rsidRPr="00DB20ED" w:rsidRDefault="00D62709" w:rsidP="00D62709">
      <w:pPr>
        <w:ind w:firstLine="567"/>
        <w:jc w:val="both"/>
        <w:rPr>
          <w:bCs/>
          <w:sz w:val="24"/>
          <w:szCs w:val="24"/>
          <w:lang w:eastAsia="ro-MD"/>
        </w:rPr>
      </w:pPr>
      <w:r w:rsidRPr="00E42AE3">
        <w:rPr>
          <w:b/>
          <w:sz w:val="24"/>
          <w:szCs w:val="24"/>
          <w:lang w:eastAsia="ro-MD"/>
        </w:rPr>
        <w:t>118.2.3.</w:t>
      </w:r>
      <w:r w:rsidRPr="00DB20ED">
        <w:rPr>
          <w:bCs/>
          <w:sz w:val="24"/>
          <w:szCs w:val="24"/>
          <w:lang w:eastAsia="ro-MD"/>
        </w:rPr>
        <w:t xml:space="preserve"> </w:t>
      </w:r>
      <w:r w:rsidRPr="00741B19">
        <w:rPr>
          <w:bCs/>
          <w:sz w:val="24"/>
          <w:szCs w:val="24"/>
          <w:lang w:val="en-US" w:eastAsia="ro-MD"/>
        </w:rPr>
        <w:t xml:space="preserve">50 % if they are secured by assets which, whether or not reused in another transaction, qualify in accordance with Subsection 3, Section 1 and Subsection 3, Section 2, Chapter II as liquid assets of any of the categories of </w:t>
      </w:r>
      <w:r>
        <w:rPr>
          <w:bCs/>
          <w:sz w:val="24"/>
          <w:szCs w:val="24"/>
          <w:lang w:val="en-US" w:eastAsia="ro-MD"/>
        </w:rPr>
        <w:t>Level</w:t>
      </w:r>
      <w:r w:rsidRPr="00741B19">
        <w:rPr>
          <w:bCs/>
          <w:sz w:val="24"/>
          <w:szCs w:val="24"/>
          <w:lang w:val="en-US" w:eastAsia="ro-MD"/>
        </w:rPr>
        <w:t xml:space="preserve"> 2B assets referred to in subparagraphs 46.1 or </w:t>
      </w:r>
      <w:proofErr w:type="gramStart"/>
      <w:r w:rsidRPr="00741B19">
        <w:rPr>
          <w:bCs/>
          <w:sz w:val="24"/>
          <w:szCs w:val="24"/>
          <w:lang w:val="en-US" w:eastAsia="ro-MD"/>
        </w:rPr>
        <w:t>46.2</w:t>
      </w:r>
      <w:r w:rsidRPr="00DB20ED">
        <w:rPr>
          <w:bCs/>
          <w:sz w:val="24"/>
          <w:szCs w:val="24"/>
          <w:lang w:eastAsia="ro-MD"/>
        </w:rPr>
        <w:t>;</w:t>
      </w:r>
      <w:proofErr w:type="gramEnd"/>
    </w:p>
    <w:p w14:paraId="55979E4A" w14:textId="77777777" w:rsidR="00D62709" w:rsidRPr="00A423F0" w:rsidRDefault="00D62709" w:rsidP="00D62709">
      <w:pPr>
        <w:ind w:firstLine="567"/>
        <w:jc w:val="both"/>
        <w:rPr>
          <w:bCs/>
          <w:sz w:val="24"/>
          <w:szCs w:val="24"/>
          <w:lang w:val="en-US" w:eastAsia="ro-MD"/>
        </w:rPr>
      </w:pPr>
      <w:r w:rsidRPr="00E42AE3">
        <w:rPr>
          <w:b/>
          <w:sz w:val="24"/>
          <w:szCs w:val="24"/>
          <w:lang w:eastAsia="ro-MD"/>
        </w:rPr>
        <w:t>118.2.4.</w:t>
      </w:r>
      <w:r w:rsidRPr="00A423F0">
        <w:rPr>
          <w:bCs/>
          <w:sz w:val="24"/>
          <w:szCs w:val="24"/>
          <w:lang w:eastAsia="ro-MD"/>
        </w:rPr>
        <w:t xml:space="preserve"> </w:t>
      </w:r>
      <w:r w:rsidRPr="00A423F0">
        <w:rPr>
          <w:bCs/>
          <w:sz w:val="24"/>
          <w:szCs w:val="24"/>
          <w:lang w:val="en-US" w:eastAsia="ro-MD"/>
        </w:rPr>
        <w:t xml:space="preserve">the minimum percentage haircut determined in accordance with </w:t>
      </w:r>
      <w:r>
        <w:rPr>
          <w:bCs/>
          <w:sz w:val="24"/>
          <w:szCs w:val="24"/>
          <w:lang w:val="en-US" w:eastAsia="ro-MD"/>
        </w:rPr>
        <w:t>paragraph</w:t>
      </w:r>
      <w:r w:rsidRPr="00A423F0">
        <w:rPr>
          <w:bCs/>
          <w:sz w:val="24"/>
          <w:szCs w:val="24"/>
          <w:lang w:val="en-US" w:eastAsia="ro-MD"/>
        </w:rPr>
        <w:t xml:space="preserve">s 49 and 50 where they are collateralized by assets which, whether or not they are reused in another transaction, qualify, in accordance with Subsection 3, Section 1 and Subsection 4, Section 2, Subsection 4, Chapter II, as shares or units held in </w:t>
      </w:r>
      <w:r>
        <w:rPr>
          <w:bCs/>
          <w:sz w:val="24"/>
          <w:szCs w:val="24"/>
          <w:lang w:val="en-US" w:eastAsia="ro-MD"/>
        </w:rPr>
        <w:t>CIU</w:t>
      </w:r>
      <w:r w:rsidRPr="00A423F0">
        <w:rPr>
          <w:bCs/>
          <w:sz w:val="24"/>
          <w:szCs w:val="24"/>
          <w:lang w:val="en-US" w:eastAsia="ro-MD"/>
        </w:rPr>
        <w:t xml:space="preserve">s of the same level as the underlying liquid </w:t>
      </w:r>
      <w:proofErr w:type="gramStart"/>
      <w:r w:rsidRPr="00A423F0">
        <w:rPr>
          <w:bCs/>
          <w:sz w:val="24"/>
          <w:szCs w:val="24"/>
          <w:lang w:val="en-US" w:eastAsia="ro-MD"/>
        </w:rPr>
        <w:t>assets;</w:t>
      </w:r>
      <w:proofErr w:type="gramEnd"/>
      <w:r w:rsidRPr="00A423F0">
        <w:rPr>
          <w:bCs/>
          <w:sz w:val="24"/>
          <w:szCs w:val="24"/>
          <w:lang w:val="en-US" w:eastAsia="ro-MD"/>
        </w:rPr>
        <w:t xml:space="preserve"> </w:t>
      </w:r>
    </w:p>
    <w:p w14:paraId="34A05A52" w14:textId="77777777" w:rsidR="00D62709" w:rsidRPr="00DB20ED" w:rsidRDefault="00D62709" w:rsidP="00D62709">
      <w:pPr>
        <w:ind w:firstLine="567"/>
        <w:jc w:val="both"/>
        <w:rPr>
          <w:bCs/>
          <w:sz w:val="24"/>
          <w:szCs w:val="24"/>
          <w:lang w:eastAsia="ro-MD"/>
        </w:rPr>
      </w:pPr>
      <w:r w:rsidRPr="00E42AE3">
        <w:rPr>
          <w:b/>
          <w:sz w:val="24"/>
          <w:szCs w:val="24"/>
          <w:lang w:eastAsia="ro-MD"/>
        </w:rPr>
        <w:t>118.2.5.</w:t>
      </w:r>
      <w:r w:rsidRPr="00DB20ED">
        <w:rPr>
          <w:bCs/>
          <w:sz w:val="24"/>
          <w:szCs w:val="24"/>
          <w:lang w:eastAsia="ro-MD"/>
        </w:rPr>
        <w:t xml:space="preserve"> </w:t>
      </w:r>
      <w:r w:rsidRPr="00A423F0">
        <w:rPr>
          <w:bCs/>
          <w:sz w:val="24"/>
          <w:szCs w:val="24"/>
          <w:lang w:val="en-US" w:eastAsia="ro-MD"/>
        </w:rPr>
        <w:t>100 % if secured by assets not covered by sub</w:t>
      </w:r>
      <w:r>
        <w:rPr>
          <w:bCs/>
          <w:sz w:val="24"/>
          <w:szCs w:val="24"/>
          <w:lang w:val="en-US" w:eastAsia="ro-MD"/>
        </w:rPr>
        <w:t>paragraph</w:t>
      </w:r>
      <w:r w:rsidRPr="00A423F0">
        <w:rPr>
          <w:bCs/>
          <w:sz w:val="24"/>
          <w:szCs w:val="24"/>
          <w:lang w:val="en-US" w:eastAsia="ro-MD"/>
        </w:rPr>
        <w:t>s 118.2.1 to 118.2.4.</w:t>
      </w:r>
    </w:p>
    <w:p w14:paraId="06B5C2AD" w14:textId="77777777" w:rsidR="00D62709" w:rsidRPr="00DB20ED" w:rsidRDefault="00D62709" w:rsidP="00D62709">
      <w:pPr>
        <w:ind w:firstLine="567"/>
        <w:jc w:val="both"/>
        <w:rPr>
          <w:bCs/>
          <w:sz w:val="24"/>
          <w:szCs w:val="24"/>
          <w:lang w:eastAsia="ro-MD"/>
        </w:rPr>
      </w:pPr>
      <w:r w:rsidRPr="00A423F0">
        <w:rPr>
          <w:bCs/>
          <w:sz w:val="24"/>
          <w:szCs w:val="24"/>
          <w:lang w:val="en-US" w:eastAsia="ro-MD"/>
        </w:rPr>
        <w:t xml:space="preserve">However, no cash inflow shall be recognized if the collateral is used by the bank to cover a short position in accordance with the last sentence of </w:t>
      </w:r>
      <w:r>
        <w:rPr>
          <w:bCs/>
          <w:sz w:val="24"/>
          <w:szCs w:val="24"/>
          <w:lang w:val="en-US" w:eastAsia="ro-MD"/>
        </w:rPr>
        <w:t>paragraph</w:t>
      </w:r>
      <w:r w:rsidRPr="00A423F0">
        <w:rPr>
          <w:bCs/>
          <w:sz w:val="24"/>
          <w:szCs w:val="24"/>
          <w:lang w:val="en-US" w:eastAsia="ro-MD"/>
        </w:rPr>
        <w:t xml:space="preserve"> </w:t>
      </w:r>
      <w:proofErr w:type="gramStart"/>
      <w:r w:rsidRPr="00A423F0">
        <w:rPr>
          <w:bCs/>
          <w:sz w:val="24"/>
          <w:szCs w:val="24"/>
          <w:lang w:val="en-US" w:eastAsia="ro-MD"/>
        </w:rPr>
        <w:t>104</w:t>
      </w:r>
      <w:r w:rsidRPr="00DB20ED">
        <w:rPr>
          <w:bCs/>
          <w:sz w:val="24"/>
          <w:szCs w:val="24"/>
          <w:lang w:eastAsia="ro-MD"/>
        </w:rPr>
        <w:t>;</w:t>
      </w:r>
      <w:proofErr w:type="gramEnd"/>
      <w:r w:rsidRPr="00DB20ED">
        <w:rPr>
          <w:bCs/>
          <w:sz w:val="24"/>
          <w:szCs w:val="24"/>
          <w:lang w:eastAsia="ro-MD"/>
        </w:rPr>
        <w:t xml:space="preserve"> </w:t>
      </w:r>
    </w:p>
    <w:p w14:paraId="05FA13E2" w14:textId="77777777" w:rsidR="00D62709" w:rsidRPr="00DB20ED" w:rsidRDefault="00D62709" w:rsidP="00D62709">
      <w:pPr>
        <w:ind w:firstLine="567"/>
        <w:jc w:val="both"/>
        <w:rPr>
          <w:bCs/>
          <w:sz w:val="24"/>
          <w:szCs w:val="24"/>
          <w:lang w:eastAsia="ro-MD"/>
        </w:rPr>
      </w:pPr>
      <w:r w:rsidRPr="00E42AE3">
        <w:rPr>
          <w:b/>
          <w:sz w:val="24"/>
          <w:szCs w:val="24"/>
          <w:lang w:eastAsia="ro-MD"/>
        </w:rPr>
        <w:t>118.3.</w:t>
      </w:r>
      <w:r w:rsidRPr="00DB20ED">
        <w:rPr>
          <w:bCs/>
          <w:sz w:val="24"/>
          <w:szCs w:val="24"/>
          <w:lang w:eastAsia="ro-MD"/>
        </w:rPr>
        <w:t xml:space="preserve"> </w:t>
      </w:r>
      <w:r w:rsidRPr="00A423F0">
        <w:rPr>
          <w:bCs/>
          <w:sz w:val="24"/>
          <w:szCs w:val="24"/>
          <w:lang w:val="en-US" w:eastAsia="ro-MD"/>
        </w:rPr>
        <w:t xml:space="preserve">amounts to be received on margin loans contractually due to mature within the next 30 days, secured by non-liquid assets, may benefit from a 50 % inflow rate. Such inflows can only be taken into account if the bank does not use the </w:t>
      </w:r>
      <w:proofErr w:type="gramStart"/>
      <w:r w:rsidRPr="00A423F0">
        <w:rPr>
          <w:bCs/>
          <w:sz w:val="24"/>
          <w:szCs w:val="24"/>
          <w:lang w:val="en-US" w:eastAsia="ro-MD"/>
        </w:rPr>
        <w:t>collateral</w:t>
      </w:r>
      <w:proofErr w:type="gramEnd"/>
      <w:r w:rsidRPr="00A423F0">
        <w:rPr>
          <w:bCs/>
          <w:sz w:val="24"/>
          <w:szCs w:val="24"/>
          <w:lang w:val="en-US" w:eastAsia="ro-MD"/>
        </w:rPr>
        <w:t xml:space="preserve"> it originally received for the loans to cover short positions</w:t>
      </w:r>
      <w:r w:rsidRPr="00DB20ED">
        <w:rPr>
          <w:bCs/>
          <w:sz w:val="24"/>
          <w:szCs w:val="24"/>
          <w:lang w:eastAsia="ro-MD"/>
        </w:rPr>
        <w:t>;</w:t>
      </w:r>
    </w:p>
    <w:p w14:paraId="65D97EF2" w14:textId="77777777" w:rsidR="00D62709" w:rsidRPr="00DB20ED" w:rsidRDefault="00D62709" w:rsidP="00D62709">
      <w:pPr>
        <w:ind w:firstLine="567"/>
        <w:jc w:val="both"/>
        <w:rPr>
          <w:bCs/>
          <w:sz w:val="24"/>
          <w:szCs w:val="24"/>
          <w:lang w:eastAsia="ro-MD"/>
        </w:rPr>
      </w:pPr>
      <w:r w:rsidRPr="00E42AE3">
        <w:rPr>
          <w:b/>
          <w:sz w:val="24"/>
          <w:szCs w:val="24"/>
          <w:lang w:eastAsia="ro-MD"/>
        </w:rPr>
        <w:t>118.4.</w:t>
      </w:r>
      <w:r w:rsidRPr="00DB20ED">
        <w:rPr>
          <w:bCs/>
          <w:sz w:val="24"/>
          <w:szCs w:val="24"/>
          <w:lang w:eastAsia="ro-MD"/>
        </w:rPr>
        <w:t xml:space="preserve"> </w:t>
      </w:r>
      <w:r w:rsidRPr="005A6948">
        <w:rPr>
          <w:bCs/>
          <w:sz w:val="24"/>
          <w:szCs w:val="24"/>
          <w:lang w:val="en-US" w:eastAsia="ro-MD"/>
        </w:rPr>
        <w:t xml:space="preserve">the amounts to be received which the holding bank treats in accordance with Subsection 5, Section 2, Chapter III shall multiply by an appropriate symmetric entry rate. If the appropriate rate cannot be determined, an </w:t>
      </w:r>
      <w:r>
        <w:rPr>
          <w:bCs/>
          <w:sz w:val="24"/>
          <w:szCs w:val="24"/>
          <w:lang w:val="en-US" w:eastAsia="ro-MD"/>
        </w:rPr>
        <w:t>inflow</w:t>
      </w:r>
      <w:r w:rsidRPr="005A6948">
        <w:rPr>
          <w:bCs/>
          <w:sz w:val="24"/>
          <w:szCs w:val="24"/>
          <w:lang w:val="en-US" w:eastAsia="ro-MD"/>
        </w:rPr>
        <w:t xml:space="preserve"> rate of 5 % shall be </w:t>
      </w:r>
      <w:proofErr w:type="gramStart"/>
      <w:r w:rsidRPr="005A6948">
        <w:rPr>
          <w:bCs/>
          <w:sz w:val="24"/>
          <w:szCs w:val="24"/>
          <w:lang w:val="en-US" w:eastAsia="ro-MD"/>
        </w:rPr>
        <w:t>applied;</w:t>
      </w:r>
      <w:proofErr w:type="gramEnd"/>
    </w:p>
    <w:p w14:paraId="63E7EC71" w14:textId="77777777" w:rsidR="00D62709" w:rsidRPr="00DB20ED" w:rsidRDefault="00D62709" w:rsidP="00D62709">
      <w:pPr>
        <w:ind w:firstLine="567"/>
        <w:jc w:val="both"/>
        <w:rPr>
          <w:bCs/>
          <w:sz w:val="24"/>
          <w:szCs w:val="24"/>
          <w:lang w:eastAsia="ro-MD"/>
        </w:rPr>
      </w:pPr>
      <w:r w:rsidRPr="00E42AE3">
        <w:rPr>
          <w:b/>
          <w:sz w:val="24"/>
          <w:szCs w:val="24"/>
          <w:lang w:eastAsia="ro-MD"/>
        </w:rPr>
        <w:t>118.5</w:t>
      </w:r>
      <w:r>
        <w:rPr>
          <w:b/>
          <w:sz w:val="24"/>
          <w:szCs w:val="24"/>
          <w:lang w:eastAsia="ro-MD"/>
        </w:rPr>
        <w:t xml:space="preserve"> </w:t>
      </w:r>
      <w:r w:rsidRPr="0030626A">
        <w:rPr>
          <w:bCs/>
          <w:sz w:val="24"/>
          <w:szCs w:val="24"/>
          <w:lang w:val="en-US" w:eastAsia="ro-MD"/>
        </w:rPr>
        <w:t>Collateral swaps and other similar transactions that are maturing within the next 30 days give rise to an outflow if a lower haircut is applied to the asset</w:t>
      </w:r>
      <w:r>
        <w:rPr>
          <w:bCs/>
          <w:sz w:val="24"/>
          <w:szCs w:val="24"/>
          <w:lang w:val="en-US" w:eastAsia="ro-MD"/>
        </w:rPr>
        <w:t xml:space="preserve"> </w:t>
      </w:r>
      <w:r w:rsidRPr="0030626A">
        <w:rPr>
          <w:bCs/>
          <w:sz w:val="24"/>
          <w:szCs w:val="24"/>
          <w:lang w:val="en-US" w:eastAsia="ro-MD"/>
        </w:rPr>
        <w:t>len</w:t>
      </w:r>
      <w:r>
        <w:rPr>
          <w:bCs/>
          <w:sz w:val="24"/>
          <w:szCs w:val="24"/>
          <w:lang w:val="en-US" w:eastAsia="ro-MD"/>
        </w:rPr>
        <w:t>t</w:t>
      </w:r>
      <w:r w:rsidRPr="0030626A">
        <w:rPr>
          <w:bCs/>
          <w:sz w:val="24"/>
          <w:szCs w:val="24"/>
          <w:lang w:val="en-US" w:eastAsia="ro-MD"/>
        </w:rPr>
        <w:t xml:space="preserve"> under Chapter II than to the asset</w:t>
      </w:r>
      <w:r>
        <w:rPr>
          <w:bCs/>
          <w:sz w:val="24"/>
          <w:szCs w:val="24"/>
          <w:lang w:val="en-US" w:eastAsia="ro-MD"/>
        </w:rPr>
        <w:t xml:space="preserve"> </w:t>
      </w:r>
      <w:r w:rsidRPr="0030626A">
        <w:rPr>
          <w:bCs/>
          <w:sz w:val="24"/>
          <w:szCs w:val="24"/>
          <w:lang w:val="en-US" w:eastAsia="ro-MD"/>
        </w:rPr>
        <w:t>borrow</w:t>
      </w:r>
      <w:r>
        <w:rPr>
          <w:bCs/>
          <w:sz w:val="24"/>
          <w:szCs w:val="24"/>
          <w:lang w:val="en-US" w:eastAsia="ro-MD"/>
        </w:rPr>
        <w:t>ed</w:t>
      </w:r>
      <w:r w:rsidRPr="0030626A">
        <w:rPr>
          <w:bCs/>
          <w:sz w:val="24"/>
          <w:szCs w:val="24"/>
          <w:lang w:val="en-US" w:eastAsia="ro-MD"/>
        </w:rPr>
        <w:t>. The inflow shall be calculated by multiplying the market value of the</w:t>
      </w:r>
      <w:r>
        <w:rPr>
          <w:bCs/>
          <w:sz w:val="24"/>
          <w:szCs w:val="24"/>
          <w:lang w:val="en-US" w:eastAsia="ro-MD"/>
        </w:rPr>
        <w:t xml:space="preserve"> </w:t>
      </w:r>
      <w:r w:rsidRPr="0030626A">
        <w:rPr>
          <w:bCs/>
          <w:sz w:val="24"/>
          <w:szCs w:val="24"/>
          <w:lang w:val="en-US" w:eastAsia="ro-MD"/>
        </w:rPr>
        <w:t>asset</w:t>
      </w:r>
      <w:r>
        <w:rPr>
          <w:bCs/>
          <w:sz w:val="24"/>
          <w:szCs w:val="24"/>
          <w:lang w:val="en-US" w:eastAsia="ro-MD"/>
        </w:rPr>
        <w:t xml:space="preserve"> lent</w:t>
      </w:r>
      <w:r w:rsidRPr="0030626A">
        <w:rPr>
          <w:bCs/>
          <w:sz w:val="24"/>
          <w:szCs w:val="24"/>
          <w:lang w:val="en-US" w:eastAsia="ro-MD"/>
        </w:rPr>
        <w:t xml:space="preserve"> by the difference between the applicable entry rate of the asset</w:t>
      </w:r>
      <w:r>
        <w:rPr>
          <w:bCs/>
          <w:sz w:val="24"/>
          <w:szCs w:val="24"/>
          <w:lang w:val="en-US" w:eastAsia="ro-MD"/>
        </w:rPr>
        <w:t xml:space="preserve"> </w:t>
      </w:r>
      <w:r w:rsidRPr="0030626A">
        <w:rPr>
          <w:bCs/>
          <w:sz w:val="24"/>
          <w:szCs w:val="24"/>
          <w:lang w:val="en-US" w:eastAsia="ro-MD"/>
        </w:rPr>
        <w:t>borrow</w:t>
      </w:r>
      <w:r>
        <w:rPr>
          <w:bCs/>
          <w:sz w:val="24"/>
          <w:szCs w:val="24"/>
          <w:lang w:val="en-US" w:eastAsia="ro-MD"/>
        </w:rPr>
        <w:t>ed</w:t>
      </w:r>
      <w:r w:rsidRPr="0030626A">
        <w:rPr>
          <w:bCs/>
          <w:sz w:val="24"/>
          <w:szCs w:val="24"/>
          <w:lang w:val="en-US" w:eastAsia="ro-MD"/>
        </w:rPr>
        <w:t xml:space="preserve"> and the applicable entry rate of the asset</w:t>
      </w:r>
      <w:r>
        <w:rPr>
          <w:bCs/>
          <w:sz w:val="24"/>
          <w:szCs w:val="24"/>
          <w:lang w:val="en-US" w:eastAsia="ro-MD"/>
        </w:rPr>
        <w:t xml:space="preserve"> lent.</w:t>
      </w:r>
      <w:r w:rsidRPr="0030626A">
        <w:rPr>
          <w:bCs/>
          <w:sz w:val="24"/>
          <w:szCs w:val="24"/>
          <w:lang w:val="en-US" w:eastAsia="ro-MD"/>
        </w:rPr>
        <w:t xml:space="preserve"> </w:t>
      </w:r>
      <w:r>
        <w:rPr>
          <w:bCs/>
          <w:sz w:val="24"/>
          <w:szCs w:val="24"/>
          <w:lang w:val="en-US" w:eastAsia="ro-MD"/>
        </w:rPr>
        <w:t>I</w:t>
      </w:r>
      <w:r w:rsidRPr="0030626A">
        <w:rPr>
          <w:bCs/>
          <w:sz w:val="24"/>
          <w:szCs w:val="24"/>
          <w:lang w:val="en-US" w:eastAsia="ro-MD"/>
        </w:rPr>
        <w:t>n accordance with the rates specified in sub-paragraph 118.2</w:t>
      </w:r>
      <w:r>
        <w:rPr>
          <w:bCs/>
          <w:sz w:val="24"/>
          <w:szCs w:val="24"/>
          <w:lang w:val="en-US" w:eastAsia="ro-MD"/>
        </w:rPr>
        <w:t xml:space="preserve"> </w:t>
      </w:r>
      <w:r w:rsidRPr="0030626A">
        <w:rPr>
          <w:bCs/>
          <w:sz w:val="24"/>
          <w:szCs w:val="24"/>
          <w:lang w:val="en-US" w:eastAsia="ro-MD"/>
        </w:rPr>
        <w:t xml:space="preserve">or the purpose of this calculation, a haircut of 100 % shall be applied in the case of assets that do not qualify as liquid </w:t>
      </w:r>
      <w:proofErr w:type="gramStart"/>
      <w:r w:rsidRPr="0030626A">
        <w:rPr>
          <w:bCs/>
          <w:sz w:val="24"/>
          <w:szCs w:val="24"/>
          <w:lang w:val="en-US" w:eastAsia="ro-MD"/>
        </w:rPr>
        <w:t>assets</w:t>
      </w:r>
      <w:r w:rsidRPr="00DB20ED">
        <w:rPr>
          <w:bCs/>
          <w:sz w:val="24"/>
          <w:szCs w:val="24"/>
          <w:lang w:eastAsia="ro-MD"/>
        </w:rPr>
        <w:t>;</w:t>
      </w:r>
      <w:proofErr w:type="gramEnd"/>
    </w:p>
    <w:p w14:paraId="5366A5C8" w14:textId="77777777" w:rsidR="00D62709" w:rsidRDefault="00D62709" w:rsidP="00D62709">
      <w:pPr>
        <w:ind w:firstLine="567"/>
        <w:jc w:val="both"/>
        <w:rPr>
          <w:bCs/>
          <w:sz w:val="24"/>
          <w:szCs w:val="24"/>
          <w:lang w:eastAsia="ro-MD"/>
        </w:rPr>
      </w:pPr>
      <w:r w:rsidRPr="00E42AE3">
        <w:rPr>
          <w:b/>
          <w:sz w:val="24"/>
          <w:szCs w:val="24"/>
          <w:lang w:eastAsia="ro-MD"/>
        </w:rPr>
        <w:t xml:space="preserve">118.6. </w:t>
      </w:r>
      <w:r w:rsidRPr="00C2107C">
        <w:rPr>
          <w:bCs/>
          <w:sz w:val="24"/>
          <w:szCs w:val="24"/>
          <w:lang w:val="en-US" w:eastAsia="ro-MD"/>
        </w:rPr>
        <w:t>When</w:t>
      </w:r>
      <w:r>
        <w:rPr>
          <w:bCs/>
          <w:sz w:val="24"/>
          <w:szCs w:val="24"/>
          <w:lang w:val="en-US" w:eastAsia="ro-MD"/>
        </w:rPr>
        <w:t xml:space="preserve"> </w:t>
      </w:r>
      <w:r w:rsidRPr="002529F4">
        <w:rPr>
          <w:bCs/>
          <w:sz w:val="24"/>
          <w:szCs w:val="24"/>
          <w:lang w:val="en-US" w:eastAsia="ro-MD"/>
        </w:rPr>
        <w:t>collateral obtained through reverse rep</w:t>
      </w:r>
      <w:r>
        <w:rPr>
          <w:bCs/>
          <w:sz w:val="24"/>
          <w:szCs w:val="24"/>
          <w:lang w:val="en-US" w:eastAsia="ro-MD"/>
        </w:rPr>
        <w:t>o</w:t>
      </w:r>
      <w:r w:rsidRPr="002529F4">
        <w:rPr>
          <w:bCs/>
          <w:sz w:val="24"/>
          <w:szCs w:val="24"/>
          <w:lang w:val="en-US" w:eastAsia="ro-MD"/>
        </w:rPr>
        <w:t xml:space="preserve"> transactions, securities borrowing transactions, collateral swap transactions or other similar transactions that are due within the next 30 days is used to cover short positions that may be </w:t>
      </w:r>
      <w:r>
        <w:rPr>
          <w:bCs/>
          <w:sz w:val="24"/>
          <w:szCs w:val="24"/>
          <w:lang w:val="en-US" w:eastAsia="ro-MD"/>
        </w:rPr>
        <w:t>extended</w:t>
      </w:r>
      <w:r w:rsidRPr="002529F4">
        <w:rPr>
          <w:bCs/>
          <w:sz w:val="24"/>
          <w:szCs w:val="24"/>
          <w:lang w:val="en-US" w:eastAsia="ro-MD"/>
        </w:rPr>
        <w:t xml:space="preserve"> beyond the 30-day period, the bank shall assume that those reverse repurchase transactions, securities borrowing transactions, collateral swap transactions or other similar transactions will be rolled over and will not generate any cash inflows reflecting its need to continue to cover the short position or to repurchase the relevant securities. Short positions include both situations where, in a balanced portfolio, the bank has sold a security short (short selling) directly as p</w:t>
      </w:r>
      <w:r>
        <w:rPr>
          <w:bCs/>
          <w:sz w:val="24"/>
          <w:szCs w:val="24"/>
          <w:lang w:val="en-US" w:eastAsia="ro-MD"/>
        </w:rPr>
        <w:t>art</w:t>
      </w:r>
      <w:r w:rsidRPr="002529F4">
        <w:rPr>
          <w:bCs/>
          <w:sz w:val="24"/>
          <w:szCs w:val="24"/>
          <w:lang w:val="en-US" w:eastAsia="ro-MD"/>
        </w:rPr>
        <w:t xml:space="preserve"> of a trading or hedging strategy and situations where, in a balanced portfolio, the bank has borrowed a security for a certain period of time and has lent the security for a longer </w:t>
      </w:r>
      <w:proofErr w:type="gramStart"/>
      <w:r w:rsidRPr="002529F4">
        <w:rPr>
          <w:bCs/>
          <w:sz w:val="24"/>
          <w:szCs w:val="24"/>
          <w:lang w:val="en-US" w:eastAsia="ro-MD"/>
        </w:rPr>
        <w:t>period;</w:t>
      </w:r>
      <w:proofErr w:type="gramEnd"/>
    </w:p>
    <w:p w14:paraId="23F2D7BA" w14:textId="77777777" w:rsidR="00D62709" w:rsidRPr="00DB20ED" w:rsidRDefault="00D62709" w:rsidP="00D62709">
      <w:pPr>
        <w:ind w:firstLine="567"/>
        <w:jc w:val="both"/>
        <w:rPr>
          <w:bCs/>
          <w:sz w:val="24"/>
          <w:szCs w:val="24"/>
          <w:lang w:eastAsia="ro-MD"/>
        </w:rPr>
      </w:pPr>
      <w:r w:rsidRPr="00E42AE3">
        <w:rPr>
          <w:b/>
          <w:sz w:val="24"/>
          <w:szCs w:val="24"/>
          <w:lang w:eastAsia="ro-MD"/>
        </w:rPr>
        <w:lastRenderedPageBreak/>
        <w:t>118.7.</w:t>
      </w:r>
      <w:r w:rsidRPr="00DB20ED">
        <w:rPr>
          <w:bCs/>
          <w:sz w:val="24"/>
          <w:szCs w:val="24"/>
          <w:lang w:eastAsia="ro-MD"/>
        </w:rPr>
        <w:t xml:space="preserve"> </w:t>
      </w:r>
      <w:r w:rsidRPr="00741835">
        <w:rPr>
          <w:bCs/>
          <w:sz w:val="24"/>
          <w:szCs w:val="24"/>
          <w:lang w:val="en-US" w:eastAsia="ro-MD"/>
        </w:rPr>
        <w:t xml:space="preserve">undrawn credit or liquidity facilities, including committed and undrawn liquidity facilities from central banks, and other commitments received, other than those referred to in Subsection 3, shall not be counted as an </w:t>
      </w:r>
      <w:proofErr w:type="gramStart"/>
      <w:r w:rsidRPr="00741835">
        <w:rPr>
          <w:bCs/>
          <w:sz w:val="24"/>
          <w:szCs w:val="24"/>
          <w:lang w:val="en-US" w:eastAsia="ro-MD"/>
        </w:rPr>
        <w:t>inflow</w:t>
      </w:r>
      <w:r w:rsidRPr="00DB20ED">
        <w:rPr>
          <w:bCs/>
          <w:sz w:val="24"/>
          <w:szCs w:val="24"/>
          <w:lang w:eastAsia="ro-MD"/>
        </w:rPr>
        <w:t>;</w:t>
      </w:r>
      <w:proofErr w:type="gramEnd"/>
      <w:r w:rsidRPr="00DB20ED">
        <w:rPr>
          <w:bCs/>
          <w:sz w:val="24"/>
          <w:szCs w:val="24"/>
          <w:lang w:eastAsia="ro-MD"/>
        </w:rPr>
        <w:t xml:space="preserve"> </w:t>
      </w:r>
    </w:p>
    <w:p w14:paraId="364ACDE4" w14:textId="77777777" w:rsidR="00D62709" w:rsidRPr="00DB20ED" w:rsidRDefault="00D62709" w:rsidP="00D62709">
      <w:pPr>
        <w:ind w:firstLine="567"/>
        <w:jc w:val="both"/>
        <w:rPr>
          <w:bCs/>
          <w:sz w:val="24"/>
          <w:szCs w:val="24"/>
          <w:lang w:eastAsia="ro-MD"/>
        </w:rPr>
      </w:pPr>
      <w:r w:rsidRPr="00E42AE3">
        <w:rPr>
          <w:b/>
          <w:sz w:val="24"/>
          <w:szCs w:val="24"/>
          <w:lang w:eastAsia="ro-MD"/>
        </w:rPr>
        <w:t>118.8.</w:t>
      </w:r>
      <w:r w:rsidRPr="00DB20ED">
        <w:rPr>
          <w:bCs/>
          <w:sz w:val="24"/>
          <w:szCs w:val="24"/>
          <w:lang w:eastAsia="ro-MD"/>
        </w:rPr>
        <w:t xml:space="preserve"> </w:t>
      </w:r>
      <w:r w:rsidRPr="00741835">
        <w:rPr>
          <w:bCs/>
          <w:sz w:val="24"/>
          <w:szCs w:val="24"/>
          <w:lang w:val="en-US" w:eastAsia="ro-MD"/>
        </w:rPr>
        <w:t xml:space="preserve">amounts to be received in securities issued by the bank shall be taken into account on a net basis with an </w:t>
      </w:r>
      <w:r>
        <w:rPr>
          <w:bCs/>
          <w:sz w:val="24"/>
          <w:szCs w:val="24"/>
          <w:lang w:val="en-US" w:eastAsia="ro-MD"/>
        </w:rPr>
        <w:t>inflow</w:t>
      </w:r>
      <w:r w:rsidRPr="00741835">
        <w:rPr>
          <w:bCs/>
          <w:sz w:val="24"/>
          <w:szCs w:val="24"/>
          <w:lang w:val="en-US" w:eastAsia="ro-MD"/>
        </w:rPr>
        <w:t xml:space="preserve"> rate applied on the basis of the </w:t>
      </w:r>
      <w:r>
        <w:rPr>
          <w:bCs/>
          <w:sz w:val="24"/>
          <w:szCs w:val="24"/>
          <w:lang w:val="en-US" w:eastAsia="ro-MD"/>
        </w:rPr>
        <w:t>inflow</w:t>
      </w:r>
      <w:r w:rsidRPr="00741835">
        <w:rPr>
          <w:bCs/>
          <w:sz w:val="24"/>
          <w:szCs w:val="24"/>
          <w:lang w:val="en-US" w:eastAsia="ro-MD"/>
        </w:rPr>
        <w:t xml:space="preserve"> rate applicable to underlying assets under this </w:t>
      </w:r>
      <w:proofErr w:type="gramStart"/>
      <w:r w:rsidRPr="00741835">
        <w:rPr>
          <w:bCs/>
          <w:sz w:val="24"/>
          <w:szCs w:val="24"/>
          <w:lang w:val="en-US" w:eastAsia="ro-MD"/>
        </w:rPr>
        <w:t>Subsection</w:t>
      </w:r>
      <w:r w:rsidRPr="00DB20ED">
        <w:rPr>
          <w:bCs/>
          <w:sz w:val="24"/>
          <w:szCs w:val="24"/>
          <w:lang w:eastAsia="ro-MD"/>
        </w:rPr>
        <w:t>;</w:t>
      </w:r>
      <w:proofErr w:type="gramEnd"/>
    </w:p>
    <w:p w14:paraId="6EC97D11" w14:textId="77777777" w:rsidR="00D62709" w:rsidRPr="00DB20ED" w:rsidRDefault="00D62709" w:rsidP="00D62709">
      <w:pPr>
        <w:ind w:firstLine="567"/>
        <w:jc w:val="both"/>
        <w:rPr>
          <w:bCs/>
          <w:sz w:val="24"/>
          <w:szCs w:val="24"/>
          <w:lang w:eastAsia="ro-MD"/>
        </w:rPr>
      </w:pPr>
      <w:r w:rsidRPr="003751E6">
        <w:rPr>
          <w:b/>
          <w:sz w:val="24"/>
          <w:szCs w:val="24"/>
          <w:lang w:eastAsia="ro-MD"/>
        </w:rPr>
        <w:t>118.9.</w:t>
      </w:r>
      <w:r w:rsidRPr="00DB20ED">
        <w:rPr>
          <w:bCs/>
          <w:sz w:val="24"/>
          <w:szCs w:val="24"/>
          <w:lang w:eastAsia="ro-MD"/>
        </w:rPr>
        <w:t xml:space="preserve"> </w:t>
      </w:r>
      <w:r w:rsidRPr="00741835">
        <w:rPr>
          <w:bCs/>
          <w:sz w:val="24"/>
          <w:szCs w:val="24"/>
          <w:lang w:val="en-US" w:eastAsia="ro-MD"/>
        </w:rPr>
        <w:t xml:space="preserve">loans without a defined contractual maturity date shall be considered with an inflow rate of </w:t>
      </w:r>
      <w:proofErr w:type="gramStart"/>
      <w:r w:rsidRPr="00741835">
        <w:rPr>
          <w:bCs/>
          <w:sz w:val="24"/>
          <w:szCs w:val="24"/>
          <w:lang w:val="en-US" w:eastAsia="ro-MD"/>
        </w:rPr>
        <w:t>20 %,</w:t>
      </w:r>
      <w:r>
        <w:rPr>
          <w:bCs/>
          <w:sz w:val="24"/>
          <w:szCs w:val="24"/>
          <w:lang w:val="en-US" w:eastAsia="ro-MD"/>
        </w:rPr>
        <w:t xml:space="preserve"> if</w:t>
      </w:r>
      <w:proofErr w:type="gramEnd"/>
      <w:r w:rsidRPr="00741835">
        <w:rPr>
          <w:bCs/>
          <w:sz w:val="24"/>
          <w:szCs w:val="24"/>
          <w:lang w:val="en-US" w:eastAsia="ro-MD"/>
        </w:rPr>
        <w:t xml:space="preserve"> the provisions of the contract allow the bank to withdraw from the contract or to demand payment within 30 days.</w:t>
      </w:r>
    </w:p>
    <w:p w14:paraId="42CFDBD4" w14:textId="77777777" w:rsidR="00D62709" w:rsidRPr="00DB20ED" w:rsidRDefault="00D62709" w:rsidP="00D62709">
      <w:pPr>
        <w:ind w:firstLine="567"/>
        <w:jc w:val="both"/>
        <w:rPr>
          <w:sz w:val="24"/>
          <w:szCs w:val="24"/>
          <w:lang w:eastAsia="ro-MD"/>
        </w:rPr>
      </w:pPr>
      <w:r w:rsidRPr="00DB20ED">
        <w:rPr>
          <w:b/>
          <w:bCs/>
          <w:sz w:val="24"/>
          <w:szCs w:val="24"/>
          <w:lang w:eastAsia="ro-MD"/>
        </w:rPr>
        <w:t>119.</w:t>
      </w:r>
      <w:r w:rsidRPr="00DB20ED">
        <w:rPr>
          <w:sz w:val="24"/>
          <w:szCs w:val="24"/>
          <w:lang w:eastAsia="ro-MD"/>
        </w:rPr>
        <w:t xml:space="preserve"> </w:t>
      </w:r>
      <w:r w:rsidRPr="00741835">
        <w:rPr>
          <w:sz w:val="24"/>
          <w:szCs w:val="24"/>
          <w:lang w:val="en-US" w:eastAsia="ro-MD"/>
        </w:rPr>
        <w:t>Sub</w:t>
      </w:r>
      <w:r>
        <w:rPr>
          <w:sz w:val="24"/>
          <w:szCs w:val="24"/>
          <w:lang w:val="en-US" w:eastAsia="ro-MD"/>
        </w:rPr>
        <w:t>paragraph</w:t>
      </w:r>
      <w:r w:rsidRPr="00741835">
        <w:rPr>
          <w:sz w:val="24"/>
          <w:szCs w:val="24"/>
          <w:lang w:val="en-US" w:eastAsia="ro-MD"/>
        </w:rPr>
        <w:t xml:space="preserve"> 118.1 shall not apply to monies owed from </w:t>
      </w:r>
      <w:r>
        <w:rPr>
          <w:sz w:val="24"/>
          <w:szCs w:val="24"/>
          <w:lang w:val="en-US" w:eastAsia="ro-MD"/>
        </w:rPr>
        <w:t>secured</w:t>
      </w:r>
      <w:r w:rsidRPr="00741835">
        <w:rPr>
          <w:sz w:val="24"/>
          <w:szCs w:val="24"/>
          <w:lang w:val="en-US" w:eastAsia="ro-MD"/>
        </w:rPr>
        <w:t xml:space="preserve"> lending transactions and capital marke</w:t>
      </w:r>
      <w:r>
        <w:rPr>
          <w:sz w:val="24"/>
          <w:szCs w:val="24"/>
          <w:lang w:val="en-US" w:eastAsia="ro-MD"/>
        </w:rPr>
        <w:t>t-driven</w:t>
      </w:r>
      <w:r w:rsidRPr="00741835">
        <w:rPr>
          <w:sz w:val="24"/>
          <w:szCs w:val="24"/>
          <w:lang w:val="en-US" w:eastAsia="ro-MD"/>
        </w:rPr>
        <w:t xml:space="preserve"> transactions as defined in </w:t>
      </w:r>
      <w:r>
        <w:rPr>
          <w:sz w:val="24"/>
          <w:szCs w:val="24"/>
          <w:lang w:val="en-US" w:eastAsia="ro-MD"/>
        </w:rPr>
        <w:t>paragraph</w:t>
      </w:r>
      <w:r w:rsidRPr="00741835">
        <w:rPr>
          <w:sz w:val="24"/>
          <w:szCs w:val="24"/>
          <w:lang w:val="en-US" w:eastAsia="ro-MD"/>
        </w:rPr>
        <w:t xml:space="preserve"> 3 of Regulation 112/2018 that are collateralized by liquid assets in accordance with Chapter II as referred to in sub</w:t>
      </w:r>
      <w:r>
        <w:rPr>
          <w:sz w:val="24"/>
          <w:szCs w:val="24"/>
          <w:lang w:val="en-US" w:eastAsia="ro-MD"/>
        </w:rPr>
        <w:t>paragraph</w:t>
      </w:r>
      <w:r w:rsidRPr="00741835">
        <w:rPr>
          <w:sz w:val="24"/>
          <w:szCs w:val="24"/>
          <w:lang w:val="en-US" w:eastAsia="ro-MD"/>
        </w:rPr>
        <w:t xml:space="preserve"> 118.2. Inflows from the release of balances held in segregated accounts in accordance with the regulatory requirements for </w:t>
      </w:r>
      <w:r>
        <w:rPr>
          <w:sz w:val="24"/>
          <w:szCs w:val="24"/>
          <w:lang w:val="en-US" w:eastAsia="ro-MD"/>
        </w:rPr>
        <w:t>the protection of</w:t>
      </w:r>
      <w:r w:rsidRPr="00741835">
        <w:rPr>
          <w:sz w:val="24"/>
          <w:szCs w:val="24"/>
          <w:lang w:val="en-US" w:eastAsia="ro-MD"/>
        </w:rPr>
        <w:t xml:space="preserve"> c</w:t>
      </w:r>
      <w:r>
        <w:rPr>
          <w:sz w:val="24"/>
          <w:szCs w:val="24"/>
          <w:lang w:val="en-US" w:eastAsia="ro-MD"/>
        </w:rPr>
        <w:t>ustomer</w:t>
      </w:r>
      <w:r w:rsidRPr="00741835">
        <w:rPr>
          <w:sz w:val="24"/>
          <w:szCs w:val="24"/>
          <w:lang w:val="en-US" w:eastAsia="ro-MD"/>
        </w:rPr>
        <w:t>s</w:t>
      </w:r>
      <w:r>
        <w:rPr>
          <w:sz w:val="24"/>
          <w:szCs w:val="24"/>
          <w:lang w:val="en-US" w:eastAsia="ro-MD"/>
        </w:rPr>
        <w:t xml:space="preserve">’ </w:t>
      </w:r>
      <w:r w:rsidRPr="00741835">
        <w:rPr>
          <w:sz w:val="24"/>
          <w:szCs w:val="24"/>
          <w:lang w:val="en-US" w:eastAsia="ro-MD"/>
        </w:rPr>
        <w:t xml:space="preserve">trading assets shall be </w:t>
      </w:r>
      <w:proofErr w:type="gramStart"/>
      <w:r w:rsidRPr="00741835">
        <w:rPr>
          <w:sz w:val="24"/>
          <w:szCs w:val="24"/>
          <w:lang w:val="en-US" w:eastAsia="ro-MD"/>
        </w:rPr>
        <w:t>taken into account</w:t>
      </w:r>
      <w:proofErr w:type="gramEnd"/>
      <w:r w:rsidRPr="00741835">
        <w:rPr>
          <w:sz w:val="24"/>
          <w:szCs w:val="24"/>
          <w:lang w:val="en-US" w:eastAsia="ro-MD"/>
        </w:rPr>
        <w:t xml:space="preserve"> in full, </w:t>
      </w:r>
      <w:r>
        <w:rPr>
          <w:sz w:val="24"/>
          <w:szCs w:val="24"/>
          <w:lang w:val="en-US" w:eastAsia="ro-MD"/>
        </w:rPr>
        <w:t>when</w:t>
      </w:r>
      <w:r w:rsidRPr="00741835">
        <w:rPr>
          <w:sz w:val="24"/>
          <w:szCs w:val="24"/>
          <w:lang w:val="en-US" w:eastAsia="ro-MD"/>
        </w:rPr>
        <w:t xml:space="preserve"> such segregated balances are maintained in liquid assets as defined in Chapter II.</w:t>
      </w:r>
    </w:p>
    <w:p w14:paraId="3B312829" w14:textId="77777777" w:rsidR="00D62709" w:rsidRPr="00DB20ED" w:rsidRDefault="00D62709" w:rsidP="00D62709">
      <w:pPr>
        <w:ind w:firstLine="567"/>
        <w:jc w:val="both"/>
        <w:rPr>
          <w:sz w:val="24"/>
          <w:szCs w:val="24"/>
          <w:lang w:eastAsia="ro-MD"/>
        </w:rPr>
      </w:pPr>
      <w:r w:rsidRPr="00DB20ED">
        <w:rPr>
          <w:b/>
          <w:bCs/>
          <w:sz w:val="24"/>
          <w:szCs w:val="24"/>
          <w:lang w:eastAsia="ro-MD"/>
        </w:rPr>
        <w:t>120.</w:t>
      </w:r>
      <w:r w:rsidRPr="00DB20ED">
        <w:rPr>
          <w:sz w:val="24"/>
          <w:szCs w:val="24"/>
          <w:lang w:eastAsia="ro-MD"/>
        </w:rPr>
        <w:t xml:space="preserve"> </w:t>
      </w:r>
      <w:r w:rsidRPr="005C63CB">
        <w:rPr>
          <w:bCs/>
          <w:sz w:val="24"/>
          <w:szCs w:val="24"/>
          <w:lang w:val="en-US" w:eastAsia="ro-MD"/>
        </w:rPr>
        <w:t>Expected outflows and inflows during a 30-day period relating to the contracts listed in Annex 1 to Regulation No</w:t>
      </w:r>
      <w:r>
        <w:rPr>
          <w:bCs/>
          <w:sz w:val="24"/>
          <w:szCs w:val="24"/>
          <w:lang w:val="en-US" w:eastAsia="ro-MD"/>
        </w:rPr>
        <w:t xml:space="preserve"> </w:t>
      </w:r>
      <w:r w:rsidRPr="005C63CB">
        <w:rPr>
          <w:bCs/>
          <w:sz w:val="24"/>
          <w:szCs w:val="24"/>
          <w:lang w:val="en-US" w:eastAsia="ro-MD"/>
        </w:rPr>
        <w:t xml:space="preserve">114/2018 and credit derivatives shall be calculated on a net basis in accordance with </w:t>
      </w:r>
      <w:r>
        <w:rPr>
          <w:bCs/>
          <w:sz w:val="24"/>
          <w:szCs w:val="24"/>
          <w:lang w:val="en-US" w:eastAsia="ro-MD"/>
        </w:rPr>
        <w:t>paragraph</w:t>
      </w:r>
      <w:r w:rsidRPr="005C63CB">
        <w:rPr>
          <w:bCs/>
          <w:sz w:val="24"/>
          <w:szCs w:val="24"/>
          <w:lang w:val="en-US" w:eastAsia="ro-MD"/>
        </w:rPr>
        <w:t xml:space="preserve"> 60 and, in the case of a net cash inflow, shall be multiplied by an inflow rate of 100%.</w:t>
      </w:r>
    </w:p>
    <w:p w14:paraId="67DE860F" w14:textId="77777777" w:rsidR="00D62709" w:rsidRPr="00DB20ED" w:rsidRDefault="00D62709" w:rsidP="00D62709">
      <w:pPr>
        <w:ind w:firstLine="567"/>
        <w:jc w:val="both"/>
        <w:rPr>
          <w:sz w:val="24"/>
          <w:szCs w:val="24"/>
          <w:lang w:eastAsia="ro-MD"/>
        </w:rPr>
      </w:pPr>
      <w:r w:rsidRPr="00DB20ED">
        <w:rPr>
          <w:b/>
          <w:bCs/>
          <w:sz w:val="24"/>
          <w:szCs w:val="24"/>
          <w:lang w:eastAsia="ro-MD"/>
        </w:rPr>
        <w:t>121.</w:t>
      </w:r>
      <w:r w:rsidRPr="00DB20ED">
        <w:rPr>
          <w:sz w:val="24"/>
          <w:szCs w:val="24"/>
          <w:lang w:eastAsia="ro-MD"/>
        </w:rPr>
        <w:t xml:space="preserve"> </w:t>
      </w:r>
      <w:r w:rsidRPr="00607C93">
        <w:rPr>
          <w:sz w:val="24"/>
          <w:szCs w:val="24"/>
          <w:lang w:val="en-US" w:eastAsia="ro-MD"/>
        </w:rPr>
        <w:t>Banks shall disregard any inflows arising from any of the liquid assets referred to in Chapter II, other than payments due on assets that are not reflected in the market value of the asset.</w:t>
      </w:r>
    </w:p>
    <w:p w14:paraId="5EC9CD22" w14:textId="77777777" w:rsidR="00D62709" w:rsidRPr="00607C93" w:rsidRDefault="00D62709" w:rsidP="00D62709">
      <w:pPr>
        <w:ind w:firstLine="567"/>
        <w:jc w:val="both"/>
        <w:rPr>
          <w:sz w:val="24"/>
          <w:szCs w:val="24"/>
          <w:lang w:val="en-US" w:eastAsia="ro-MD"/>
        </w:rPr>
      </w:pPr>
      <w:r w:rsidRPr="00DB20ED">
        <w:rPr>
          <w:b/>
          <w:bCs/>
          <w:sz w:val="24"/>
          <w:szCs w:val="24"/>
          <w:lang w:eastAsia="ro-MD"/>
        </w:rPr>
        <w:t>122.</w:t>
      </w:r>
      <w:r w:rsidRPr="00DB20ED">
        <w:rPr>
          <w:sz w:val="24"/>
          <w:szCs w:val="24"/>
          <w:lang w:eastAsia="ro-MD"/>
        </w:rPr>
        <w:t xml:space="preserve"> </w:t>
      </w:r>
      <w:r w:rsidRPr="00607C93">
        <w:rPr>
          <w:sz w:val="24"/>
          <w:szCs w:val="24"/>
          <w:lang w:val="en-US" w:eastAsia="ro-MD"/>
        </w:rPr>
        <w:t>Banks don</w:t>
      </w:r>
      <w:r>
        <w:rPr>
          <w:sz w:val="24"/>
          <w:szCs w:val="24"/>
          <w:lang w:val="en-US" w:eastAsia="ro-MD"/>
        </w:rPr>
        <w:t>’</w:t>
      </w:r>
      <w:r w:rsidRPr="00607C93">
        <w:rPr>
          <w:sz w:val="24"/>
          <w:szCs w:val="24"/>
          <w:lang w:val="en-US" w:eastAsia="ro-MD"/>
        </w:rPr>
        <w:t xml:space="preserve">t </w:t>
      </w:r>
      <w:proofErr w:type="gramStart"/>
      <w:r w:rsidRPr="00607C93">
        <w:rPr>
          <w:sz w:val="24"/>
          <w:szCs w:val="24"/>
          <w:lang w:val="en-US" w:eastAsia="ro-MD"/>
        </w:rPr>
        <w:t>take into account</w:t>
      </w:r>
      <w:proofErr w:type="gramEnd"/>
      <w:r w:rsidRPr="00607C93">
        <w:rPr>
          <w:sz w:val="24"/>
          <w:szCs w:val="24"/>
          <w:lang w:val="en-US" w:eastAsia="ro-MD"/>
        </w:rPr>
        <w:t xml:space="preserve"> the inflows from any new liabilities assumed.</w:t>
      </w:r>
    </w:p>
    <w:p w14:paraId="7ECF6977" w14:textId="77777777" w:rsidR="00D62709" w:rsidRPr="00DB20ED" w:rsidRDefault="00D62709" w:rsidP="00D62709">
      <w:pPr>
        <w:ind w:firstLine="567"/>
        <w:jc w:val="both"/>
        <w:rPr>
          <w:sz w:val="24"/>
          <w:szCs w:val="24"/>
          <w:lang w:eastAsia="ro-MD"/>
        </w:rPr>
      </w:pPr>
      <w:r w:rsidRPr="00DB20ED">
        <w:rPr>
          <w:b/>
          <w:bCs/>
          <w:sz w:val="24"/>
          <w:szCs w:val="24"/>
          <w:lang w:eastAsia="ro-MD"/>
        </w:rPr>
        <w:t>123.</w:t>
      </w:r>
      <w:r w:rsidRPr="00DB20ED">
        <w:rPr>
          <w:sz w:val="24"/>
          <w:szCs w:val="24"/>
          <w:lang w:eastAsia="ro-MD"/>
        </w:rPr>
        <w:t xml:space="preserve"> </w:t>
      </w:r>
      <w:r w:rsidRPr="00313E29">
        <w:rPr>
          <w:sz w:val="24"/>
          <w:szCs w:val="24"/>
          <w:lang w:eastAsia="ro-MD"/>
        </w:rPr>
        <w:t>B</w:t>
      </w:r>
      <w:proofErr w:type="spellStart"/>
      <w:r w:rsidRPr="00313E29">
        <w:rPr>
          <w:sz w:val="24"/>
          <w:szCs w:val="24"/>
          <w:lang w:val="en-US" w:eastAsia="ro-MD"/>
        </w:rPr>
        <w:t>anks</w:t>
      </w:r>
      <w:proofErr w:type="spellEnd"/>
      <w:r w:rsidRPr="00313E29">
        <w:rPr>
          <w:sz w:val="24"/>
          <w:szCs w:val="24"/>
          <w:lang w:val="en-US" w:eastAsia="ro-MD"/>
        </w:rPr>
        <w:t xml:space="preserve"> shall consider inflows of liquidity to be received in other </w:t>
      </w:r>
      <w:r>
        <w:rPr>
          <w:sz w:val="24"/>
          <w:szCs w:val="24"/>
          <w:lang w:val="en-US" w:eastAsia="ro-MD"/>
        </w:rPr>
        <w:t>S</w:t>
      </w:r>
      <w:r w:rsidRPr="00313E29">
        <w:rPr>
          <w:sz w:val="24"/>
          <w:szCs w:val="24"/>
          <w:lang w:val="en-US" w:eastAsia="ro-MD"/>
        </w:rPr>
        <w:t xml:space="preserve">tates where transfer restrictions exist or which are denominated in </w:t>
      </w:r>
      <w:r>
        <w:rPr>
          <w:sz w:val="24"/>
          <w:szCs w:val="24"/>
          <w:lang w:val="en-US" w:eastAsia="ro-MD"/>
        </w:rPr>
        <w:t>in</w:t>
      </w:r>
      <w:r w:rsidRPr="00313E29">
        <w:rPr>
          <w:sz w:val="24"/>
          <w:szCs w:val="24"/>
          <w:lang w:val="en-US" w:eastAsia="ro-MD"/>
        </w:rPr>
        <w:t xml:space="preserve">convertible currencies only to the extent that they correspond to outflows from another </w:t>
      </w:r>
      <w:r>
        <w:rPr>
          <w:sz w:val="24"/>
          <w:szCs w:val="24"/>
          <w:lang w:val="en-US" w:eastAsia="ro-MD"/>
        </w:rPr>
        <w:t>S</w:t>
      </w:r>
      <w:r w:rsidRPr="00313E29">
        <w:rPr>
          <w:sz w:val="24"/>
          <w:szCs w:val="24"/>
          <w:lang w:val="en-US" w:eastAsia="ro-MD"/>
        </w:rPr>
        <w:t>tate, respectively in the currency concerned. </w:t>
      </w:r>
    </w:p>
    <w:p w14:paraId="760DEB72" w14:textId="77777777" w:rsidR="00D62709" w:rsidRPr="00A82A0C" w:rsidRDefault="00D62709" w:rsidP="00D62709">
      <w:pPr>
        <w:jc w:val="center"/>
        <w:rPr>
          <w:b/>
          <w:bCs/>
          <w:sz w:val="24"/>
          <w:szCs w:val="24"/>
          <w:lang w:val="en-US" w:eastAsia="ro-MD"/>
        </w:rPr>
      </w:pPr>
      <w:r w:rsidRPr="00A82A0C">
        <w:rPr>
          <w:b/>
          <w:bCs/>
          <w:i/>
          <w:iCs/>
          <w:sz w:val="24"/>
          <w:szCs w:val="24"/>
          <w:lang w:val="en-US" w:eastAsia="ro-MD"/>
        </w:rPr>
        <w:t>Subsection 2</w:t>
      </w:r>
    </w:p>
    <w:p w14:paraId="0F0E5FF1" w14:textId="77777777" w:rsidR="00D62709" w:rsidRPr="00A82A0C" w:rsidRDefault="00D62709" w:rsidP="00D62709">
      <w:pPr>
        <w:ind w:firstLine="567"/>
        <w:jc w:val="both"/>
        <w:rPr>
          <w:b/>
          <w:bCs/>
          <w:i/>
          <w:iCs/>
          <w:sz w:val="24"/>
          <w:szCs w:val="24"/>
          <w:lang w:val="en-US" w:eastAsia="ro-MD"/>
        </w:rPr>
      </w:pPr>
      <w:r w:rsidRPr="00A82A0C">
        <w:rPr>
          <w:b/>
          <w:bCs/>
          <w:i/>
          <w:iCs/>
          <w:sz w:val="24"/>
          <w:szCs w:val="24"/>
          <w:lang w:val="en-US" w:eastAsia="ro-MD"/>
        </w:rPr>
        <w:t xml:space="preserve">                                                           Input </w:t>
      </w:r>
      <w:proofErr w:type="gramStart"/>
      <w:r w:rsidRPr="00A82A0C">
        <w:rPr>
          <w:b/>
          <w:bCs/>
          <w:i/>
          <w:iCs/>
          <w:sz w:val="24"/>
          <w:szCs w:val="24"/>
          <w:lang w:val="en-US" w:eastAsia="ro-MD"/>
        </w:rPr>
        <w:t>cap</w:t>
      </w:r>
      <w:proofErr w:type="gramEnd"/>
    </w:p>
    <w:p w14:paraId="358346D7" w14:textId="77777777" w:rsidR="00D62709" w:rsidRPr="00DB20ED" w:rsidRDefault="00D62709" w:rsidP="00D62709">
      <w:pPr>
        <w:ind w:firstLine="567"/>
        <w:jc w:val="both"/>
        <w:rPr>
          <w:sz w:val="24"/>
          <w:szCs w:val="24"/>
          <w:lang w:eastAsia="ro-MD"/>
        </w:rPr>
      </w:pPr>
      <w:r w:rsidRPr="00DB20ED">
        <w:rPr>
          <w:b/>
          <w:bCs/>
          <w:sz w:val="24"/>
          <w:szCs w:val="24"/>
          <w:lang w:eastAsia="ro-MD"/>
        </w:rPr>
        <w:t>124.</w:t>
      </w:r>
      <w:r w:rsidRPr="00DB20ED">
        <w:rPr>
          <w:sz w:val="24"/>
          <w:szCs w:val="24"/>
          <w:lang w:eastAsia="ro-MD"/>
        </w:rPr>
        <w:t xml:space="preserve"> </w:t>
      </w:r>
      <w:r w:rsidRPr="00A82A0C">
        <w:rPr>
          <w:sz w:val="24"/>
          <w:szCs w:val="24"/>
          <w:lang w:val="en-US" w:eastAsia="ro-MD"/>
        </w:rPr>
        <w:t>Banks shall limit the acknowledgement of cash inflows to 75% of the total cash outflows as defined in Section 2, unless a p</w:t>
      </w:r>
      <w:r>
        <w:rPr>
          <w:sz w:val="24"/>
          <w:szCs w:val="24"/>
          <w:lang w:val="en-US" w:eastAsia="ro-MD"/>
        </w:rPr>
        <w:t>art</w:t>
      </w:r>
      <w:r w:rsidRPr="00A82A0C">
        <w:rPr>
          <w:sz w:val="24"/>
          <w:szCs w:val="24"/>
          <w:lang w:val="en-US" w:eastAsia="ro-MD"/>
        </w:rPr>
        <w:t xml:space="preserve">icular inflow is subject to an exemption as set out in </w:t>
      </w:r>
      <w:r>
        <w:rPr>
          <w:sz w:val="24"/>
          <w:szCs w:val="24"/>
          <w:lang w:val="en-US" w:eastAsia="ro-MD"/>
        </w:rPr>
        <w:t>paragraph</w:t>
      </w:r>
      <w:r w:rsidRPr="00A82A0C">
        <w:rPr>
          <w:sz w:val="24"/>
          <w:szCs w:val="24"/>
          <w:lang w:val="en-US" w:eastAsia="ro-MD"/>
        </w:rPr>
        <w:t>s 125, 126 and 127</w:t>
      </w:r>
      <w:r w:rsidRPr="00DB20ED">
        <w:rPr>
          <w:sz w:val="24"/>
          <w:szCs w:val="24"/>
          <w:lang w:eastAsia="ro-MD"/>
        </w:rPr>
        <w:t>.</w:t>
      </w:r>
    </w:p>
    <w:p w14:paraId="084178FB" w14:textId="77777777" w:rsidR="00D62709" w:rsidRPr="00DB20ED" w:rsidRDefault="00D62709" w:rsidP="00D62709">
      <w:pPr>
        <w:ind w:firstLine="567"/>
        <w:jc w:val="both"/>
        <w:rPr>
          <w:sz w:val="24"/>
          <w:szCs w:val="24"/>
          <w:lang w:eastAsia="ro-MD"/>
        </w:rPr>
      </w:pPr>
      <w:r w:rsidRPr="00DB20ED">
        <w:rPr>
          <w:b/>
          <w:bCs/>
          <w:sz w:val="24"/>
          <w:szCs w:val="24"/>
          <w:lang w:eastAsia="ro-MD"/>
        </w:rPr>
        <w:t>125.</w:t>
      </w:r>
      <w:r w:rsidRPr="00DB20ED">
        <w:rPr>
          <w:sz w:val="24"/>
          <w:szCs w:val="24"/>
          <w:lang w:eastAsia="ro-MD"/>
        </w:rPr>
        <w:t xml:space="preserve"> </w:t>
      </w:r>
      <w:r w:rsidRPr="00A82A0C">
        <w:rPr>
          <w:sz w:val="24"/>
          <w:szCs w:val="24"/>
          <w:lang w:val="en-US" w:eastAsia="ro-MD"/>
        </w:rPr>
        <w:t>With the prior approval of the NBM, the bank may fully or p</w:t>
      </w:r>
      <w:r>
        <w:rPr>
          <w:sz w:val="24"/>
          <w:szCs w:val="24"/>
          <w:lang w:val="en-US" w:eastAsia="ro-MD"/>
        </w:rPr>
        <w:t>art</w:t>
      </w:r>
      <w:r w:rsidRPr="00A82A0C">
        <w:rPr>
          <w:sz w:val="24"/>
          <w:szCs w:val="24"/>
          <w:lang w:val="en-US" w:eastAsia="ro-MD"/>
        </w:rPr>
        <w:t xml:space="preserve">ially exempt the following cash inflows from the application of the cap referred to in </w:t>
      </w:r>
      <w:r>
        <w:rPr>
          <w:sz w:val="24"/>
          <w:szCs w:val="24"/>
          <w:lang w:val="en-US" w:eastAsia="ro-MD"/>
        </w:rPr>
        <w:t>paragraph</w:t>
      </w:r>
      <w:r w:rsidRPr="00A82A0C">
        <w:rPr>
          <w:sz w:val="24"/>
          <w:szCs w:val="24"/>
          <w:lang w:val="en-US" w:eastAsia="ro-MD"/>
        </w:rPr>
        <w:t xml:space="preserve"> 124</w:t>
      </w:r>
      <w:r w:rsidRPr="00DB20ED">
        <w:rPr>
          <w:sz w:val="24"/>
          <w:szCs w:val="24"/>
          <w:lang w:eastAsia="ro-MD"/>
        </w:rPr>
        <w:t>:</w:t>
      </w:r>
    </w:p>
    <w:p w14:paraId="52CAE49D" w14:textId="77777777" w:rsidR="00D62709" w:rsidRPr="00DB20ED" w:rsidRDefault="00D62709" w:rsidP="00D62709">
      <w:pPr>
        <w:ind w:firstLine="567"/>
        <w:jc w:val="both"/>
        <w:rPr>
          <w:sz w:val="24"/>
          <w:szCs w:val="24"/>
          <w:lang w:eastAsia="ro-MD"/>
        </w:rPr>
      </w:pPr>
      <w:r w:rsidRPr="003751E6">
        <w:rPr>
          <w:b/>
          <w:bCs/>
          <w:sz w:val="24"/>
          <w:szCs w:val="24"/>
          <w:lang w:eastAsia="ro-MD"/>
        </w:rPr>
        <w:t>125.1.</w:t>
      </w:r>
      <w:r w:rsidRPr="00DB20ED">
        <w:rPr>
          <w:sz w:val="24"/>
          <w:szCs w:val="24"/>
          <w:lang w:eastAsia="ro-MD"/>
        </w:rPr>
        <w:t xml:space="preserve"> </w:t>
      </w:r>
      <w:r w:rsidRPr="007563F9">
        <w:rPr>
          <w:sz w:val="24"/>
          <w:szCs w:val="24"/>
          <w:lang w:val="en-US" w:eastAsia="ro-MD"/>
        </w:rPr>
        <w:t xml:space="preserve">the inflows where the </w:t>
      </w:r>
      <w:r>
        <w:rPr>
          <w:sz w:val="24"/>
          <w:szCs w:val="24"/>
          <w:lang w:val="en-US" w:eastAsia="ro-MD"/>
        </w:rPr>
        <w:t>provider</w:t>
      </w:r>
      <w:r w:rsidRPr="007563F9">
        <w:rPr>
          <w:sz w:val="24"/>
          <w:szCs w:val="24"/>
          <w:lang w:val="en-US" w:eastAsia="ro-MD"/>
        </w:rPr>
        <w:t xml:space="preserve"> is a parent bank or a subsidiary of the bank or another subsidiary of the same parent bank or is connected to the bank by the obligation to prepare consolidated accounts and a consolidated annual report in accordance with the provisions of the Law on accounting and financial reporting No </w:t>
      </w:r>
      <w:proofErr w:type="gramStart"/>
      <w:r w:rsidRPr="007563F9">
        <w:rPr>
          <w:sz w:val="24"/>
          <w:szCs w:val="24"/>
          <w:lang w:val="en-US" w:eastAsia="ro-MD"/>
        </w:rPr>
        <w:t>287/2017;</w:t>
      </w:r>
      <w:proofErr w:type="gramEnd"/>
    </w:p>
    <w:p w14:paraId="4CB1340D" w14:textId="77777777" w:rsidR="00D62709" w:rsidRPr="00DB20ED" w:rsidRDefault="00D62709" w:rsidP="00D62709">
      <w:pPr>
        <w:ind w:firstLine="567"/>
        <w:jc w:val="both"/>
        <w:rPr>
          <w:sz w:val="24"/>
          <w:szCs w:val="24"/>
          <w:lang w:eastAsia="ro-MD"/>
        </w:rPr>
      </w:pPr>
      <w:r w:rsidRPr="003751E6">
        <w:rPr>
          <w:b/>
          <w:bCs/>
          <w:sz w:val="24"/>
          <w:szCs w:val="24"/>
          <w:lang w:eastAsia="ro-MD"/>
        </w:rPr>
        <w:t>125.2.</w:t>
      </w:r>
      <w:r w:rsidRPr="00DB20ED">
        <w:rPr>
          <w:sz w:val="24"/>
          <w:szCs w:val="24"/>
          <w:lang w:eastAsia="ro-MD"/>
        </w:rPr>
        <w:t xml:space="preserve"> </w:t>
      </w:r>
      <w:r w:rsidRPr="006A5122">
        <w:rPr>
          <w:sz w:val="24"/>
          <w:szCs w:val="24"/>
          <w:lang w:val="en-US" w:eastAsia="ro-MD"/>
        </w:rPr>
        <w:t xml:space="preserve">inflows from deposits held with other banks within a group of entities which qualify for the procedure set out in </w:t>
      </w:r>
      <w:r>
        <w:rPr>
          <w:sz w:val="24"/>
          <w:szCs w:val="24"/>
          <w:lang w:val="en-US" w:eastAsia="ro-MD"/>
        </w:rPr>
        <w:t>paragraph</w:t>
      </w:r>
      <w:r w:rsidRPr="006A5122">
        <w:rPr>
          <w:sz w:val="24"/>
          <w:szCs w:val="24"/>
          <w:lang w:val="en-US" w:eastAsia="ro-MD"/>
        </w:rPr>
        <w:t xml:space="preserve">s 19-22 of Regulation No </w:t>
      </w:r>
      <w:proofErr w:type="gramStart"/>
      <w:r w:rsidRPr="006A5122">
        <w:rPr>
          <w:sz w:val="24"/>
          <w:szCs w:val="24"/>
          <w:lang w:val="en-US" w:eastAsia="ro-MD"/>
        </w:rPr>
        <w:t>111/2018</w:t>
      </w:r>
      <w:r w:rsidRPr="00DB20ED">
        <w:rPr>
          <w:sz w:val="24"/>
          <w:szCs w:val="24"/>
          <w:lang w:eastAsia="ro-MD"/>
        </w:rPr>
        <w:t>;</w:t>
      </w:r>
      <w:proofErr w:type="gramEnd"/>
    </w:p>
    <w:p w14:paraId="4526A878" w14:textId="77777777" w:rsidR="00D62709" w:rsidRPr="00DB20ED" w:rsidRDefault="00D62709" w:rsidP="00D62709">
      <w:pPr>
        <w:ind w:firstLine="567"/>
        <w:jc w:val="both"/>
        <w:rPr>
          <w:sz w:val="24"/>
          <w:szCs w:val="24"/>
          <w:lang w:eastAsia="ro-MD"/>
        </w:rPr>
      </w:pPr>
      <w:r w:rsidRPr="003751E6">
        <w:rPr>
          <w:b/>
          <w:bCs/>
          <w:sz w:val="24"/>
          <w:szCs w:val="24"/>
          <w:lang w:eastAsia="ro-MD"/>
        </w:rPr>
        <w:t>125.3.</w:t>
      </w:r>
      <w:r w:rsidRPr="00DB20ED">
        <w:rPr>
          <w:sz w:val="24"/>
          <w:szCs w:val="24"/>
          <w:lang w:eastAsia="ro-MD"/>
        </w:rPr>
        <w:t xml:space="preserve"> </w:t>
      </w:r>
      <w:r w:rsidRPr="006A5122">
        <w:rPr>
          <w:sz w:val="24"/>
          <w:szCs w:val="24"/>
          <w:lang w:val="en-US" w:eastAsia="ro-MD"/>
        </w:rPr>
        <w:t xml:space="preserve">the inflows referred to in </w:t>
      </w:r>
      <w:r>
        <w:rPr>
          <w:sz w:val="24"/>
          <w:szCs w:val="24"/>
          <w:lang w:val="en-US" w:eastAsia="ro-MD"/>
        </w:rPr>
        <w:t>paragraph</w:t>
      </w:r>
      <w:r w:rsidRPr="006A5122">
        <w:rPr>
          <w:sz w:val="24"/>
          <w:szCs w:val="24"/>
          <w:lang w:val="en-US" w:eastAsia="ro-MD"/>
        </w:rPr>
        <w:t xml:space="preserve"> 76, including inflows arising from mortgage-related loans or from a multilateral development bank or public sector body for which the bank has acted as an intermediary (pass through).</w:t>
      </w:r>
    </w:p>
    <w:p w14:paraId="7719E3F3" w14:textId="77777777" w:rsidR="00D62709" w:rsidRPr="00DB20ED" w:rsidRDefault="00D62709" w:rsidP="00D62709">
      <w:pPr>
        <w:ind w:firstLine="567"/>
        <w:jc w:val="both"/>
        <w:rPr>
          <w:sz w:val="24"/>
          <w:szCs w:val="24"/>
          <w:lang w:eastAsia="ro-MD"/>
        </w:rPr>
      </w:pPr>
      <w:r w:rsidRPr="00DB20ED">
        <w:rPr>
          <w:b/>
          <w:bCs/>
          <w:sz w:val="24"/>
          <w:szCs w:val="24"/>
          <w:lang w:eastAsia="ro-MD"/>
        </w:rPr>
        <w:t>126.</w:t>
      </w:r>
      <w:r w:rsidRPr="00DB20ED">
        <w:rPr>
          <w:sz w:val="24"/>
          <w:szCs w:val="24"/>
          <w:lang w:eastAsia="ro-MD"/>
        </w:rPr>
        <w:t xml:space="preserve"> </w:t>
      </w:r>
      <w:r w:rsidRPr="0068161C">
        <w:rPr>
          <w:sz w:val="24"/>
          <w:szCs w:val="24"/>
          <w:lang w:val="en-US" w:eastAsia="ro-MD"/>
        </w:rPr>
        <w:t xml:space="preserve">With the prior approval of the NBM, specialized banks may be exempted from the cap on inflows where their main activities are leasing and factoring, </w:t>
      </w:r>
      <w:proofErr w:type="gramStart"/>
      <w:r w:rsidRPr="0068161C">
        <w:rPr>
          <w:sz w:val="24"/>
          <w:szCs w:val="24"/>
          <w:lang w:val="en-US" w:eastAsia="ro-MD"/>
        </w:rPr>
        <w:t>with the exception of</w:t>
      </w:r>
      <w:proofErr w:type="gramEnd"/>
      <w:r w:rsidRPr="0068161C">
        <w:rPr>
          <w:sz w:val="24"/>
          <w:szCs w:val="24"/>
          <w:lang w:val="en-US" w:eastAsia="ro-MD"/>
        </w:rPr>
        <w:t xml:space="preserve"> the activities described in item 127, when the conditions stipulated in </w:t>
      </w:r>
      <w:r>
        <w:rPr>
          <w:sz w:val="24"/>
          <w:szCs w:val="24"/>
          <w:lang w:val="en-US" w:eastAsia="ro-MD"/>
        </w:rPr>
        <w:t>paragraph</w:t>
      </w:r>
      <w:r w:rsidRPr="0068161C">
        <w:rPr>
          <w:sz w:val="24"/>
          <w:szCs w:val="24"/>
          <w:lang w:val="en-US" w:eastAsia="ro-MD"/>
        </w:rPr>
        <w:t xml:space="preserve"> 128 are met.</w:t>
      </w:r>
    </w:p>
    <w:p w14:paraId="374AD1BF" w14:textId="77777777" w:rsidR="00D62709" w:rsidRPr="008C1F91" w:rsidRDefault="00D62709" w:rsidP="00D62709">
      <w:pPr>
        <w:ind w:firstLine="567"/>
        <w:jc w:val="both"/>
        <w:rPr>
          <w:sz w:val="24"/>
          <w:szCs w:val="24"/>
          <w:lang w:val="en-US" w:eastAsia="ro-MD"/>
        </w:rPr>
      </w:pPr>
      <w:r w:rsidRPr="00DB20ED">
        <w:rPr>
          <w:b/>
          <w:bCs/>
          <w:sz w:val="24"/>
          <w:szCs w:val="24"/>
          <w:lang w:eastAsia="ro-MD"/>
        </w:rPr>
        <w:t>127.</w:t>
      </w:r>
      <w:r w:rsidRPr="00DB20ED">
        <w:rPr>
          <w:sz w:val="24"/>
          <w:szCs w:val="24"/>
          <w:lang w:eastAsia="ro-MD"/>
        </w:rPr>
        <w:t xml:space="preserve"> </w:t>
      </w:r>
      <w:r w:rsidRPr="008C1F91">
        <w:rPr>
          <w:sz w:val="24"/>
          <w:szCs w:val="24"/>
          <w:lang w:val="en-US" w:eastAsia="ro-MD"/>
        </w:rPr>
        <w:t xml:space="preserve">With the prior approval of the NBM, specialized banks may be subject to a 90% inflow limit if the conditions set out in </w:t>
      </w:r>
      <w:r>
        <w:rPr>
          <w:sz w:val="24"/>
          <w:szCs w:val="24"/>
          <w:lang w:val="en-US" w:eastAsia="ro-MD"/>
        </w:rPr>
        <w:t>paragraph</w:t>
      </w:r>
      <w:r w:rsidRPr="008C1F91">
        <w:rPr>
          <w:sz w:val="24"/>
          <w:szCs w:val="24"/>
          <w:lang w:val="en-US" w:eastAsia="ro-MD"/>
        </w:rPr>
        <w:t xml:space="preserve"> 128 are met and their main activities are as follows:</w:t>
      </w:r>
    </w:p>
    <w:p w14:paraId="4C5D5897" w14:textId="77777777" w:rsidR="00D62709" w:rsidRPr="008C1F91" w:rsidRDefault="00D62709" w:rsidP="00D62709">
      <w:pPr>
        <w:ind w:firstLine="567"/>
        <w:jc w:val="both"/>
        <w:rPr>
          <w:sz w:val="24"/>
          <w:szCs w:val="24"/>
          <w:lang w:val="en-US" w:eastAsia="ro-MD"/>
        </w:rPr>
      </w:pPr>
      <w:r w:rsidRPr="008C1F91">
        <w:rPr>
          <w:b/>
          <w:bCs/>
          <w:sz w:val="24"/>
          <w:szCs w:val="24"/>
          <w:lang w:val="en-US" w:eastAsia="ro-MD"/>
        </w:rPr>
        <w:t>127.1.</w:t>
      </w:r>
      <w:r w:rsidRPr="008C1F91">
        <w:rPr>
          <w:sz w:val="24"/>
          <w:szCs w:val="24"/>
          <w:lang w:val="en-US" w:eastAsia="ro-MD"/>
        </w:rPr>
        <w:t xml:space="preserve"> financing for the purchase of </w:t>
      </w:r>
      <w:proofErr w:type="gramStart"/>
      <w:r w:rsidRPr="008C1F91">
        <w:rPr>
          <w:sz w:val="24"/>
          <w:szCs w:val="24"/>
          <w:lang w:val="en-US" w:eastAsia="ro-MD"/>
        </w:rPr>
        <w:t>cars;</w:t>
      </w:r>
      <w:proofErr w:type="gramEnd"/>
    </w:p>
    <w:p w14:paraId="341C6848" w14:textId="77777777" w:rsidR="00D62709" w:rsidRPr="008C1F91" w:rsidRDefault="00D62709" w:rsidP="00D62709">
      <w:pPr>
        <w:ind w:firstLine="567"/>
        <w:jc w:val="both"/>
        <w:rPr>
          <w:sz w:val="24"/>
          <w:szCs w:val="24"/>
          <w:lang w:val="en-US" w:eastAsia="ro-MD"/>
        </w:rPr>
      </w:pPr>
      <w:r w:rsidRPr="008C1F91">
        <w:rPr>
          <w:b/>
          <w:bCs/>
          <w:sz w:val="24"/>
          <w:szCs w:val="24"/>
          <w:lang w:val="en-US" w:eastAsia="ro-MD"/>
        </w:rPr>
        <w:t>127.2.</w:t>
      </w:r>
      <w:r w:rsidRPr="008C1F91">
        <w:rPr>
          <w:sz w:val="24"/>
          <w:szCs w:val="24"/>
          <w:lang w:val="en-US" w:eastAsia="ro-MD"/>
        </w:rPr>
        <w:t xml:space="preserve"> consumer credit agreements as referred in Law No 202 /2013 on consumer credit agreements.</w:t>
      </w:r>
    </w:p>
    <w:p w14:paraId="40D95A50" w14:textId="77777777" w:rsidR="00D62709" w:rsidRPr="00DB20ED" w:rsidRDefault="00D62709" w:rsidP="00D62709">
      <w:pPr>
        <w:ind w:firstLine="567"/>
        <w:jc w:val="both"/>
        <w:rPr>
          <w:sz w:val="24"/>
          <w:szCs w:val="24"/>
          <w:lang w:eastAsia="ro-MD"/>
        </w:rPr>
      </w:pPr>
      <w:r w:rsidRPr="00DB20ED">
        <w:rPr>
          <w:b/>
          <w:bCs/>
          <w:sz w:val="24"/>
          <w:szCs w:val="24"/>
          <w:lang w:eastAsia="ro-MD"/>
        </w:rPr>
        <w:t>128.</w:t>
      </w:r>
      <w:r w:rsidRPr="00DB20ED">
        <w:rPr>
          <w:sz w:val="24"/>
          <w:szCs w:val="24"/>
          <w:lang w:eastAsia="ro-MD"/>
        </w:rPr>
        <w:t xml:space="preserve"> </w:t>
      </w:r>
      <w:r w:rsidRPr="00BD3539">
        <w:rPr>
          <w:sz w:val="24"/>
          <w:szCs w:val="24"/>
          <w:lang w:val="en-US" w:eastAsia="ro-MD"/>
        </w:rPr>
        <w:t xml:space="preserve">The banks referred to in </w:t>
      </w:r>
      <w:r>
        <w:rPr>
          <w:sz w:val="24"/>
          <w:szCs w:val="24"/>
          <w:lang w:val="en-US" w:eastAsia="ro-MD"/>
        </w:rPr>
        <w:t>paragraph</w:t>
      </w:r>
      <w:r w:rsidRPr="00BD3539">
        <w:rPr>
          <w:sz w:val="24"/>
          <w:szCs w:val="24"/>
          <w:lang w:val="en-US" w:eastAsia="ro-MD"/>
        </w:rPr>
        <w:t xml:space="preserve"> 126 exempted from the cap on inflows and the banks indicated in </w:t>
      </w:r>
      <w:r>
        <w:rPr>
          <w:sz w:val="24"/>
          <w:szCs w:val="24"/>
          <w:lang w:val="en-US" w:eastAsia="ro-MD"/>
        </w:rPr>
        <w:t>paragraph</w:t>
      </w:r>
      <w:r w:rsidRPr="00BD3539">
        <w:rPr>
          <w:sz w:val="24"/>
          <w:szCs w:val="24"/>
          <w:lang w:val="en-US" w:eastAsia="ro-MD"/>
        </w:rPr>
        <w:t xml:space="preserve"> 127 may apply a cap of 90%,</w:t>
      </w:r>
      <w:r>
        <w:rPr>
          <w:sz w:val="24"/>
          <w:szCs w:val="24"/>
          <w:lang w:val="en-US" w:eastAsia="ro-MD"/>
        </w:rPr>
        <w:t xml:space="preserve"> if they meet</w:t>
      </w:r>
      <w:r w:rsidRPr="00BD3539">
        <w:rPr>
          <w:sz w:val="24"/>
          <w:szCs w:val="24"/>
          <w:lang w:val="en-US" w:eastAsia="ro-MD"/>
        </w:rPr>
        <w:t xml:space="preserve"> the following conditions:</w:t>
      </w:r>
    </w:p>
    <w:p w14:paraId="6D6A85D4" w14:textId="77777777" w:rsidR="00D62709" w:rsidRPr="00DB20ED" w:rsidRDefault="00D62709" w:rsidP="00D62709">
      <w:pPr>
        <w:ind w:firstLine="567"/>
        <w:jc w:val="both"/>
        <w:rPr>
          <w:sz w:val="24"/>
          <w:szCs w:val="24"/>
          <w:lang w:eastAsia="ro-MD"/>
        </w:rPr>
      </w:pPr>
      <w:r w:rsidRPr="003751E6">
        <w:rPr>
          <w:b/>
          <w:bCs/>
          <w:sz w:val="24"/>
          <w:szCs w:val="24"/>
          <w:lang w:eastAsia="ro-MD"/>
        </w:rPr>
        <w:t>128.1.</w:t>
      </w:r>
      <w:r w:rsidRPr="00DB20ED">
        <w:rPr>
          <w:sz w:val="24"/>
          <w:szCs w:val="24"/>
          <w:lang w:eastAsia="ro-MD"/>
        </w:rPr>
        <w:t xml:space="preserve"> </w:t>
      </w:r>
      <w:r w:rsidRPr="00BD3539">
        <w:rPr>
          <w:sz w:val="24"/>
          <w:szCs w:val="24"/>
          <w:lang w:val="en-US" w:eastAsia="ro-MD"/>
        </w:rPr>
        <w:t xml:space="preserve">business activities have a low liquidity risk profile, </w:t>
      </w:r>
      <w:proofErr w:type="gramStart"/>
      <w:r w:rsidRPr="00BD3539">
        <w:rPr>
          <w:sz w:val="24"/>
          <w:szCs w:val="24"/>
          <w:lang w:val="en-US" w:eastAsia="ro-MD"/>
        </w:rPr>
        <w:t>taking into account</w:t>
      </w:r>
      <w:proofErr w:type="gramEnd"/>
      <w:r w:rsidRPr="00BD3539">
        <w:rPr>
          <w:sz w:val="24"/>
          <w:szCs w:val="24"/>
          <w:lang w:val="en-US" w:eastAsia="ro-MD"/>
        </w:rPr>
        <w:t xml:space="preserve"> the following elements:</w:t>
      </w:r>
    </w:p>
    <w:p w14:paraId="2A9CFCE5" w14:textId="77777777" w:rsidR="00D62709" w:rsidRPr="00BD3539" w:rsidRDefault="00D62709" w:rsidP="00D62709">
      <w:pPr>
        <w:ind w:firstLine="567"/>
        <w:jc w:val="both"/>
        <w:rPr>
          <w:sz w:val="24"/>
          <w:szCs w:val="24"/>
          <w:lang w:val="en-US" w:eastAsia="ro-MD"/>
        </w:rPr>
      </w:pPr>
      <w:r w:rsidRPr="00BD3539">
        <w:rPr>
          <w:b/>
          <w:bCs/>
          <w:sz w:val="24"/>
          <w:szCs w:val="24"/>
          <w:lang w:val="en-US" w:eastAsia="ro-MD"/>
        </w:rPr>
        <w:lastRenderedPageBreak/>
        <w:t>128.1.1.</w:t>
      </w:r>
      <w:r w:rsidRPr="00BD3539">
        <w:rPr>
          <w:sz w:val="24"/>
          <w:szCs w:val="24"/>
          <w:lang w:val="en-US" w:eastAsia="ro-MD"/>
        </w:rPr>
        <w:t xml:space="preserve"> the timing of inflows is synchronized with the timing of </w:t>
      </w:r>
      <w:proofErr w:type="gramStart"/>
      <w:r w:rsidRPr="00BD3539">
        <w:rPr>
          <w:sz w:val="24"/>
          <w:szCs w:val="24"/>
          <w:lang w:val="en-US" w:eastAsia="ro-MD"/>
        </w:rPr>
        <w:t>outflows;</w:t>
      </w:r>
      <w:proofErr w:type="gramEnd"/>
    </w:p>
    <w:p w14:paraId="639E9FCD" w14:textId="77777777" w:rsidR="00D62709" w:rsidRPr="00BD3539" w:rsidRDefault="00D62709" w:rsidP="00D62709">
      <w:pPr>
        <w:ind w:firstLine="567"/>
        <w:jc w:val="both"/>
        <w:rPr>
          <w:sz w:val="24"/>
          <w:szCs w:val="24"/>
          <w:lang w:val="en-US" w:eastAsia="ro-MD"/>
        </w:rPr>
      </w:pPr>
      <w:r w:rsidRPr="00BD3539">
        <w:rPr>
          <w:b/>
          <w:bCs/>
          <w:sz w:val="24"/>
          <w:szCs w:val="24"/>
          <w:lang w:val="en-US" w:eastAsia="ro-MD"/>
        </w:rPr>
        <w:t>128.1.2.</w:t>
      </w:r>
      <w:r w:rsidRPr="00BD3539">
        <w:rPr>
          <w:sz w:val="24"/>
          <w:szCs w:val="24"/>
          <w:lang w:val="en-US" w:eastAsia="ro-MD"/>
        </w:rPr>
        <w:t xml:space="preserve"> on an individual level, the bank is not </w:t>
      </w:r>
      <w:r>
        <w:rPr>
          <w:sz w:val="24"/>
          <w:szCs w:val="24"/>
          <w:lang w:val="en-US" w:eastAsia="ro-MD"/>
        </w:rPr>
        <w:t>that much</w:t>
      </w:r>
      <w:r w:rsidRPr="00BD3539">
        <w:rPr>
          <w:sz w:val="24"/>
          <w:szCs w:val="24"/>
          <w:lang w:val="en-US" w:eastAsia="ro-MD"/>
        </w:rPr>
        <w:t xml:space="preserve"> financed by retail </w:t>
      </w:r>
      <w:proofErr w:type="gramStart"/>
      <w:r w:rsidRPr="00BD3539">
        <w:rPr>
          <w:sz w:val="24"/>
          <w:szCs w:val="24"/>
          <w:lang w:val="en-US" w:eastAsia="ro-MD"/>
        </w:rPr>
        <w:t>deposits;</w:t>
      </w:r>
      <w:proofErr w:type="gramEnd"/>
    </w:p>
    <w:p w14:paraId="576567AB" w14:textId="77777777" w:rsidR="00D62709" w:rsidRPr="00DB20ED" w:rsidRDefault="00D62709" w:rsidP="00D62709">
      <w:pPr>
        <w:ind w:firstLine="567"/>
        <w:jc w:val="both"/>
        <w:rPr>
          <w:sz w:val="24"/>
          <w:szCs w:val="24"/>
          <w:lang w:eastAsia="ro-MD"/>
        </w:rPr>
      </w:pPr>
      <w:r w:rsidRPr="003751E6">
        <w:rPr>
          <w:b/>
          <w:bCs/>
          <w:sz w:val="24"/>
          <w:szCs w:val="24"/>
          <w:lang w:eastAsia="ro-MD"/>
        </w:rPr>
        <w:t>128.2.</w:t>
      </w:r>
      <w:r w:rsidRPr="00DB20ED">
        <w:rPr>
          <w:sz w:val="24"/>
          <w:szCs w:val="24"/>
          <w:lang w:eastAsia="ro-MD"/>
        </w:rPr>
        <w:t xml:space="preserve"> </w:t>
      </w:r>
      <w:r w:rsidRPr="00C551DC">
        <w:rPr>
          <w:sz w:val="24"/>
          <w:szCs w:val="24"/>
          <w:lang w:val="en-US" w:eastAsia="ro-MD"/>
        </w:rPr>
        <w:t xml:space="preserve">individually, the share of their main activities as referred to in </w:t>
      </w:r>
      <w:r>
        <w:rPr>
          <w:sz w:val="24"/>
          <w:szCs w:val="24"/>
          <w:lang w:val="en-US" w:eastAsia="ro-MD"/>
        </w:rPr>
        <w:t>paragraph</w:t>
      </w:r>
      <w:r w:rsidRPr="00C551DC">
        <w:rPr>
          <w:sz w:val="24"/>
          <w:szCs w:val="24"/>
          <w:lang w:val="en-US" w:eastAsia="ro-MD"/>
        </w:rPr>
        <w:t xml:space="preserve"> 126 or 127 exceeds 80% of the total balance </w:t>
      </w:r>
      <w:proofErr w:type="gramStart"/>
      <w:r w:rsidRPr="00C551DC">
        <w:rPr>
          <w:sz w:val="24"/>
          <w:szCs w:val="24"/>
          <w:lang w:val="en-US" w:eastAsia="ro-MD"/>
        </w:rPr>
        <w:t>sheet;</w:t>
      </w:r>
      <w:proofErr w:type="gramEnd"/>
    </w:p>
    <w:p w14:paraId="6846F00C" w14:textId="77777777" w:rsidR="00D62709" w:rsidRPr="0031660D" w:rsidRDefault="00D62709" w:rsidP="00D62709">
      <w:pPr>
        <w:ind w:firstLine="567"/>
        <w:jc w:val="both"/>
        <w:rPr>
          <w:sz w:val="24"/>
          <w:szCs w:val="24"/>
          <w:lang w:val="en-US" w:eastAsia="ro-MD"/>
        </w:rPr>
      </w:pPr>
      <w:r w:rsidRPr="003751E6">
        <w:rPr>
          <w:b/>
          <w:bCs/>
          <w:sz w:val="24"/>
          <w:szCs w:val="24"/>
          <w:lang w:eastAsia="ro-MD"/>
        </w:rPr>
        <w:t>128.3.</w:t>
      </w:r>
      <w:r w:rsidRPr="0031660D">
        <w:rPr>
          <w:sz w:val="24"/>
          <w:szCs w:val="24"/>
          <w:lang w:val="en-US" w:eastAsia="ro-MD"/>
        </w:rPr>
        <w:t xml:space="preserve"> derogations from the cap on inflows are disclosed in the annual reports.</w:t>
      </w:r>
    </w:p>
    <w:p w14:paraId="0473EFE7" w14:textId="77777777" w:rsidR="00D62709" w:rsidRPr="0031660D" w:rsidRDefault="00D62709" w:rsidP="00D62709">
      <w:pPr>
        <w:ind w:firstLine="567"/>
        <w:jc w:val="both"/>
        <w:rPr>
          <w:sz w:val="24"/>
          <w:szCs w:val="24"/>
          <w:lang w:val="en-US" w:eastAsia="ro-MD"/>
        </w:rPr>
      </w:pPr>
      <w:r w:rsidRPr="0031660D">
        <w:rPr>
          <w:b/>
          <w:bCs/>
          <w:sz w:val="24"/>
          <w:szCs w:val="24"/>
          <w:lang w:val="en-US" w:eastAsia="ro-MD"/>
        </w:rPr>
        <w:t>129.</w:t>
      </w:r>
      <w:r w:rsidRPr="0031660D">
        <w:rPr>
          <w:sz w:val="24"/>
          <w:szCs w:val="24"/>
          <w:lang w:val="en-US" w:eastAsia="ro-MD"/>
        </w:rPr>
        <w:t xml:space="preserve"> The derogations mentioned in </w:t>
      </w:r>
      <w:r>
        <w:rPr>
          <w:sz w:val="24"/>
          <w:szCs w:val="24"/>
          <w:lang w:val="en-US" w:eastAsia="ro-MD"/>
        </w:rPr>
        <w:t>paragraph</w:t>
      </w:r>
      <w:r w:rsidRPr="0031660D">
        <w:rPr>
          <w:sz w:val="24"/>
          <w:szCs w:val="24"/>
          <w:lang w:val="en-US" w:eastAsia="ro-MD"/>
        </w:rPr>
        <w:t>s 125, 126 and 127 shall apply at both the individual and the consolidated level, subject to the provisions of sub</w:t>
      </w:r>
      <w:r>
        <w:rPr>
          <w:sz w:val="24"/>
          <w:szCs w:val="24"/>
          <w:lang w:val="en-US" w:eastAsia="ro-MD"/>
        </w:rPr>
        <w:t>paragraph</w:t>
      </w:r>
      <w:r w:rsidRPr="0031660D">
        <w:rPr>
          <w:sz w:val="24"/>
          <w:szCs w:val="24"/>
          <w:lang w:val="en-US" w:eastAsia="ro-MD"/>
        </w:rPr>
        <w:t xml:space="preserve"> 4.4.</w:t>
      </w:r>
    </w:p>
    <w:p w14:paraId="6EC727D6" w14:textId="77777777" w:rsidR="00D62709" w:rsidRPr="0031660D" w:rsidRDefault="00D62709" w:rsidP="00D62709">
      <w:pPr>
        <w:ind w:firstLine="567"/>
        <w:jc w:val="both"/>
        <w:rPr>
          <w:sz w:val="24"/>
          <w:szCs w:val="24"/>
          <w:lang w:val="en-US" w:eastAsia="ro-MD"/>
        </w:rPr>
      </w:pPr>
      <w:r w:rsidRPr="0031660D">
        <w:rPr>
          <w:b/>
          <w:bCs/>
          <w:sz w:val="24"/>
          <w:szCs w:val="24"/>
          <w:lang w:val="en-US" w:eastAsia="ro-MD"/>
        </w:rPr>
        <w:t>130.</w:t>
      </w:r>
      <w:r w:rsidRPr="0031660D">
        <w:rPr>
          <w:sz w:val="24"/>
          <w:szCs w:val="24"/>
          <w:lang w:val="en-US" w:eastAsia="ro-MD"/>
        </w:rPr>
        <w:t xml:space="preserve"> Banks shall calculate the amount of the net liquidity outflows in the framework of the application of the cap on inflows in accordance with the formula set out in Annex 2 to this Regulation.</w:t>
      </w:r>
    </w:p>
    <w:p w14:paraId="69504269"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4710B825" w14:textId="77777777" w:rsidR="00D62709" w:rsidRPr="0031660D" w:rsidRDefault="00D62709" w:rsidP="00D62709">
      <w:pPr>
        <w:jc w:val="center"/>
        <w:rPr>
          <w:b/>
          <w:bCs/>
          <w:sz w:val="24"/>
          <w:szCs w:val="24"/>
          <w:lang w:val="en-US" w:eastAsia="ro-MD"/>
        </w:rPr>
      </w:pPr>
      <w:r w:rsidRPr="0031660D">
        <w:rPr>
          <w:b/>
          <w:bCs/>
          <w:i/>
          <w:iCs/>
          <w:sz w:val="24"/>
          <w:szCs w:val="24"/>
          <w:lang w:val="en-US" w:eastAsia="ro-MD"/>
        </w:rPr>
        <w:t>Subsection 3</w:t>
      </w:r>
    </w:p>
    <w:p w14:paraId="677542E6" w14:textId="77777777" w:rsidR="00D62709" w:rsidRPr="0031660D" w:rsidRDefault="00D62709" w:rsidP="00D62709">
      <w:pPr>
        <w:ind w:firstLine="567"/>
        <w:jc w:val="both"/>
        <w:rPr>
          <w:b/>
          <w:bCs/>
          <w:i/>
          <w:iCs/>
          <w:sz w:val="24"/>
          <w:szCs w:val="24"/>
          <w:lang w:val="en-US" w:eastAsia="ro-MD"/>
        </w:rPr>
      </w:pPr>
      <w:r w:rsidRPr="0031660D">
        <w:rPr>
          <w:b/>
          <w:bCs/>
          <w:i/>
          <w:iCs/>
          <w:sz w:val="24"/>
          <w:szCs w:val="24"/>
          <w:lang w:val="en-US" w:eastAsia="ro-MD"/>
        </w:rPr>
        <w:t xml:space="preserve">                                               Liquidity inflows within a group</w:t>
      </w:r>
    </w:p>
    <w:p w14:paraId="18945B22" w14:textId="77777777" w:rsidR="00D62709" w:rsidRPr="00DB20ED" w:rsidRDefault="00D62709" w:rsidP="00D62709">
      <w:pPr>
        <w:ind w:firstLine="567"/>
        <w:jc w:val="both"/>
        <w:rPr>
          <w:sz w:val="24"/>
          <w:szCs w:val="24"/>
          <w:lang w:eastAsia="ro-MD"/>
        </w:rPr>
      </w:pPr>
      <w:r w:rsidRPr="00DB20ED">
        <w:rPr>
          <w:b/>
          <w:bCs/>
          <w:sz w:val="24"/>
          <w:szCs w:val="24"/>
          <w:lang w:eastAsia="ro-MD"/>
        </w:rPr>
        <w:t>131.</w:t>
      </w:r>
      <w:r w:rsidRPr="00DB20ED">
        <w:rPr>
          <w:sz w:val="24"/>
          <w:szCs w:val="24"/>
          <w:lang w:eastAsia="ro-MD"/>
        </w:rPr>
        <w:t xml:space="preserve"> </w:t>
      </w:r>
      <w:r w:rsidRPr="0031660D">
        <w:rPr>
          <w:sz w:val="24"/>
          <w:szCs w:val="24"/>
          <w:lang w:val="en-US" w:eastAsia="ro-MD"/>
        </w:rPr>
        <w:t>By derogation from sub</w:t>
      </w:r>
      <w:r>
        <w:rPr>
          <w:sz w:val="24"/>
          <w:szCs w:val="24"/>
          <w:lang w:val="en-US" w:eastAsia="ro-MD"/>
        </w:rPr>
        <w:t>paragraph</w:t>
      </w:r>
      <w:r w:rsidRPr="0031660D">
        <w:rPr>
          <w:sz w:val="24"/>
          <w:szCs w:val="24"/>
          <w:lang w:val="en-US" w:eastAsia="ro-MD"/>
        </w:rPr>
        <w:t xml:space="preserve"> 118.7, the NBM may authorize a higher inflow rate for undrawn credit and liquidity facilities when the following conditions are </w:t>
      </w:r>
      <w:r>
        <w:rPr>
          <w:sz w:val="24"/>
          <w:szCs w:val="24"/>
          <w:lang w:val="en-US" w:eastAsia="ro-MD"/>
        </w:rPr>
        <w:t>ful</w:t>
      </w:r>
      <w:r w:rsidRPr="0031660D">
        <w:rPr>
          <w:sz w:val="24"/>
          <w:szCs w:val="24"/>
          <w:lang w:val="en-US" w:eastAsia="ro-MD"/>
        </w:rPr>
        <w:t>ly met:</w:t>
      </w:r>
    </w:p>
    <w:p w14:paraId="0E78D835" w14:textId="77777777" w:rsidR="00D62709" w:rsidRPr="00DB20ED" w:rsidRDefault="00D62709" w:rsidP="00D62709">
      <w:pPr>
        <w:ind w:firstLine="567"/>
        <w:jc w:val="both"/>
        <w:rPr>
          <w:sz w:val="24"/>
          <w:szCs w:val="24"/>
          <w:lang w:eastAsia="ro-MD"/>
        </w:rPr>
      </w:pPr>
      <w:r w:rsidRPr="003751E6">
        <w:rPr>
          <w:b/>
          <w:bCs/>
          <w:sz w:val="24"/>
          <w:szCs w:val="24"/>
          <w:lang w:eastAsia="ro-MD"/>
        </w:rPr>
        <w:t>131.1.</w:t>
      </w:r>
      <w:r w:rsidRPr="00DB20ED">
        <w:rPr>
          <w:sz w:val="24"/>
          <w:szCs w:val="24"/>
          <w:lang w:eastAsia="ro-MD"/>
        </w:rPr>
        <w:t xml:space="preserve"> </w:t>
      </w:r>
      <w:r w:rsidRPr="0031660D">
        <w:rPr>
          <w:sz w:val="24"/>
          <w:szCs w:val="24"/>
          <w:lang w:val="en-US" w:eastAsia="ro-MD"/>
        </w:rPr>
        <w:t>there is reason to expect a higher inflow even under a combined idiosyncratic and market</w:t>
      </w:r>
      <w:r>
        <w:rPr>
          <w:sz w:val="24"/>
          <w:szCs w:val="24"/>
          <w:lang w:val="en-US" w:eastAsia="ro-MD"/>
        </w:rPr>
        <w:t>-wide</w:t>
      </w:r>
      <w:r w:rsidRPr="0031660D">
        <w:rPr>
          <w:sz w:val="24"/>
          <w:szCs w:val="24"/>
          <w:lang w:val="en-US" w:eastAsia="ro-MD"/>
        </w:rPr>
        <w:t xml:space="preserve"> </w:t>
      </w:r>
      <w:r>
        <w:rPr>
          <w:sz w:val="24"/>
          <w:szCs w:val="24"/>
          <w:lang w:val="en-US" w:eastAsia="ro-MD"/>
        </w:rPr>
        <w:t>stress</w:t>
      </w:r>
      <w:r w:rsidRPr="0031660D">
        <w:rPr>
          <w:sz w:val="24"/>
          <w:szCs w:val="24"/>
          <w:lang w:val="en-US" w:eastAsia="ro-MD"/>
        </w:rPr>
        <w:t xml:space="preserve"> scenario of the </w:t>
      </w:r>
      <w:proofErr w:type="gramStart"/>
      <w:r w:rsidRPr="0031660D">
        <w:rPr>
          <w:sz w:val="24"/>
          <w:szCs w:val="24"/>
          <w:lang w:val="en-US" w:eastAsia="ro-MD"/>
        </w:rPr>
        <w:t>supplier;</w:t>
      </w:r>
      <w:proofErr w:type="gramEnd"/>
    </w:p>
    <w:p w14:paraId="4D0B2D37" w14:textId="77777777" w:rsidR="00D62709" w:rsidRPr="00DB20ED" w:rsidRDefault="00D62709" w:rsidP="00D62709">
      <w:pPr>
        <w:ind w:firstLine="567"/>
        <w:jc w:val="both"/>
        <w:rPr>
          <w:sz w:val="24"/>
          <w:szCs w:val="24"/>
          <w:lang w:eastAsia="ro-MD"/>
        </w:rPr>
      </w:pPr>
      <w:r w:rsidRPr="003751E6">
        <w:rPr>
          <w:b/>
          <w:bCs/>
          <w:sz w:val="24"/>
          <w:szCs w:val="24"/>
          <w:lang w:eastAsia="ro-MD"/>
        </w:rPr>
        <w:t>131.2.</w:t>
      </w:r>
      <w:r w:rsidRPr="00DB20ED">
        <w:rPr>
          <w:sz w:val="24"/>
          <w:szCs w:val="24"/>
          <w:lang w:eastAsia="ro-MD"/>
        </w:rPr>
        <w:t xml:space="preserve"> </w:t>
      </w:r>
      <w:r w:rsidRPr="00587423">
        <w:rPr>
          <w:sz w:val="24"/>
          <w:szCs w:val="24"/>
          <w:lang w:val="en-US" w:eastAsia="ro-MD"/>
        </w:rPr>
        <w:t>the counterp</w:t>
      </w:r>
      <w:r>
        <w:rPr>
          <w:sz w:val="24"/>
          <w:szCs w:val="24"/>
          <w:lang w:val="en-US" w:eastAsia="ro-MD"/>
        </w:rPr>
        <w:t>art</w:t>
      </w:r>
      <w:r w:rsidRPr="00587423">
        <w:rPr>
          <w:sz w:val="24"/>
          <w:szCs w:val="24"/>
          <w:lang w:val="en-US" w:eastAsia="ro-MD"/>
        </w:rPr>
        <w:t xml:space="preserve">y is the parent bank or a subsidiary of the bank or another subsidiary of the same parent bank or is related to the bank by a relationship under the obligation to prepare consolidated accounts and a consolidated annual report in accordance with the provisions of the Law on Accounting and Financial Reporting No </w:t>
      </w:r>
      <w:proofErr w:type="gramStart"/>
      <w:r w:rsidRPr="00587423">
        <w:rPr>
          <w:sz w:val="24"/>
          <w:szCs w:val="24"/>
          <w:lang w:val="en-US" w:eastAsia="ro-MD"/>
        </w:rPr>
        <w:t>287/2017;</w:t>
      </w:r>
      <w:proofErr w:type="gramEnd"/>
    </w:p>
    <w:p w14:paraId="40D26727" w14:textId="77777777" w:rsidR="00D62709" w:rsidRPr="00DB20ED" w:rsidRDefault="00D62709" w:rsidP="00D62709">
      <w:pPr>
        <w:ind w:firstLine="567"/>
        <w:jc w:val="both"/>
        <w:rPr>
          <w:sz w:val="24"/>
          <w:szCs w:val="24"/>
          <w:lang w:eastAsia="ro-MD"/>
        </w:rPr>
      </w:pPr>
      <w:r w:rsidRPr="003751E6">
        <w:rPr>
          <w:b/>
          <w:bCs/>
          <w:sz w:val="24"/>
          <w:szCs w:val="24"/>
          <w:lang w:eastAsia="ro-MD"/>
        </w:rPr>
        <w:t>131.3.</w:t>
      </w:r>
      <w:r w:rsidRPr="00DB20ED">
        <w:rPr>
          <w:sz w:val="24"/>
          <w:szCs w:val="24"/>
          <w:lang w:eastAsia="ro-MD"/>
        </w:rPr>
        <w:t xml:space="preserve"> </w:t>
      </w:r>
      <w:r w:rsidRPr="00587423">
        <w:rPr>
          <w:sz w:val="24"/>
          <w:szCs w:val="24"/>
          <w:lang w:val="en-US" w:eastAsia="ro-MD"/>
        </w:rPr>
        <w:t>if the inflow rate is higher than 40%, a corresponding symmetric outflow rate is applied by the counterp</w:t>
      </w:r>
      <w:r>
        <w:rPr>
          <w:sz w:val="24"/>
          <w:szCs w:val="24"/>
          <w:lang w:val="en-US" w:eastAsia="ro-MD"/>
        </w:rPr>
        <w:t>art</w:t>
      </w:r>
      <w:r w:rsidRPr="00587423">
        <w:rPr>
          <w:sz w:val="24"/>
          <w:szCs w:val="24"/>
          <w:lang w:val="en-US" w:eastAsia="ro-MD"/>
        </w:rPr>
        <w:t xml:space="preserve">y by derogation from Subsection 10, Section </w:t>
      </w:r>
      <w:proofErr w:type="gramStart"/>
      <w:r w:rsidRPr="00587423">
        <w:rPr>
          <w:sz w:val="24"/>
          <w:szCs w:val="24"/>
          <w:lang w:val="en-US" w:eastAsia="ro-MD"/>
        </w:rPr>
        <w:t>2</w:t>
      </w:r>
      <w:r w:rsidRPr="00DB20ED">
        <w:rPr>
          <w:sz w:val="24"/>
          <w:szCs w:val="24"/>
          <w:lang w:eastAsia="ro-MD"/>
        </w:rPr>
        <w:t>;</w:t>
      </w:r>
      <w:proofErr w:type="gramEnd"/>
    </w:p>
    <w:p w14:paraId="62CC2AA4" w14:textId="77777777" w:rsidR="00D62709" w:rsidRPr="00DB20ED" w:rsidRDefault="00D62709" w:rsidP="00D62709">
      <w:pPr>
        <w:ind w:firstLine="567"/>
        <w:jc w:val="both"/>
        <w:rPr>
          <w:sz w:val="24"/>
          <w:szCs w:val="24"/>
          <w:lang w:eastAsia="ro-MD"/>
        </w:rPr>
      </w:pPr>
      <w:r w:rsidRPr="003751E6">
        <w:rPr>
          <w:b/>
          <w:bCs/>
          <w:sz w:val="24"/>
          <w:szCs w:val="24"/>
          <w:lang w:eastAsia="ro-MD"/>
        </w:rPr>
        <w:t>131.4.</w:t>
      </w:r>
      <w:r w:rsidRPr="00DB20ED">
        <w:rPr>
          <w:sz w:val="24"/>
          <w:szCs w:val="24"/>
          <w:lang w:eastAsia="ro-MD"/>
        </w:rPr>
        <w:t xml:space="preserve"> </w:t>
      </w:r>
      <w:r w:rsidRPr="00587423">
        <w:rPr>
          <w:sz w:val="24"/>
          <w:szCs w:val="24"/>
          <w:lang w:val="en-US" w:eastAsia="ro-MD"/>
        </w:rPr>
        <w:t>the bank and the counterp</w:t>
      </w:r>
      <w:r>
        <w:rPr>
          <w:sz w:val="24"/>
          <w:szCs w:val="24"/>
          <w:lang w:val="en-US" w:eastAsia="ro-MD"/>
        </w:rPr>
        <w:t>art</w:t>
      </w:r>
      <w:r w:rsidRPr="00587423">
        <w:rPr>
          <w:sz w:val="24"/>
          <w:szCs w:val="24"/>
          <w:lang w:val="en-US" w:eastAsia="ro-MD"/>
        </w:rPr>
        <w:t>y are established in the Republic of Moldova</w:t>
      </w:r>
      <w:r w:rsidRPr="00DB20ED">
        <w:rPr>
          <w:sz w:val="24"/>
          <w:szCs w:val="24"/>
          <w:lang w:eastAsia="ro-MD"/>
        </w:rPr>
        <w:t>.</w:t>
      </w:r>
    </w:p>
    <w:p w14:paraId="4D8CCFDC" w14:textId="77777777" w:rsidR="00D62709" w:rsidRPr="00DB20ED" w:rsidRDefault="00D62709" w:rsidP="00D62709">
      <w:pPr>
        <w:ind w:firstLine="567"/>
        <w:jc w:val="both"/>
        <w:rPr>
          <w:b/>
          <w:bCs/>
          <w:sz w:val="24"/>
          <w:szCs w:val="24"/>
          <w:lang w:eastAsia="ro-MD"/>
        </w:rPr>
      </w:pPr>
    </w:p>
    <w:p w14:paraId="2E0F158C" w14:textId="77777777" w:rsidR="00D62709" w:rsidRPr="00DB20ED" w:rsidRDefault="00D62709" w:rsidP="00D62709">
      <w:pPr>
        <w:ind w:firstLine="567"/>
        <w:jc w:val="center"/>
        <w:rPr>
          <w:b/>
          <w:bCs/>
          <w:sz w:val="24"/>
          <w:szCs w:val="24"/>
          <w:lang w:eastAsia="ro-MD"/>
        </w:rPr>
      </w:pPr>
      <w:r w:rsidRPr="00DB20ED">
        <w:rPr>
          <w:b/>
          <w:bCs/>
          <w:sz w:val="24"/>
          <w:szCs w:val="24"/>
          <w:lang w:eastAsia="ro-MD"/>
        </w:rPr>
        <w:t>TIT</w:t>
      </w:r>
      <w:r>
        <w:rPr>
          <w:b/>
          <w:bCs/>
          <w:sz w:val="24"/>
          <w:szCs w:val="24"/>
          <w:lang w:eastAsia="ro-MD"/>
        </w:rPr>
        <w:t>LE</w:t>
      </w:r>
      <w:r w:rsidRPr="00DB20ED">
        <w:rPr>
          <w:b/>
          <w:bCs/>
          <w:sz w:val="24"/>
          <w:szCs w:val="24"/>
          <w:lang w:eastAsia="ro-MD"/>
        </w:rPr>
        <w:t xml:space="preserve"> III</w:t>
      </w:r>
    </w:p>
    <w:p w14:paraId="13BA618C" w14:textId="77777777" w:rsidR="00D62709" w:rsidRDefault="00D62709" w:rsidP="00D62709">
      <w:pPr>
        <w:ind w:firstLine="567"/>
        <w:jc w:val="center"/>
        <w:rPr>
          <w:b/>
          <w:bCs/>
          <w:sz w:val="24"/>
          <w:szCs w:val="24"/>
          <w:lang w:eastAsia="ro-MD"/>
        </w:rPr>
      </w:pPr>
      <w:r w:rsidRPr="00E00F04">
        <w:rPr>
          <w:b/>
          <w:bCs/>
          <w:sz w:val="24"/>
          <w:szCs w:val="24"/>
          <w:lang w:eastAsia="ro-MD"/>
        </w:rPr>
        <w:t>NET STABLE FUNDING R</w:t>
      </w:r>
      <w:r>
        <w:rPr>
          <w:b/>
          <w:bCs/>
          <w:sz w:val="24"/>
          <w:szCs w:val="24"/>
          <w:lang w:eastAsia="ro-MD"/>
        </w:rPr>
        <w:t>ATIO</w:t>
      </w:r>
    </w:p>
    <w:p w14:paraId="703CE87C" w14:textId="77777777" w:rsidR="00D62709" w:rsidRPr="00E00F04" w:rsidRDefault="00D62709" w:rsidP="00D62709">
      <w:pPr>
        <w:ind w:firstLine="567"/>
        <w:jc w:val="center"/>
        <w:rPr>
          <w:b/>
          <w:bCs/>
          <w:sz w:val="24"/>
          <w:szCs w:val="24"/>
          <w:lang w:val="en-US" w:eastAsia="ro-MD"/>
        </w:rPr>
      </w:pPr>
      <w:r w:rsidRPr="00E00F04">
        <w:rPr>
          <w:b/>
          <w:bCs/>
          <w:sz w:val="24"/>
          <w:szCs w:val="24"/>
          <w:lang w:val="en-US" w:eastAsia="ro-MD"/>
        </w:rPr>
        <w:t>Chapter I</w:t>
      </w:r>
    </w:p>
    <w:p w14:paraId="6BAFD8D3" w14:textId="77777777" w:rsidR="00D62709" w:rsidRPr="00E00F04" w:rsidRDefault="00D62709" w:rsidP="00D62709">
      <w:pPr>
        <w:ind w:firstLine="567"/>
        <w:jc w:val="center"/>
        <w:rPr>
          <w:b/>
          <w:bCs/>
          <w:sz w:val="24"/>
          <w:szCs w:val="24"/>
          <w:lang w:val="en-US" w:eastAsia="ro-MD"/>
        </w:rPr>
      </w:pPr>
      <w:r w:rsidRPr="00E00F04">
        <w:rPr>
          <w:b/>
          <w:bCs/>
          <w:sz w:val="24"/>
          <w:szCs w:val="24"/>
          <w:lang w:val="en-US" w:eastAsia="ro-MD"/>
        </w:rPr>
        <w:t>NET STABLE FUNDING R</w:t>
      </w:r>
      <w:r>
        <w:rPr>
          <w:b/>
          <w:bCs/>
          <w:sz w:val="24"/>
          <w:szCs w:val="24"/>
          <w:lang w:val="en-US" w:eastAsia="ro-MD"/>
        </w:rPr>
        <w:t>ATIO</w:t>
      </w:r>
      <w:r w:rsidRPr="00E00F04">
        <w:rPr>
          <w:b/>
          <w:bCs/>
          <w:sz w:val="24"/>
          <w:szCs w:val="24"/>
          <w:lang w:val="en-US" w:eastAsia="ro-MD"/>
        </w:rPr>
        <w:t xml:space="preserve"> AND GENERAL RULES FOR THE CALCULATION OF THE NET STABLE FUNDING R</w:t>
      </w:r>
      <w:r>
        <w:rPr>
          <w:b/>
          <w:bCs/>
          <w:sz w:val="24"/>
          <w:szCs w:val="24"/>
          <w:lang w:val="en-US" w:eastAsia="ro-MD"/>
        </w:rPr>
        <w:t>ATIO</w:t>
      </w:r>
    </w:p>
    <w:p w14:paraId="541E198D" w14:textId="77777777" w:rsidR="00D62709" w:rsidRPr="00E00F04" w:rsidRDefault="00D62709" w:rsidP="00D62709">
      <w:pPr>
        <w:ind w:firstLine="567"/>
        <w:jc w:val="center"/>
        <w:rPr>
          <w:b/>
          <w:bCs/>
          <w:sz w:val="24"/>
          <w:szCs w:val="24"/>
          <w:lang w:val="en-US" w:eastAsia="ro-MD"/>
        </w:rPr>
      </w:pPr>
      <w:r w:rsidRPr="00E00F04">
        <w:rPr>
          <w:b/>
          <w:bCs/>
          <w:sz w:val="24"/>
          <w:szCs w:val="24"/>
          <w:lang w:val="en-US" w:eastAsia="ro-MD"/>
        </w:rPr>
        <w:t>Section 1</w:t>
      </w:r>
    </w:p>
    <w:p w14:paraId="21C71CA7" w14:textId="77777777" w:rsidR="00D62709" w:rsidRPr="00E00F04" w:rsidRDefault="00D62709" w:rsidP="00D62709">
      <w:pPr>
        <w:ind w:firstLine="567"/>
        <w:jc w:val="both"/>
        <w:rPr>
          <w:b/>
          <w:bCs/>
          <w:sz w:val="24"/>
          <w:szCs w:val="24"/>
          <w:lang w:val="en-US" w:eastAsia="ro-MD"/>
        </w:rPr>
      </w:pPr>
      <w:r w:rsidRPr="00E00F04">
        <w:rPr>
          <w:b/>
          <w:bCs/>
          <w:sz w:val="24"/>
          <w:szCs w:val="24"/>
          <w:lang w:val="en-US" w:eastAsia="ro-MD"/>
        </w:rPr>
        <w:t xml:space="preserve">                                                  Net stable funding </w:t>
      </w:r>
      <w:r>
        <w:rPr>
          <w:b/>
          <w:bCs/>
          <w:sz w:val="24"/>
          <w:szCs w:val="24"/>
          <w:lang w:val="en-US" w:eastAsia="ro-MD"/>
        </w:rPr>
        <w:t>ratio</w:t>
      </w:r>
    </w:p>
    <w:p w14:paraId="6EA2F1C1" w14:textId="77777777" w:rsidR="00D62709" w:rsidRPr="00DB20ED" w:rsidRDefault="00D62709" w:rsidP="00D62709">
      <w:pPr>
        <w:ind w:firstLine="567"/>
        <w:jc w:val="both"/>
        <w:rPr>
          <w:iCs/>
          <w:sz w:val="24"/>
          <w:szCs w:val="24"/>
          <w:lang w:eastAsia="ro-MD"/>
        </w:rPr>
      </w:pPr>
      <w:r w:rsidRPr="00DB20ED">
        <w:rPr>
          <w:b/>
          <w:iCs/>
          <w:sz w:val="24"/>
          <w:szCs w:val="24"/>
          <w:lang w:eastAsia="ro-MD"/>
        </w:rPr>
        <w:tab/>
        <w:t xml:space="preserve">132. </w:t>
      </w:r>
      <w:r w:rsidRPr="00E00F04">
        <w:rPr>
          <w:iCs/>
          <w:sz w:val="24"/>
          <w:szCs w:val="24"/>
          <w:lang w:val="en-US" w:eastAsia="ro-MD"/>
        </w:rPr>
        <w:t>The stable funding requirement set out in Chapter IV, Title I is the ratio of the bank's available stable funding as referred to in Chapter II to the required stable funding as referred to in Chapter III, expressed in percents. Banks shall calculate their net stable funding ratio in accordance with the following formula:</w:t>
      </w:r>
    </w:p>
    <w:p w14:paraId="7C217710" w14:textId="77777777" w:rsidR="00D62709" w:rsidRPr="00DB20ED" w:rsidRDefault="00D62709" w:rsidP="00D62709">
      <w:pPr>
        <w:ind w:firstLine="567"/>
        <w:jc w:val="both"/>
        <w:rPr>
          <w:iCs/>
          <w:sz w:val="24"/>
          <w:szCs w:val="24"/>
          <w:lang w:eastAsia="ro-MD"/>
        </w:rPr>
      </w:pPr>
    </w:p>
    <w:p w14:paraId="2AE1AE0E" w14:textId="77777777" w:rsidR="00D62709" w:rsidRPr="00DB20ED" w:rsidRDefault="00362CC7" w:rsidP="00D62709">
      <w:pPr>
        <w:ind w:firstLine="567"/>
        <w:jc w:val="both"/>
        <w:rPr>
          <w:bCs/>
          <w:i/>
          <w:sz w:val="24"/>
          <w:szCs w:val="24"/>
          <w:lang w:eastAsia="ro-MD"/>
        </w:rPr>
      </w:pPr>
      <m:oMathPara>
        <m:oMath>
          <m:f>
            <m:fPr>
              <m:ctrlPr>
                <w:rPr>
                  <w:rFonts w:ascii="Cambria Math" w:hAnsi="Cambria Math"/>
                  <w:sz w:val="24"/>
                  <w:szCs w:val="24"/>
                  <w:lang w:eastAsia="ro-MD"/>
                </w:rPr>
              </m:ctrlPr>
            </m:fPr>
            <m:num>
              <m:r>
                <m:rPr>
                  <m:sty m:val="p"/>
                </m:rPr>
                <w:rPr>
                  <w:rFonts w:ascii="Cambria Math" w:hAnsi="Cambria Math"/>
                  <w:sz w:val="24"/>
                  <w:szCs w:val="24"/>
                  <w:lang w:eastAsia="ro-MD"/>
                </w:rPr>
                <m:t xml:space="preserve">Available stable funding </m:t>
              </m:r>
            </m:num>
            <m:den>
              <m:r>
                <m:rPr>
                  <m:sty m:val="p"/>
                </m:rPr>
                <w:rPr>
                  <w:rFonts w:ascii="Cambria Math" w:hAnsi="Cambria Math"/>
                  <w:sz w:val="24"/>
                  <w:szCs w:val="24"/>
                  <w:lang w:eastAsia="ro-MD"/>
                </w:rPr>
                <m:t>Required stable funding</m:t>
              </m:r>
            </m:den>
          </m:f>
          <m:r>
            <w:rPr>
              <w:rFonts w:ascii="Cambria Math" w:hAnsi="Cambria Math"/>
              <w:sz w:val="24"/>
              <w:szCs w:val="24"/>
              <w:lang w:eastAsia="ro-MD"/>
            </w:rPr>
            <m:t>=</m:t>
          </m:r>
          <m:r>
            <m:rPr>
              <m:sty m:val="p"/>
            </m:rPr>
            <w:rPr>
              <w:rFonts w:ascii="Cambria Math" w:hAnsi="Cambria Math"/>
              <w:sz w:val="24"/>
              <w:szCs w:val="24"/>
              <w:lang w:eastAsia="ro-MD"/>
            </w:rPr>
            <m:t>Net stable funding ratio (NSFR)(%)</m:t>
          </m:r>
        </m:oMath>
      </m:oMathPara>
    </w:p>
    <w:p w14:paraId="2EDF11B3" w14:textId="77777777" w:rsidR="00D62709" w:rsidRPr="00DB20ED" w:rsidRDefault="00D62709" w:rsidP="00D62709">
      <w:pPr>
        <w:ind w:firstLine="567"/>
        <w:jc w:val="both"/>
        <w:rPr>
          <w:b/>
          <w:iCs/>
          <w:sz w:val="24"/>
          <w:szCs w:val="24"/>
          <w:lang w:eastAsia="ro-MD"/>
        </w:rPr>
      </w:pPr>
    </w:p>
    <w:p w14:paraId="3EB6C5DC" w14:textId="77777777" w:rsidR="00D62709" w:rsidRPr="00DB20ED" w:rsidRDefault="00D62709" w:rsidP="00D62709">
      <w:pPr>
        <w:ind w:firstLine="567"/>
        <w:jc w:val="both"/>
        <w:rPr>
          <w:iCs/>
          <w:sz w:val="24"/>
          <w:szCs w:val="24"/>
          <w:lang w:eastAsia="ro-MD"/>
        </w:rPr>
      </w:pPr>
      <w:r w:rsidRPr="00DB20ED">
        <w:rPr>
          <w:b/>
          <w:iCs/>
          <w:sz w:val="24"/>
          <w:szCs w:val="24"/>
          <w:lang w:eastAsia="ro-MD"/>
        </w:rPr>
        <w:t xml:space="preserve">133. </w:t>
      </w:r>
      <w:r w:rsidRPr="00AF4BFF">
        <w:rPr>
          <w:iCs/>
          <w:sz w:val="24"/>
          <w:szCs w:val="24"/>
          <w:lang w:val="en-US" w:eastAsia="ro-MD"/>
        </w:rPr>
        <w:t xml:space="preserve">Banks shall maintain a net stable funding </w:t>
      </w:r>
      <w:r>
        <w:rPr>
          <w:iCs/>
          <w:sz w:val="24"/>
          <w:szCs w:val="24"/>
          <w:lang w:val="en-US" w:eastAsia="ro-MD"/>
        </w:rPr>
        <w:t>ratio</w:t>
      </w:r>
      <w:r w:rsidRPr="00AF4BFF">
        <w:rPr>
          <w:iCs/>
          <w:sz w:val="24"/>
          <w:szCs w:val="24"/>
          <w:lang w:val="en-US" w:eastAsia="ro-MD"/>
        </w:rPr>
        <w:t xml:space="preserve"> of at least 100 % calculated in the reporting currency for all transactions, regardless of their actual currency of denomination. </w:t>
      </w:r>
    </w:p>
    <w:p w14:paraId="04D16DDB" w14:textId="77777777" w:rsidR="00D62709" w:rsidRPr="00DB20ED" w:rsidRDefault="00D62709" w:rsidP="00D62709">
      <w:pPr>
        <w:ind w:firstLine="567"/>
        <w:jc w:val="both"/>
        <w:rPr>
          <w:iCs/>
          <w:sz w:val="24"/>
          <w:szCs w:val="24"/>
          <w:lang w:eastAsia="ro-MD"/>
        </w:rPr>
      </w:pPr>
      <w:r w:rsidRPr="00DB20ED">
        <w:rPr>
          <w:b/>
          <w:iCs/>
          <w:sz w:val="24"/>
          <w:szCs w:val="24"/>
          <w:lang w:eastAsia="ro-MD"/>
        </w:rPr>
        <w:t xml:space="preserve">134. </w:t>
      </w:r>
      <w:r w:rsidRPr="00F33D11">
        <w:rPr>
          <w:iCs/>
          <w:sz w:val="24"/>
          <w:szCs w:val="24"/>
          <w:lang w:val="en-US" w:eastAsia="ro-MD"/>
        </w:rPr>
        <w:t xml:space="preserve">Whether a bank's net stable funding </w:t>
      </w:r>
      <w:r>
        <w:rPr>
          <w:iCs/>
          <w:sz w:val="24"/>
          <w:szCs w:val="24"/>
          <w:lang w:val="en-US" w:eastAsia="ro-MD"/>
        </w:rPr>
        <w:t>ratio</w:t>
      </w:r>
      <w:r w:rsidRPr="00F33D11">
        <w:rPr>
          <w:iCs/>
          <w:sz w:val="24"/>
          <w:szCs w:val="24"/>
          <w:lang w:val="en-US" w:eastAsia="ro-MD"/>
        </w:rPr>
        <w:t xml:space="preserve"> has fallen below 100 % or is reasonably expected to fall below 100 %, the requirement set out in Chapter V of Title I shall apply. The bank shall restore its net stable funding r</w:t>
      </w:r>
      <w:r>
        <w:rPr>
          <w:iCs/>
          <w:sz w:val="24"/>
          <w:szCs w:val="24"/>
          <w:lang w:val="en-US" w:eastAsia="ro-MD"/>
        </w:rPr>
        <w:t>atio</w:t>
      </w:r>
      <w:r w:rsidRPr="00F33D11">
        <w:rPr>
          <w:iCs/>
          <w:sz w:val="24"/>
          <w:szCs w:val="24"/>
          <w:lang w:val="en-US" w:eastAsia="ro-MD"/>
        </w:rPr>
        <w:t xml:space="preserve"> to the level referred to in </w:t>
      </w:r>
      <w:r>
        <w:rPr>
          <w:iCs/>
          <w:sz w:val="24"/>
          <w:szCs w:val="24"/>
          <w:lang w:val="en-US" w:eastAsia="ro-MD"/>
        </w:rPr>
        <w:t>paragraph</w:t>
      </w:r>
      <w:r w:rsidRPr="00F33D11">
        <w:rPr>
          <w:iCs/>
          <w:sz w:val="24"/>
          <w:szCs w:val="24"/>
          <w:lang w:val="en-US" w:eastAsia="ro-MD"/>
        </w:rPr>
        <w:t xml:space="preserve"> 133. The NBM shall evaluate the reasons for the bank's non-compliance with the provisions of </w:t>
      </w:r>
      <w:r>
        <w:rPr>
          <w:iCs/>
          <w:sz w:val="24"/>
          <w:szCs w:val="24"/>
          <w:lang w:val="en-US" w:eastAsia="ro-MD"/>
        </w:rPr>
        <w:t>paragraph</w:t>
      </w:r>
      <w:r w:rsidRPr="00F33D11">
        <w:rPr>
          <w:iCs/>
          <w:sz w:val="24"/>
          <w:szCs w:val="24"/>
          <w:lang w:val="en-US" w:eastAsia="ro-MD"/>
        </w:rPr>
        <w:t xml:space="preserve"> 133 before taking any supervisory action.</w:t>
      </w:r>
    </w:p>
    <w:p w14:paraId="7170115E" w14:textId="77777777" w:rsidR="00D62709" w:rsidRPr="00DB20ED" w:rsidRDefault="00D62709" w:rsidP="00D62709">
      <w:pPr>
        <w:ind w:firstLine="567"/>
        <w:jc w:val="both"/>
        <w:rPr>
          <w:bCs/>
          <w:i/>
          <w:sz w:val="24"/>
          <w:szCs w:val="24"/>
          <w:lang w:eastAsia="ro-MD"/>
        </w:rPr>
      </w:pPr>
      <w:r w:rsidRPr="00DB20ED">
        <w:rPr>
          <w:b/>
          <w:iCs/>
          <w:sz w:val="24"/>
          <w:szCs w:val="24"/>
          <w:lang w:eastAsia="ro-MD"/>
        </w:rPr>
        <w:t xml:space="preserve">135. </w:t>
      </w:r>
      <w:r w:rsidRPr="00063D1C">
        <w:rPr>
          <w:iCs/>
          <w:sz w:val="24"/>
          <w:szCs w:val="24"/>
          <w:lang w:val="en-US" w:eastAsia="ro-MD"/>
        </w:rPr>
        <w:t xml:space="preserve">Banks shall calculate and monitor their net stable funding ratio in the reporting currency for all transactions, regardless of their actual currency of denomination, and separately for transactions in each of the currencies subject to separate reporting in accordance with </w:t>
      </w:r>
      <w:r>
        <w:rPr>
          <w:iCs/>
          <w:sz w:val="24"/>
          <w:szCs w:val="24"/>
          <w:lang w:val="en-US" w:eastAsia="ro-MD"/>
        </w:rPr>
        <w:t>paragraph</w:t>
      </w:r>
      <w:r w:rsidRPr="00063D1C">
        <w:rPr>
          <w:iCs/>
          <w:sz w:val="24"/>
          <w:szCs w:val="24"/>
          <w:lang w:val="en-US" w:eastAsia="ro-MD"/>
        </w:rPr>
        <w:t xml:space="preserve"> 18.</w:t>
      </w:r>
    </w:p>
    <w:p w14:paraId="735746CB" w14:textId="77777777" w:rsidR="00D62709" w:rsidRPr="00DB20ED" w:rsidRDefault="00D62709" w:rsidP="00D62709">
      <w:pPr>
        <w:ind w:firstLine="567"/>
        <w:jc w:val="both"/>
        <w:rPr>
          <w:b/>
          <w:iCs/>
          <w:sz w:val="24"/>
          <w:szCs w:val="24"/>
          <w:lang w:eastAsia="ro-MD"/>
        </w:rPr>
      </w:pPr>
      <w:r w:rsidRPr="00DB20ED">
        <w:rPr>
          <w:b/>
          <w:iCs/>
          <w:sz w:val="24"/>
          <w:szCs w:val="24"/>
          <w:lang w:eastAsia="ro-MD"/>
        </w:rPr>
        <w:t>136.</w:t>
      </w:r>
      <w:r w:rsidRPr="00DB20ED">
        <w:rPr>
          <w:iCs/>
          <w:sz w:val="24"/>
          <w:szCs w:val="24"/>
          <w:lang w:eastAsia="ro-MD"/>
        </w:rPr>
        <w:t xml:space="preserve"> </w:t>
      </w:r>
      <w:r w:rsidRPr="00632BF6">
        <w:rPr>
          <w:sz w:val="24"/>
          <w:szCs w:val="24"/>
          <w:lang w:val="en-US" w:eastAsia="ro-MD"/>
        </w:rPr>
        <w:t xml:space="preserve">Banks shall ensure that the distribution of their funding profile by currency of denomination is generally in line with the currency distribution of their assets. Where appropriate, </w:t>
      </w:r>
      <w:r w:rsidRPr="00632BF6">
        <w:rPr>
          <w:sz w:val="24"/>
          <w:szCs w:val="24"/>
          <w:lang w:val="en-US" w:eastAsia="ro-MD"/>
        </w:rPr>
        <w:lastRenderedPageBreak/>
        <w:t>the NBM may require banks to restrict currency mismatches by setting limits on the percentage of the required stable funding in a particular currency that can be covered by available stable funding that is not denominated in that currency. This restriction may be applied only for a currency that is subject to separate reporting according to paragraph 18</w:t>
      </w:r>
      <w:r w:rsidRPr="00DB20ED">
        <w:rPr>
          <w:iCs/>
          <w:sz w:val="24"/>
          <w:szCs w:val="24"/>
          <w:lang w:eastAsia="ro-MD"/>
        </w:rPr>
        <w:t>.</w:t>
      </w:r>
    </w:p>
    <w:p w14:paraId="7643DF7D" w14:textId="77777777" w:rsidR="00D62709" w:rsidRPr="00632BF6" w:rsidRDefault="00D62709" w:rsidP="00D62709">
      <w:pPr>
        <w:ind w:firstLine="567"/>
        <w:jc w:val="both"/>
        <w:rPr>
          <w:sz w:val="24"/>
          <w:szCs w:val="24"/>
          <w:lang w:val="en-US" w:eastAsia="ro-MD"/>
        </w:rPr>
      </w:pPr>
      <w:r w:rsidRPr="00DB20ED">
        <w:rPr>
          <w:b/>
          <w:iCs/>
          <w:sz w:val="24"/>
          <w:szCs w:val="24"/>
          <w:lang w:eastAsia="ro-MD"/>
        </w:rPr>
        <w:t xml:space="preserve">137. </w:t>
      </w:r>
      <w:r w:rsidRPr="00632BF6">
        <w:rPr>
          <w:sz w:val="24"/>
          <w:szCs w:val="24"/>
          <w:lang w:val="en-US" w:eastAsia="ro-MD"/>
        </w:rPr>
        <w:t>When establishing the level of any currency mismatch restrictions that may be applied in accordance with this Section, the NBM shall consider at least the following elements:</w:t>
      </w:r>
    </w:p>
    <w:p w14:paraId="24E1C775" w14:textId="77777777" w:rsidR="00D62709" w:rsidRPr="00632BF6" w:rsidRDefault="00D62709" w:rsidP="00D62709">
      <w:pPr>
        <w:ind w:firstLine="567"/>
        <w:jc w:val="both"/>
        <w:rPr>
          <w:sz w:val="24"/>
          <w:szCs w:val="24"/>
          <w:lang w:val="en-US" w:eastAsia="ro-MD"/>
        </w:rPr>
      </w:pPr>
      <w:r w:rsidRPr="00632BF6">
        <w:rPr>
          <w:b/>
          <w:bCs/>
          <w:sz w:val="24"/>
          <w:szCs w:val="24"/>
          <w:lang w:val="en-US" w:eastAsia="ro-MD"/>
        </w:rPr>
        <w:t>137.1.</w:t>
      </w:r>
      <w:r w:rsidRPr="00632BF6">
        <w:rPr>
          <w:sz w:val="24"/>
          <w:szCs w:val="24"/>
          <w:lang w:val="en-US" w:eastAsia="ro-MD"/>
        </w:rPr>
        <w:t xml:space="preserve"> whether the bank has the capacity:</w:t>
      </w:r>
    </w:p>
    <w:p w14:paraId="04AD8F87" w14:textId="77777777" w:rsidR="00D62709" w:rsidRPr="00632BF6" w:rsidRDefault="00D62709" w:rsidP="00D62709">
      <w:pPr>
        <w:ind w:firstLine="567"/>
        <w:jc w:val="both"/>
        <w:rPr>
          <w:sz w:val="24"/>
          <w:szCs w:val="24"/>
          <w:lang w:val="en-US" w:eastAsia="ro-MD"/>
        </w:rPr>
      </w:pPr>
      <w:r w:rsidRPr="00632BF6">
        <w:rPr>
          <w:b/>
          <w:bCs/>
          <w:sz w:val="24"/>
          <w:szCs w:val="24"/>
          <w:lang w:val="en-US" w:eastAsia="ro-MD"/>
        </w:rPr>
        <w:t>137.1.1.</w:t>
      </w:r>
      <w:r w:rsidRPr="00632BF6">
        <w:rPr>
          <w:sz w:val="24"/>
          <w:szCs w:val="24"/>
          <w:lang w:val="en-US" w:eastAsia="ro-MD"/>
        </w:rPr>
        <w:t xml:space="preserve"> transfer available stable funding from one currency to another and between jurisdictions and legal entities within the </w:t>
      </w:r>
      <w:proofErr w:type="gramStart"/>
      <w:r w:rsidRPr="00632BF6">
        <w:rPr>
          <w:sz w:val="24"/>
          <w:szCs w:val="24"/>
          <w:lang w:val="en-US" w:eastAsia="ro-MD"/>
        </w:rPr>
        <w:t>group;</w:t>
      </w:r>
      <w:proofErr w:type="gramEnd"/>
      <w:r w:rsidRPr="00632BF6">
        <w:rPr>
          <w:sz w:val="24"/>
          <w:szCs w:val="24"/>
          <w:lang w:val="en-US" w:eastAsia="ro-MD"/>
        </w:rPr>
        <w:t xml:space="preserve">  </w:t>
      </w:r>
    </w:p>
    <w:p w14:paraId="1167CE1E" w14:textId="77777777" w:rsidR="00D62709" w:rsidRPr="00632BF6" w:rsidRDefault="00D62709" w:rsidP="00D62709">
      <w:pPr>
        <w:ind w:firstLine="567"/>
        <w:jc w:val="both"/>
        <w:rPr>
          <w:sz w:val="24"/>
          <w:szCs w:val="24"/>
          <w:lang w:val="en-US" w:eastAsia="ro-MD"/>
        </w:rPr>
      </w:pPr>
      <w:r w:rsidRPr="00632BF6">
        <w:rPr>
          <w:b/>
          <w:bCs/>
          <w:sz w:val="24"/>
          <w:szCs w:val="24"/>
          <w:lang w:val="en-US" w:eastAsia="ro-MD"/>
        </w:rPr>
        <w:t>137.1.2.</w:t>
      </w:r>
      <w:r w:rsidRPr="00632BF6">
        <w:rPr>
          <w:sz w:val="24"/>
          <w:szCs w:val="24"/>
          <w:lang w:val="en-US" w:eastAsia="ro-MD"/>
        </w:rPr>
        <w:t xml:space="preserve"> to carry out currency swaps and attract funds from foreign exchange markets within the one-year time horizon of the net stable funding </w:t>
      </w:r>
      <w:proofErr w:type="gramStart"/>
      <w:r w:rsidRPr="00632BF6">
        <w:rPr>
          <w:sz w:val="24"/>
          <w:szCs w:val="24"/>
          <w:lang w:val="en-US" w:eastAsia="ro-MD"/>
        </w:rPr>
        <w:t>ratio;</w:t>
      </w:r>
      <w:proofErr w:type="gramEnd"/>
    </w:p>
    <w:p w14:paraId="565AFE7C" w14:textId="77777777" w:rsidR="00D62709" w:rsidRPr="00632BF6" w:rsidRDefault="00D62709" w:rsidP="00D62709">
      <w:pPr>
        <w:ind w:firstLine="567"/>
        <w:jc w:val="both"/>
        <w:rPr>
          <w:sz w:val="24"/>
          <w:szCs w:val="24"/>
          <w:lang w:val="en-US" w:eastAsia="ro-MD"/>
        </w:rPr>
      </w:pPr>
      <w:r w:rsidRPr="00632BF6">
        <w:rPr>
          <w:b/>
          <w:bCs/>
          <w:sz w:val="24"/>
          <w:szCs w:val="24"/>
          <w:lang w:val="en-US" w:eastAsia="ro-MD"/>
        </w:rPr>
        <w:t>137.2.</w:t>
      </w:r>
      <w:r w:rsidRPr="00632BF6">
        <w:rPr>
          <w:sz w:val="24"/>
          <w:szCs w:val="24"/>
          <w:lang w:val="en-US" w:eastAsia="ro-MD"/>
        </w:rPr>
        <w:t xml:space="preserve"> the impact of sudden and severe exchange rate movements on existing unmatched positions and on the effectiveness of any existing foreign exchange hedges.</w:t>
      </w:r>
    </w:p>
    <w:p w14:paraId="7BE1AD9D" w14:textId="77777777" w:rsidR="00D62709" w:rsidRPr="00DB20ED" w:rsidRDefault="00D62709" w:rsidP="00D62709">
      <w:pPr>
        <w:ind w:firstLine="567"/>
        <w:jc w:val="both"/>
        <w:rPr>
          <w:bCs/>
          <w:i/>
          <w:sz w:val="24"/>
          <w:szCs w:val="24"/>
          <w:lang w:eastAsia="ro-MD"/>
        </w:rPr>
      </w:pPr>
      <w:r w:rsidRPr="00DB20ED">
        <w:rPr>
          <w:b/>
          <w:sz w:val="24"/>
          <w:szCs w:val="24"/>
          <w:lang w:eastAsia="ro-MD"/>
        </w:rPr>
        <w:t xml:space="preserve">138. </w:t>
      </w:r>
      <w:r w:rsidRPr="005D4A14">
        <w:rPr>
          <w:sz w:val="24"/>
          <w:szCs w:val="24"/>
          <w:lang w:val="en-US" w:eastAsia="ro-MD"/>
        </w:rPr>
        <w:t>Any</w:t>
      </w:r>
      <w:r>
        <w:rPr>
          <w:sz w:val="24"/>
          <w:szCs w:val="24"/>
          <w:lang w:val="en-US" w:eastAsia="ro-MD"/>
        </w:rPr>
        <w:t xml:space="preserve"> </w:t>
      </w:r>
      <w:r w:rsidRPr="005D4A14">
        <w:rPr>
          <w:sz w:val="24"/>
          <w:szCs w:val="24"/>
          <w:lang w:val="en-US" w:eastAsia="ro-MD"/>
        </w:rPr>
        <w:t>restriction</w:t>
      </w:r>
      <w:r>
        <w:rPr>
          <w:sz w:val="24"/>
          <w:szCs w:val="24"/>
          <w:lang w:val="en-US" w:eastAsia="ro-MD"/>
        </w:rPr>
        <w:t xml:space="preserve"> on</w:t>
      </w:r>
      <w:r w:rsidRPr="005D4A14">
        <w:rPr>
          <w:sz w:val="24"/>
          <w:szCs w:val="24"/>
          <w:lang w:val="en-US" w:eastAsia="ro-MD"/>
        </w:rPr>
        <w:t xml:space="preserve"> currency mismatch imposed in accordance with </w:t>
      </w:r>
      <w:r>
        <w:rPr>
          <w:sz w:val="24"/>
          <w:szCs w:val="24"/>
          <w:lang w:val="en-US" w:eastAsia="ro-MD"/>
        </w:rPr>
        <w:t>paragraph</w:t>
      </w:r>
      <w:r w:rsidRPr="005D4A14">
        <w:rPr>
          <w:sz w:val="24"/>
          <w:szCs w:val="24"/>
          <w:lang w:val="en-US" w:eastAsia="ro-MD"/>
        </w:rPr>
        <w:t xml:space="preserve"> 137 shall constitute a p</w:t>
      </w:r>
      <w:r>
        <w:rPr>
          <w:sz w:val="24"/>
          <w:szCs w:val="24"/>
          <w:lang w:val="en-US" w:eastAsia="ro-MD"/>
        </w:rPr>
        <w:t>art</w:t>
      </w:r>
      <w:r w:rsidRPr="005D4A14">
        <w:rPr>
          <w:sz w:val="24"/>
          <w:szCs w:val="24"/>
          <w:lang w:val="en-US" w:eastAsia="ro-MD"/>
        </w:rPr>
        <w:t xml:space="preserve">icular liquidity requirement set </w:t>
      </w:r>
      <w:proofErr w:type="gramStart"/>
      <w:r w:rsidRPr="005D4A14">
        <w:rPr>
          <w:sz w:val="24"/>
          <w:szCs w:val="24"/>
          <w:lang w:val="en-US" w:eastAsia="ro-MD"/>
        </w:rPr>
        <w:t>as a result of</w:t>
      </w:r>
      <w:proofErr w:type="gramEnd"/>
      <w:r w:rsidRPr="005D4A14">
        <w:rPr>
          <w:sz w:val="24"/>
          <w:szCs w:val="24"/>
          <w:lang w:val="en-US" w:eastAsia="ro-MD"/>
        </w:rPr>
        <w:t xml:space="preserve"> the assessments and analyses carried out in accordance with the provisions of </w:t>
      </w:r>
      <w:r>
        <w:rPr>
          <w:sz w:val="24"/>
          <w:szCs w:val="24"/>
          <w:lang w:val="en-US" w:eastAsia="ro-MD"/>
        </w:rPr>
        <w:t>Art</w:t>
      </w:r>
      <w:r w:rsidRPr="005D4A14">
        <w:rPr>
          <w:sz w:val="24"/>
          <w:szCs w:val="24"/>
          <w:lang w:val="en-US" w:eastAsia="ro-MD"/>
        </w:rPr>
        <w:t xml:space="preserve">icle 139 </w:t>
      </w:r>
      <w:r>
        <w:rPr>
          <w:sz w:val="24"/>
          <w:szCs w:val="24"/>
          <w:lang w:val="en-US" w:eastAsia="ro-MD"/>
        </w:rPr>
        <w:t>paragraph</w:t>
      </w:r>
      <w:r w:rsidRPr="005D4A14">
        <w:rPr>
          <w:sz w:val="24"/>
          <w:szCs w:val="24"/>
          <w:lang w:val="en-US" w:eastAsia="ro-MD"/>
        </w:rPr>
        <w:t xml:space="preserve"> (6) of Law No 202/2017 on the activity of banks.</w:t>
      </w:r>
      <w:r w:rsidRPr="005D4A14">
        <w:rPr>
          <w:bCs/>
          <w:i/>
          <w:sz w:val="24"/>
          <w:szCs w:val="24"/>
          <w:lang w:val="en-US" w:eastAsia="ro-MD"/>
        </w:rPr>
        <w:t xml:space="preserve"> </w:t>
      </w:r>
    </w:p>
    <w:p w14:paraId="1BCE66AF" w14:textId="77777777" w:rsidR="00D62709" w:rsidRPr="00DB20ED" w:rsidRDefault="00D62709" w:rsidP="00D62709">
      <w:pPr>
        <w:ind w:firstLine="567"/>
        <w:jc w:val="both"/>
        <w:rPr>
          <w:b/>
          <w:bCs/>
          <w:sz w:val="24"/>
          <w:szCs w:val="24"/>
          <w:lang w:eastAsia="ro-MD"/>
        </w:rPr>
      </w:pPr>
    </w:p>
    <w:p w14:paraId="58460AC9" w14:textId="77777777" w:rsidR="00D62709" w:rsidRPr="005D4A14" w:rsidRDefault="00D62709" w:rsidP="00D62709">
      <w:pPr>
        <w:ind w:firstLine="567"/>
        <w:jc w:val="center"/>
        <w:rPr>
          <w:b/>
          <w:bCs/>
          <w:sz w:val="24"/>
          <w:szCs w:val="24"/>
          <w:lang w:val="en-US" w:eastAsia="ro-MD"/>
        </w:rPr>
      </w:pPr>
      <w:r w:rsidRPr="005D4A14">
        <w:rPr>
          <w:b/>
          <w:bCs/>
          <w:sz w:val="24"/>
          <w:szCs w:val="24"/>
          <w:lang w:val="en-US" w:eastAsia="ro-MD"/>
        </w:rPr>
        <w:t>Section 2</w:t>
      </w:r>
    </w:p>
    <w:p w14:paraId="1218983D" w14:textId="77777777" w:rsidR="00D62709" w:rsidRPr="005D4A14" w:rsidRDefault="00D62709" w:rsidP="00D62709">
      <w:pPr>
        <w:ind w:firstLine="567"/>
        <w:jc w:val="both"/>
        <w:rPr>
          <w:b/>
          <w:bCs/>
          <w:sz w:val="24"/>
          <w:szCs w:val="24"/>
          <w:lang w:val="en-US" w:eastAsia="ro-MD"/>
        </w:rPr>
      </w:pPr>
      <w:r w:rsidRPr="005D4A14">
        <w:rPr>
          <w:b/>
          <w:bCs/>
          <w:sz w:val="24"/>
          <w:szCs w:val="24"/>
          <w:lang w:val="en-US" w:eastAsia="ro-MD"/>
        </w:rPr>
        <w:t xml:space="preserve">                                 Calculation of the net stable funding r</w:t>
      </w:r>
      <w:r>
        <w:rPr>
          <w:b/>
          <w:bCs/>
          <w:sz w:val="24"/>
          <w:szCs w:val="24"/>
          <w:lang w:val="en-US" w:eastAsia="ro-MD"/>
        </w:rPr>
        <w:t>atio</w:t>
      </w:r>
    </w:p>
    <w:p w14:paraId="5495201F" w14:textId="77777777" w:rsidR="00D62709" w:rsidRPr="00DB20ED" w:rsidRDefault="00D62709" w:rsidP="00D62709">
      <w:pPr>
        <w:ind w:firstLine="567"/>
        <w:jc w:val="both"/>
        <w:rPr>
          <w:b/>
          <w:sz w:val="24"/>
          <w:szCs w:val="24"/>
          <w:lang w:eastAsia="ro-MD"/>
        </w:rPr>
      </w:pPr>
      <w:r w:rsidRPr="00632BF6">
        <w:rPr>
          <w:b/>
          <w:sz w:val="24"/>
          <w:szCs w:val="24"/>
          <w:lang w:val="en-US" w:eastAsia="ro-MD"/>
        </w:rPr>
        <w:t xml:space="preserve">139. </w:t>
      </w:r>
      <w:r w:rsidRPr="005D4A14">
        <w:rPr>
          <w:bCs/>
          <w:sz w:val="24"/>
          <w:szCs w:val="24"/>
          <w:lang w:val="en-US" w:eastAsia="ro-MD"/>
        </w:rPr>
        <w:t xml:space="preserve">Except as otherwise provided for in this Title, banks shall consider assets, </w:t>
      </w:r>
      <w:proofErr w:type="gramStart"/>
      <w:r w:rsidRPr="005D4A14">
        <w:rPr>
          <w:bCs/>
          <w:sz w:val="24"/>
          <w:szCs w:val="24"/>
          <w:lang w:val="en-US" w:eastAsia="ro-MD"/>
        </w:rPr>
        <w:t>liabilities</w:t>
      </w:r>
      <w:proofErr w:type="gramEnd"/>
      <w:r w:rsidRPr="005D4A14">
        <w:rPr>
          <w:bCs/>
          <w:sz w:val="24"/>
          <w:szCs w:val="24"/>
          <w:lang w:val="en-US" w:eastAsia="ro-MD"/>
        </w:rPr>
        <w:t xml:space="preserve"> and off-balance-sheet items on a gross basis</w:t>
      </w:r>
      <w:r w:rsidRPr="00DB20ED">
        <w:rPr>
          <w:bCs/>
          <w:sz w:val="24"/>
          <w:szCs w:val="24"/>
          <w:lang w:eastAsia="ro-MD"/>
        </w:rPr>
        <w:t xml:space="preserve">. </w:t>
      </w:r>
    </w:p>
    <w:p w14:paraId="77FE156F" w14:textId="77777777" w:rsidR="00D62709" w:rsidRPr="00DB20ED" w:rsidRDefault="00D62709" w:rsidP="00D62709">
      <w:pPr>
        <w:ind w:firstLine="567"/>
        <w:jc w:val="both"/>
        <w:rPr>
          <w:b/>
          <w:sz w:val="24"/>
          <w:szCs w:val="24"/>
          <w:lang w:eastAsia="ro-MD"/>
        </w:rPr>
      </w:pPr>
      <w:r w:rsidRPr="00DB20ED">
        <w:rPr>
          <w:b/>
          <w:sz w:val="24"/>
          <w:szCs w:val="24"/>
          <w:lang w:eastAsia="ro-MD"/>
        </w:rPr>
        <w:t xml:space="preserve">140. </w:t>
      </w:r>
      <w:r w:rsidRPr="005D4A14">
        <w:rPr>
          <w:bCs/>
          <w:sz w:val="24"/>
          <w:szCs w:val="24"/>
          <w:lang w:val="en-US" w:eastAsia="ro-MD"/>
        </w:rPr>
        <w:t xml:space="preserve">For the aim of calculating the net stable funding </w:t>
      </w:r>
      <w:r>
        <w:rPr>
          <w:bCs/>
          <w:sz w:val="24"/>
          <w:szCs w:val="24"/>
          <w:lang w:val="en-US" w:eastAsia="ro-MD"/>
        </w:rPr>
        <w:t>ratio</w:t>
      </w:r>
      <w:r w:rsidRPr="005D4A14">
        <w:rPr>
          <w:bCs/>
          <w:sz w:val="24"/>
          <w:szCs w:val="24"/>
          <w:lang w:val="en-US" w:eastAsia="ro-MD"/>
        </w:rPr>
        <w:t xml:space="preserve">, banks shall apply the corresponding stable funding factors set out in Chapters II and III to the carrying amount of their assets, </w:t>
      </w:r>
      <w:proofErr w:type="gramStart"/>
      <w:r w:rsidRPr="005D4A14">
        <w:rPr>
          <w:bCs/>
          <w:sz w:val="24"/>
          <w:szCs w:val="24"/>
          <w:lang w:val="en-US" w:eastAsia="ro-MD"/>
        </w:rPr>
        <w:t>liabilities</w:t>
      </w:r>
      <w:proofErr w:type="gramEnd"/>
      <w:r w:rsidRPr="005D4A14">
        <w:rPr>
          <w:bCs/>
          <w:sz w:val="24"/>
          <w:szCs w:val="24"/>
          <w:lang w:val="en-US" w:eastAsia="ro-MD"/>
        </w:rPr>
        <w:t xml:space="preserve"> and off-balance-sheet items, unless otherwise provided for in this Title.</w:t>
      </w:r>
    </w:p>
    <w:p w14:paraId="69892ACC" w14:textId="77777777" w:rsidR="00D62709" w:rsidRPr="002A5CA5" w:rsidRDefault="00D62709" w:rsidP="00D62709">
      <w:pPr>
        <w:ind w:firstLine="567"/>
        <w:jc w:val="both"/>
        <w:rPr>
          <w:bCs/>
          <w:sz w:val="24"/>
          <w:szCs w:val="24"/>
          <w:lang w:val="en-US" w:eastAsia="ro-MD"/>
        </w:rPr>
      </w:pPr>
      <w:r w:rsidRPr="00DB20ED">
        <w:rPr>
          <w:b/>
          <w:sz w:val="24"/>
          <w:szCs w:val="24"/>
          <w:lang w:eastAsia="ro-MD"/>
        </w:rPr>
        <w:t xml:space="preserve">141. </w:t>
      </w:r>
      <w:r w:rsidRPr="002A5CA5">
        <w:rPr>
          <w:bCs/>
          <w:sz w:val="24"/>
          <w:szCs w:val="24"/>
          <w:lang w:val="en-US" w:eastAsia="ro-MD"/>
        </w:rPr>
        <w:t>Banks do not double count</w:t>
      </w:r>
      <w:r>
        <w:rPr>
          <w:bCs/>
          <w:sz w:val="24"/>
          <w:szCs w:val="24"/>
          <w:lang w:val="en-US" w:eastAsia="ro-MD"/>
        </w:rPr>
        <w:t xml:space="preserve"> required</w:t>
      </w:r>
      <w:r w:rsidRPr="002A5CA5">
        <w:rPr>
          <w:bCs/>
          <w:sz w:val="24"/>
          <w:szCs w:val="24"/>
          <w:lang w:val="en-US" w:eastAsia="ro-MD"/>
        </w:rPr>
        <w:t xml:space="preserve"> stable funding and stable funding available.</w:t>
      </w:r>
    </w:p>
    <w:p w14:paraId="4E3BCE77" w14:textId="77777777" w:rsidR="00D62709" w:rsidRPr="002A5CA5" w:rsidRDefault="00D62709" w:rsidP="00D62709">
      <w:pPr>
        <w:ind w:firstLine="567"/>
        <w:jc w:val="both"/>
        <w:rPr>
          <w:bCs/>
          <w:sz w:val="24"/>
          <w:szCs w:val="24"/>
          <w:lang w:val="en-US" w:eastAsia="ro-MD"/>
        </w:rPr>
      </w:pPr>
      <w:r w:rsidRPr="002A5CA5">
        <w:rPr>
          <w:b/>
          <w:sz w:val="24"/>
          <w:szCs w:val="24"/>
          <w:lang w:val="en-US" w:eastAsia="ro-MD"/>
        </w:rPr>
        <w:t>142.</w:t>
      </w:r>
      <w:r w:rsidRPr="002A5CA5">
        <w:rPr>
          <w:bCs/>
          <w:sz w:val="24"/>
          <w:szCs w:val="24"/>
          <w:lang w:val="en-US" w:eastAsia="ro-MD"/>
        </w:rPr>
        <w:t xml:space="preserve"> Except where otherwise provided for in this Title, where an item can be classified in more than one category of required stable funding, it shall be classified in the category of required stable funding that produces the highest contractual required stable funding for the item in question.</w:t>
      </w:r>
    </w:p>
    <w:p w14:paraId="676C9CD2"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 </w:t>
      </w:r>
    </w:p>
    <w:p w14:paraId="4CC90C37" w14:textId="77777777" w:rsidR="00D62709" w:rsidRPr="002A5CA5" w:rsidRDefault="00D62709" w:rsidP="00D62709">
      <w:pPr>
        <w:ind w:firstLine="567"/>
        <w:jc w:val="center"/>
        <w:rPr>
          <w:b/>
          <w:bCs/>
          <w:sz w:val="24"/>
          <w:szCs w:val="24"/>
          <w:lang w:val="en-US" w:eastAsia="ro-MD"/>
        </w:rPr>
      </w:pPr>
      <w:r w:rsidRPr="002A5CA5">
        <w:rPr>
          <w:b/>
          <w:bCs/>
          <w:sz w:val="24"/>
          <w:szCs w:val="24"/>
          <w:lang w:val="en-US" w:eastAsia="ro-MD"/>
        </w:rPr>
        <w:t>Section 3</w:t>
      </w:r>
    </w:p>
    <w:p w14:paraId="57E67159" w14:textId="77777777" w:rsidR="00D62709" w:rsidRPr="002A5CA5" w:rsidRDefault="00D62709" w:rsidP="00D62709">
      <w:pPr>
        <w:ind w:firstLine="567"/>
        <w:jc w:val="center"/>
        <w:rPr>
          <w:b/>
          <w:bCs/>
          <w:sz w:val="24"/>
          <w:szCs w:val="24"/>
          <w:lang w:val="en-US" w:eastAsia="ro-MD"/>
        </w:rPr>
      </w:pPr>
      <w:r w:rsidRPr="002A5CA5">
        <w:rPr>
          <w:b/>
          <w:bCs/>
          <w:sz w:val="24"/>
          <w:szCs w:val="24"/>
          <w:lang w:val="en-US" w:eastAsia="ro-MD"/>
        </w:rPr>
        <w:t>Derivative contracts</w:t>
      </w:r>
    </w:p>
    <w:p w14:paraId="3E97353B" w14:textId="77777777" w:rsidR="00D62709" w:rsidRPr="009C282B" w:rsidRDefault="00D62709" w:rsidP="00D62709">
      <w:pPr>
        <w:ind w:firstLine="567"/>
        <w:jc w:val="both"/>
        <w:rPr>
          <w:bCs/>
          <w:sz w:val="24"/>
          <w:szCs w:val="24"/>
          <w:lang w:val="en-US" w:eastAsia="ro-MD"/>
        </w:rPr>
      </w:pPr>
      <w:r w:rsidRPr="00632BF6">
        <w:rPr>
          <w:b/>
          <w:sz w:val="24"/>
          <w:szCs w:val="24"/>
          <w:lang w:val="en-US" w:eastAsia="ro-MD"/>
        </w:rPr>
        <w:t xml:space="preserve">143. </w:t>
      </w:r>
      <w:r w:rsidRPr="009C282B">
        <w:rPr>
          <w:bCs/>
          <w:sz w:val="24"/>
          <w:szCs w:val="24"/>
          <w:lang w:val="en-US" w:eastAsia="ro-MD"/>
        </w:rPr>
        <w:t xml:space="preserve">Banks shall apply this Section to calculate the amount of required stable funding for derivative contracts as set out in Chapters II and III. </w:t>
      </w:r>
    </w:p>
    <w:p w14:paraId="49E1E05D" w14:textId="77777777" w:rsidR="00D62709" w:rsidRPr="009C282B" w:rsidRDefault="00D62709" w:rsidP="00D62709">
      <w:pPr>
        <w:ind w:firstLine="567"/>
        <w:jc w:val="both"/>
        <w:rPr>
          <w:b/>
          <w:sz w:val="24"/>
          <w:szCs w:val="24"/>
          <w:lang w:val="en-US" w:eastAsia="ro-MD"/>
        </w:rPr>
      </w:pPr>
      <w:r w:rsidRPr="009C282B">
        <w:rPr>
          <w:b/>
          <w:sz w:val="24"/>
          <w:szCs w:val="24"/>
          <w:lang w:val="en-US" w:eastAsia="ro-MD"/>
        </w:rPr>
        <w:t xml:space="preserve">144. </w:t>
      </w:r>
      <w:r w:rsidRPr="009C282B">
        <w:rPr>
          <w:bCs/>
          <w:sz w:val="24"/>
          <w:szCs w:val="24"/>
          <w:lang w:val="en-US" w:eastAsia="ro-MD"/>
        </w:rPr>
        <w:t xml:space="preserve">Without prejudice to the provisions of </w:t>
      </w:r>
      <w:r>
        <w:rPr>
          <w:bCs/>
          <w:sz w:val="24"/>
          <w:szCs w:val="24"/>
          <w:lang w:val="en-US" w:eastAsia="ro-MD"/>
        </w:rPr>
        <w:t>paragraph</w:t>
      </w:r>
      <w:r w:rsidRPr="009C282B">
        <w:rPr>
          <w:bCs/>
          <w:sz w:val="24"/>
          <w:szCs w:val="24"/>
          <w:lang w:val="en-US" w:eastAsia="ro-MD"/>
        </w:rPr>
        <w:t xml:space="preserve">s 203 and 204, banks shall </w:t>
      </w:r>
      <w:proofErr w:type="gramStart"/>
      <w:r w:rsidRPr="009C282B">
        <w:rPr>
          <w:bCs/>
          <w:sz w:val="24"/>
          <w:szCs w:val="24"/>
          <w:lang w:val="en-US" w:eastAsia="ro-MD"/>
        </w:rPr>
        <w:t>take into account</w:t>
      </w:r>
      <w:proofErr w:type="gramEnd"/>
      <w:r w:rsidRPr="009C282B">
        <w:rPr>
          <w:bCs/>
          <w:sz w:val="24"/>
          <w:szCs w:val="24"/>
          <w:lang w:val="en-US" w:eastAsia="ro-MD"/>
        </w:rPr>
        <w:t xml:space="preserve"> the fair value of derivative positions on a net basis where such positions are included in the same netting set that meets the requirements set out in </w:t>
      </w:r>
      <w:r>
        <w:rPr>
          <w:bCs/>
          <w:sz w:val="24"/>
          <w:szCs w:val="24"/>
          <w:lang w:val="en-US" w:eastAsia="ro-MD"/>
        </w:rPr>
        <w:t>paragraph</w:t>
      </w:r>
      <w:r w:rsidRPr="009C282B">
        <w:rPr>
          <w:bCs/>
          <w:sz w:val="24"/>
          <w:szCs w:val="24"/>
          <w:lang w:val="en-US" w:eastAsia="ro-MD"/>
        </w:rPr>
        <w:t xml:space="preserve"> 17 of the Regulation on leverage for banks, approved by the</w:t>
      </w:r>
      <w:r>
        <w:rPr>
          <w:bCs/>
          <w:sz w:val="24"/>
          <w:szCs w:val="24"/>
          <w:lang w:val="en-US" w:eastAsia="ro-MD"/>
        </w:rPr>
        <w:t xml:space="preserve"> </w:t>
      </w:r>
      <w:r w:rsidRPr="009C282B">
        <w:rPr>
          <w:bCs/>
          <w:sz w:val="24"/>
          <w:szCs w:val="24"/>
          <w:lang w:val="en-US" w:eastAsia="ro-MD"/>
        </w:rPr>
        <w:t xml:space="preserve">DEB of the NBM No 274/2020 (hereinafter Regulation No 274/2020). Where this is not the case in the first proposition, banks shall </w:t>
      </w:r>
      <w:r>
        <w:rPr>
          <w:bCs/>
          <w:sz w:val="24"/>
          <w:szCs w:val="24"/>
          <w:lang w:val="en-US" w:eastAsia="ro-MD"/>
        </w:rPr>
        <w:t>consider</w:t>
      </w:r>
      <w:r w:rsidRPr="009C282B">
        <w:rPr>
          <w:bCs/>
          <w:sz w:val="24"/>
          <w:szCs w:val="24"/>
          <w:lang w:val="en-US" w:eastAsia="ro-MD"/>
        </w:rPr>
        <w:t xml:space="preserve"> the fair value of derivative positions on a gross basis and</w:t>
      </w:r>
      <w:r>
        <w:rPr>
          <w:bCs/>
          <w:sz w:val="24"/>
          <w:szCs w:val="24"/>
          <w:lang w:val="en-US" w:eastAsia="ro-MD"/>
        </w:rPr>
        <w:t xml:space="preserve"> shall</w:t>
      </w:r>
      <w:r w:rsidRPr="009C282B">
        <w:rPr>
          <w:bCs/>
          <w:sz w:val="24"/>
          <w:szCs w:val="24"/>
          <w:lang w:val="en-US" w:eastAsia="ro-MD"/>
        </w:rPr>
        <w:t xml:space="preserve"> treat those derivative positions as belonging to their own netting set for the purposes of this Title.</w:t>
      </w:r>
    </w:p>
    <w:p w14:paraId="79693802" w14:textId="77777777" w:rsidR="00D62709" w:rsidRPr="00DB20ED" w:rsidRDefault="00D62709" w:rsidP="00D62709">
      <w:pPr>
        <w:ind w:firstLine="567"/>
        <w:jc w:val="both"/>
        <w:rPr>
          <w:bCs/>
          <w:sz w:val="24"/>
          <w:szCs w:val="24"/>
          <w:lang w:eastAsia="ro-MD"/>
        </w:rPr>
      </w:pPr>
      <w:r w:rsidRPr="00632BF6">
        <w:rPr>
          <w:b/>
          <w:sz w:val="24"/>
          <w:szCs w:val="24"/>
          <w:lang w:val="en-US" w:eastAsia="ro-MD"/>
        </w:rPr>
        <w:t xml:space="preserve">145. </w:t>
      </w:r>
      <w:r w:rsidRPr="009C282B">
        <w:rPr>
          <w:bCs/>
          <w:sz w:val="24"/>
          <w:szCs w:val="24"/>
          <w:lang w:val="en-US" w:eastAsia="ro-MD"/>
        </w:rPr>
        <w:t xml:space="preserve">For the purposes of this Title, </w:t>
      </w:r>
      <w:r>
        <w:rPr>
          <w:bCs/>
          <w:sz w:val="24"/>
          <w:szCs w:val="24"/>
          <w:lang w:val="en-US" w:eastAsia="ro-MD"/>
        </w:rPr>
        <w:t>“</w:t>
      </w:r>
      <w:r w:rsidRPr="009C282B">
        <w:rPr>
          <w:bCs/>
          <w:sz w:val="24"/>
          <w:szCs w:val="24"/>
          <w:lang w:val="en-US" w:eastAsia="ro-MD"/>
        </w:rPr>
        <w:t>fair value of a netting set</w:t>
      </w:r>
      <w:r>
        <w:rPr>
          <w:bCs/>
          <w:sz w:val="24"/>
          <w:szCs w:val="24"/>
          <w:lang w:val="en-US" w:eastAsia="ro-MD"/>
        </w:rPr>
        <w:t>”</w:t>
      </w:r>
      <w:r w:rsidRPr="009C282B">
        <w:rPr>
          <w:bCs/>
          <w:sz w:val="24"/>
          <w:szCs w:val="24"/>
          <w:lang w:val="en-US" w:eastAsia="ro-MD"/>
        </w:rPr>
        <w:t xml:space="preserve"> means the sum of the fair values of all transactions included in a netting set</w:t>
      </w:r>
      <w:r w:rsidRPr="00DB20ED">
        <w:rPr>
          <w:bCs/>
          <w:sz w:val="24"/>
          <w:szCs w:val="24"/>
          <w:lang w:eastAsia="ro-MD"/>
        </w:rPr>
        <w:t xml:space="preserve">. </w:t>
      </w:r>
    </w:p>
    <w:p w14:paraId="549697F7" w14:textId="77777777" w:rsidR="00D62709" w:rsidRPr="00DB20ED" w:rsidRDefault="00D62709" w:rsidP="00D62709">
      <w:pPr>
        <w:ind w:firstLine="567"/>
        <w:jc w:val="both"/>
        <w:rPr>
          <w:b/>
          <w:sz w:val="24"/>
          <w:szCs w:val="24"/>
          <w:lang w:eastAsia="ro-MD"/>
        </w:rPr>
      </w:pPr>
      <w:r w:rsidRPr="00632BF6">
        <w:rPr>
          <w:b/>
          <w:sz w:val="24"/>
          <w:szCs w:val="24"/>
          <w:lang w:val="en-US" w:eastAsia="ro-MD"/>
        </w:rPr>
        <w:t xml:space="preserve">146. </w:t>
      </w:r>
      <w:r w:rsidRPr="002A4034">
        <w:rPr>
          <w:bCs/>
          <w:sz w:val="24"/>
          <w:szCs w:val="24"/>
          <w:lang w:val="en-US" w:eastAsia="ro-MD"/>
        </w:rPr>
        <w:t>Without prejudice to the provisions of paragraphs 203 and 204, all derivative contracts listed in Annex No 1, sub</w:t>
      </w:r>
      <w:r>
        <w:rPr>
          <w:bCs/>
          <w:sz w:val="24"/>
          <w:szCs w:val="24"/>
          <w:lang w:val="en-US" w:eastAsia="ro-MD"/>
        </w:rPr>
        <w:t>paragraph</w:t>
      </w:r>
      <w:r w:rsidRPr="002A4034">
        <w:rPr>
          <w:bCs/>
          <w:sz w:val="24"/>
          <w:szCs w:val="24"/>
          <w:lang w:val="en-US" w:eastAsia="ro-MD"/>
        </w:rPr>
        <w:t xml:space="preserve"> 2) letters a)-e) of Regulation No 114/2018, which require a full exchange of principal amounts on the same date shall be calculated on a net basis </w:t>
      </w:r>
      <w:r>
        <w:rPr>
          <w:bCs/>
          <w:sz w:val="24"/>
          <w:szCs w:val="24"/>
          <w:lang w:val="en-US" w:eastAsia="ro-MD"/>
        </w:rPr>
        <w:t>across</w:t>
      </w:r>
      <w:r w:rsidRPr="002A4034">
        <w:rPr>
          <w:bCs/>
          <w:sz w:val="24"/>
          <w:szCs w:val="24"/>
          <w:lang w:val="en-US" w:eastAsia="ro-MD"/>
        </w:rPr>
        <w:t xml:space="preserve"> currencies, including for the purpose of reporting in a currency subject to separate reporting in accordance with paragraph 18, even if those transactions are not included in the same netting set meeting the requirements set in paragraph 17 of Regulation No 274/2020.</w:t>
      </w:r>
    </w:p>
    <w:p w14:paraId="3050C6A8" w14:textId="77777777" w:rsidR="00D62709" w:rsidRDefault="00D62709" w:rsidP="00D62709">
      <w:pPr>
        <w:ind w:firstLine="567"/>
        <w:jc w:val="both"/>
        <w:rPr>
          <w:bCs/>
          <w:sz w:val="24"/>
          <w:szCs w:val="24"/>
          <w:lang w:eastAsia="ro-MD"/>
        </w:rPr>
      </w:pPr>
      <w:r w:rsidRPr="00DB20ED">
        <w:rPr>
          <w:b/>
          <w:sz w:val="24"/>
          <w:szCs w:val="24"/>
          <w:lang w:eastAsia="ro-MD"/>
        </w:rPr>
        <w:t xml:space="preserve">147. </w:t>
      </w:r>
      <w:r w:rsidRPr="003E6BC0">
        <w:rPr>
          <w:bCs/>
          <w:sz w:val="24"/>
          <w:szCs w:val="24"/>
          <w:lang w:val="en-US" w:eastAsia="ro-MD"/>
        </w:rPr>
        <w:t>Cash received as collateral to mitigate the exposure of a financial derivative position shall be treated accordingly and not as deposits to which Chapter II applies.</w:t>
      </w:r>
    </w:p>
    <w:p w14:paraId="25E1F266" w14:textId="77777777" w:rsidR="00D62709" w:rsidRPr="00DB20ED" w:rsidRDefault="00D62709" w:rsidP="00D62709">
      <w:pPr>
        <w:ind w:firstLine="567"/>
        <w:jc w:val="both"/>
        <w:rPr>
          <w:bCs/>
          <w:sz w:val="24"/>
          <w:szCs w:val="24"/>
          <w:lang w:eastAsia="ro-MD"/>
        </w:rPr>
      </w:pPr>
      <w:r w:rsidRPr="00DB20ED">
        <w:rPr>
          <w:b/>
          <w:sz w:val="24"/>
          <w:szCs w:val="24"/>
          <w:lang w:eastAsia="ro-MD"/>
        </w:rPr>
        <w:lastRenderedPageBreak/>
        <w:t xml:space="preserve">148. </w:t>
      </w:r>
      <w:r w:rsidRPr="00C3628E">
        <w:rPr>
          <w:bCs/>
          <w:sz w:val="24"/>
          <w:szCs w:val="24"/>
          <w:lang w:val="en-US" w:eastAsia="ro-MD"/>
        </w:rPr>
        <w:t xml:space="preserve">The NBM may decide to waive the impact of derivative contracts on the calculation of the net stable funding </w:t>
      </w:r>
      <w:r>
        <w:rPr>
          <w:bCs/>
          <w:sz w:val="24"/>
          <w:szCs w:val="24"/>
          <w:lang w:val="en-US" w:eastAsia="ro-MD"/>
        </w:rPr>
        <w:t>ratio</w:t>
      </w:r>
      <w:r w:rsidRPr="00C3628E">
        <w:rPr>
          <w:bCs/>
          <w:sz w:val="24"/>
          <w:szCs w:val="24"/>
          <w:lang w:val="en-US" w:eastAsia="ro-MD"/>
        </w:rPr>
        <w:t xml:space="preserve">, including by setting the required stable funding factors and provisions and losses, </w:t>
      </w:r>
      <w:proofErr w:type="gramStart"/>
      <w:r>
        <w:rPr>
          <w:bCs/>
          <w:sz w:val="24"/>
          <w:szCs w:val="24"/>
          <w:lang w:val="en-US" w:eastAsia="ro-MD"/>
        </w:rPr>
        <w:t>provided that</w:t>
      </w:r>
      <w:proofErr w:type="gramEnd"/>
      <w:r w:rsidRPr="00C3628E">
        <w:rPr>
          <w:bCs/>
          <w:sz w:val="24"/>
          <w:szCs w:val="24"/>
          <w:lang w:val="en-US" w:eastAsia="ro-MD"/>
        </w:rPr>
        <w:t xml:space="preserve"> all of the following conditions are met:</w:t>
      </w:r>
    </w:p>
    <w:p w14:paraId="681D04F3" w14:textId="77777777" w:rsidR="00D62709" w:rsidRPr="0085020A" w:rsidRDefault="00D62709" w:rsidP="00D62709">
      <w:pPr>
        <w:ind w:firstLine="567"/>
        <w:jc w:val="both"/>
        <w:rPr>
          <w:bCs/>
          <w:sz w:val="24"/>
          <w:szCs w:val="24"/>
          <w:lang w:val="en-US" w:eastAsia="ro-MD"/>
        </w:rPr>
      </w:pPr>
      <w:r w:rsidRPr="0085020A">
        <w:rPr>
          <w:b/>
          <w:sz w:val="24"/>
          <w:szCs w:val="24"/>
          <w:lang w:val="en-US" w:eastAsia="ro-MD"/>
        </w:rPr>
        <w:t>148.1.</w:t>
      </w:r>
      <w:r w:rsidRPr="0085020A">
        <w:rPr>
          <w:bCs/>
          <w:sz w:val="24"/>
          <w:szCs w:val="24"/>
          <w:lang w:val="en-US" w:eastAsia="ro-MD"/>
        </w:rPr>
        <w:t xml:space="preserve"> those contracts have a residual maturity of less than six </w:t>
      </w:r>
      <w:proofErr w:type="gramStart"/>
      <w:r w:rsidRPr="0085020A">
        <w:rPr>
          <w:bCs/>
          <w:sz w:val="24"/>
          <w:szCs w:val="24"/>
          <w:lang w:val="en-US" w:eastAsia="ro-MD"/>
        </w:rPr>
        <w:t>months;</w:t>
      </w:r>
      <w:proofErr w:type="gramEnd"/>
    </w:p>
    <w:p w14:paraId="3C53CC93" w14:textId="77777777" w:rsidR="00D62709" w:rsidRPr="0085020A" w:rsidRDefault="00D62709" w:rsidP="00D62709">
      <w:pPr>
        <w:ind w:firstLine="567"/>
        <w:jc w:val="both"/>
        <w:rPr>
          <w:bCs/>
          <w:sz w:val="24"/>
          <w:szCs w:val="24"/>
          <w:lang w:val="en-US" w:eastAsia="ro-MD"/>
        </w:rPr>
      </w:pPr>
      <w:r w:rsidRPr="0085020A">
        <w:rPr>
          <w:b/>
          <w:sz w:val="24"/>
          <w:szCs w:val="24"/>
          <w:lang w:val="en-US" w:eastAsia="ro-MD"/>
        </w:rPr>
        <w:t>148.2.</w:t>
      </w:r>
      <w:r w:rsidRPr="0085020A">
        <w:rPr>
          <w:bCs/>
          <w:sz w:val="24"/>
          <w:szCs w:val="24"/>
          <w:lang w:val="en-US" w:eastAsia="ro-MD"/>
        </w:rPr>
        <w:t xml:space="preserve"> the BNM is the </w:t>
      </w:r>
      <w:proofErr w:type="gramStart"/>
      <w:r w:rsidRPr="0085020A">
        <w:rPr>
          <w:bCs/>
          <w:sz w:val="24"/>
          <w:szCs w:val="24"/>
          <w:lang w:val="en-US" w:eastAsia="ro-MD"/>
        </w:rPr>
        <w:t>counterp</w:t>
      </w:r>
      <w:r>
        <w:rPr>
          <w:bCs/>
          <w:sz w:val="24"/>
          <w:szCs w:val="24"/>
          <w:lang w:val="en-US" w:eastAsia="ro-MD"/>
        </w:rPr>
        <w:t>art</w:t>
      </w:r>
      <w:r w:rsidRPr="0085020A">
        <w:rPr>
          <w:bCs/>
          <w:sz w:val="24"/>
          <w:szCs w:val="24"/>
          <w:lang w:val="en-US" w:eastAsia="ro-MD"/>
        </w:rPr>
        <w:t>y;</w:t>
      </w:r>
      <w:proofErr w:type="gramEnd"/>
    </w:p>
    <w:p w14:paraId="75DBE543" w14:textId="77777777" w:rsidR="00D62709" w:rsidRPr="0085020A" w:rsidRDefault="00D62709" w:rsidP="00D62709">
      <w:pPr>
        <w:ind w:firstLine="567"/>
        <w:jc w:val="both"/>
        <w:rPr>
          <w:b/>
          <w:sz w:val="24"/>
          <w:szCs w:val="24"/>
          <w:lang w:val="en-US" w:eastAsia="ro-MD"/>
        </w:rPr>
      </w:pPr>
      <w:r w:rsidRPr="0085020A">
        <w:rPr>
          <w:b/>
          <w:sz w:val="24"/>
          <w:szCs w:val="24"/>
          <w:lang w:val="en-US" w:eastAsia="ro-MD"/>
        </w:rPr>
        <w:t>148.3.</w:t>
      </w:r>
      <w:r w:rsidRPr="0085020A">
        <w:rPr>
          <w:bCs/>
          <w:sz w:val="24"/>
          <w:szCs w:val="24"/>
          <w:lang w:val="en-US" w:eastAsia="ro-MD"/>
        </w:rPr>
        <w:t xml:space="preserve"> derivative contracts cover the monetary policy of the NBM.</w:t>
      </w:r>
    </w:p>
    <w:p w14:paraId="0FF72E95" w14:textId="77777777" w:rsidR="00D62709" w:rsidRPr="00DB20ED" w:rsidRDefault="00D62709" w:rsidP="00D62709">
      <w:pPr>
        <w:ind w:firstLine="567"/>
        <w:jc w:val="both"/>
        <w:rPr>
          <w:bCs/>
          <w:i/>
          <w:sz w:val="24"/>
          <w:szCs w:val="24"/>
          <w:lang w:eastAsia="ro-MD"/>
        </w:rPr>
      </w:pPr>
      <w:r w:rsidRPr="00DB20ED">
        <w:rPr>
          <w:b/>
          <w:sz w:val="24"/>
          <w:szCs w:val="24"/>
          <w:lang w:eastAsia="ro-MD"/>
        </w:rPr>
        <w:t xml:space="preserve">149. </w:t>
      </w:r>
      <w:r w:rsidRPr="0085020A">
        <w:rPr>
          <w:bCs/>
          <w:sz w:val="24"/>
          <w:szCs w:val="24"/>
          <w:lang w:val="en-US" w:eastAsia="ro-MD"/>
        </w:rPr>
        <w:t>Where a subsidiary</w:t>
      </w:r>
      <w:r>
        <w:rPr>
          <w:bCs/>
          <w:sz w:val="24"/>
          <w:szCs w:val="24"/>
          <w:lang w:val="en-US" w:eastAsia="ro-MD"/>
        </w:rPr>
        <w:t>,</w:t>
      </w:r>
      <w:r w:rsidRPr="0085020A">
        <w:rPr>
          <w:bCs/>
          <w:sz w:val="24"/>
          <w:szCs w:val="24"/>
          <w:lang w:val="en-US" w:eastAsia="ro-MD"/>
        </w:rPr>
        <w:t xml:space="preserve"> which has its head office in another </w:t>
      </w:r>
      <w:r>
        <w:rPr>
          <w:bCs/>
          <w:sz w:val="24"/>
          <w:szCs w:val="24"/>
          <w:lang w:val="en-US" w:eastAsia="ro-MD"/>
        </w:rPr>
        <w:t>S</w:t>
      </w:r>
      <w:r w:rsidRPr="0085020A">
        <w:rPr>
          <w:bCs/>
          <w:sz w:val="24"/>
          <w:szCs w:val="24"/>
          <w:lang w:val="en-US" w:eastAsia="ro-MD"/>
        </w:rPr>
        <w:t>tate</w:t>
      </w:r>
      <w:r>
        <w:rPr>
          <w:bCs/>
          <w:sz w:val="24"/>
          <w:szCs w:val="24"/>
          <w:lang w:val="en-US" w:eastAsia="ro-MD"/>
        </w:rPr>
        <w:t>,</w:t>
      </w:r>
      <w:r w:rsidRPr="0085020A">
        <w:rPr>
          <w:bCs/>
          <w:sz w:val="24"/>
          <w:szCs w:val="24"/>
          <w:lang w:val="en-US" w:eastAsia="ro-MD"/>
        </w:rPr>
        <w:t xml:space="preserve"> benefits from the </w:t>
      </w:r>
      <w:r>
        <w:rPr>
          <w:bCs/>
          <w:sz w:val="24"/>
          <w:szCs w:val="24"/>
          <w:lang w:val="en-US" w:eastAsia="ro-MD"/>
        </w:rPr>
        <w:t>waiver</w:t>
      </w:r>
      <w:r w:rsidRPr="0085020A">
        <w:rPr>
          <w:bCs/>
          <w:sz w:val="24"/>
          <w:szCs w:val="24"/>
          <w:lang w:val="en-US" w:eastAsia="ro-MD"/>
        </w:rPr>
        <w:t xml:space="preserve"> referred to in </w:t>
      </w:r>
      <w:r>
        <w:rPr>
          <w:bCs/>
          <w:sz w:val="24"/>
          <w:szCs w:val="24"/>
          <w:lang w:val="en-US" w:eastAsia="ro-MD"/>
        </w:rPr>
        <w:t>paragraph</w:t>
      </w:r>
      <w:r w:rsidRPr="0085020A">
        <w:rPr>
          <w:bCs/>
          <w:sz w:val="24"/>
          <w:szCs w:val="24"/>
          <w:lang w:val="en-US" w:eastAsia="ro-MD"/>
        </w:rPr>
        <w:t xml:space="preserve"> 148 under the national law of that </w:t>
      </w:r>
      <w:r>
        <w:rPr>
          <w:bCs/>
          <w:sz w:val="24"/>
          <w:szCs w:val="24"/>
          <w:lang w:val="en-US" w:eastAsia="ro-MD"/>
        </w:rPr>
        <w:t>S</w:t>
      </w:r>
      <w:r w:rsidRPr="0085020A">
        <w:rPr>
          <w:bCs/>
          <w:sz w:val="24"/>
          <w:szCs w:val="24"/>
          <w:lang w:val="en-US" w:eastAsia="ro-MD"/>
        </w:rPr>
        <w:t xml:space="preserve">tate setting the net stable funding requirement, that </w:t>
      </w:r>
      <w:r>
        <w:rPr>
          <w:bCs/>
          <w:sz w:val="24"/>
          <w:szCs w:val="24"/>
          <w:lang w:val="en-US" w:eastAsia="ro-MD"/>
        </w:rPr>
        <w:t>waiver</w:t>
      </w:r>
      <w:r w:rsidRPr="0085020A">
        <w:rPr>
          <w:bCs/>
          <w:sz w:val="24"/>
          <w:szCs w:val="24"/>
          <w:lang w:val="en-US" w:eastAsia="ro-MD"/>
        </w:rPr>
        <w:t xml:space="preserve"> under the national law of that </w:t>
      </w:r>
      <w:r>
        <w:rPr>
          <w:bCs/>
          <w:sz w:val="24"/>
          <w:szCs w:val="24"/>
          <w:lang w:val="en-US" w:eastAsia="ro-MD"/>
        </w:rPr>
        <w:t>S</w:t>
      </w:r>
      <w:r w:rsidRPr="0085020A">
        <w:rPr>
          <w:bCs/>
          <w:sz w:val="24"/>
          <w:szCs w:val="24"/>
          <w:lang w:val="en-US" w:eastAsia="ro-MD"/>
        </w:rPr>
        <w:t>tate shall be considered for consolidation purposes.</w:t>
      </w:r>
      <w:r w:rsidRPr="00DB20ED">
        <w:rPr>
          <w:bCs/>
          <w:i/>
          <w:sz w:val="24"/>
          <w:szCs w:val="24"/>
          <w:lang w:eastAsia="ro-MD"/>
        </w:rPr>
        <w:t xml:space="preserve"> </w:t>
      </w:r>
    </w:p>
    <w:p w14:paraId="18C2CBB2" w14:textId="77777777" w:rsidR="00D62709" w:rsidRPr="00DB20ED" w:rsidRDefault="00D62709" w:rsidP="00D62709">
      <w:pPr>
        <w:ind w:firstLine="567"/>
        <w:jc w:val="both"/>
        <w:rPr>
          <w:bCs/>
          <w:sz w:val="24"/>
          <w:szCs w:val="24"/>
          <w:lang w:eastAsia="ro-MD"/>
        </w:rPr>
      </w:pPr>
    </w:p>
    <w:p w14:paraId="040D1CAC" w14:textId="77777777" w:rsidR="00D62709" w:rsidRPr="00CD767F" w:rsidRDefault="00D62709" w:rsidP="00D62709">
      <w:pPr>
        <w:ind w:firstLine="567"/>
        <w:jc w:val="center"/>
        <w:rPr>
          <w:b/>
          <w:bCs/>
          <w:sz w:val="24"/>
          <w:szCs w:val="24"/>
          <w:lang w:val="en-US" w:eastAsia="ro-MD"/>
        </w:rPr>
      </w:pPr>
      <w:r w:rsidRPr="00CD767F">
        <w:rPr>
          <w:b/>
          <w:bCs/>
          <w:sz w:val="24"/>
          <w:szCs w:val="24"/>
          <w:lang w:val="en-US" w:eastAsia="ro-MD"/>
        </w:rPr>
        <w:t>Section 4</w:t>
      </w:r>
    </w:p>
    <w:p w14:paraId="06119E06" w14:textId="77777777" w:rsidR="00D62709" w:rsidRPr="009920C5" w:rsidRDefault="00D62709" w:rsidP="00D62709">
      <w:pPr>
        <w:ind w:firstLine="567"/>
        <w:jc w:val="center"/>
        <w:rPr>
          <w:b/>
          <w:bCs/>
          <w:sz w:val="24"/>
          <w:szCs w:val="24"/>
          <w:lang w:val="en-US" w:eastAsia="ro-MD"/>
        </w:rPr>
      </w:pPr>
      <w:r w:rsidRPr="009920C5">
        <w:rPr>
          <w:b/>
          <w:bCs/>
          <w:sz w:val="24"/>
          <w:szCs w:val="24"/>
          <w:lang w:val="en-US" w:eastAsia="ro-MD"/>
        </w:rPr>
        <w:t xml:space="preserve">Clearing of </w:t>
      </w:r>
      <w:r>
        <w:rPr>
          <w:b/>
          <w:bCs/>
          <w:sz w:val="24"/>
          <w:szCs w:val="24"/>
          <w:lang w:val="en-US" w:eastAsia="ro-MD"/>
        </w:rPr>
        <w:t>secur</w:t>
      </w:r>
      <w:r w:rsidRPr="009920C5">
        <w:rPr>
          <w:b/>
          <w:bCs/>
          <w:sz w:val="24"/>
          <w:szCs w:val="24"/>
          <w:lang w:val="en-US" w:eastAsia="ro-MD"/>
        </w:rPr>
        <w:t>ed lending transactions</w:t>
      </w:r>
    </w:p>
    <w:p w14:paraId="6CE7EDBF" w14:textId="77777777" w:rsidR="00D62709" w:rsidRDefault="00D62709" w:rsidP="00D62709">
      <w:pPr>
        <w:ind w:firstLine="567"/>
        <w:jc w:val="center"/>
        <w:rPr>
          <w:b/>
          <w:bCs/>
          <w:sz w:val="24"/>
          <w:szCs w:val="24"/>
          <w:lang w:eastAsia="ro-MD"/>
        </w:rPr>
      </w:pPr>
      <w:r w:rsidRPr="009920C5">
        <w:rPr>
          <w:b/>
          <w:bCs/>
          <w:sz w:val="24"/>
          <w:szCs w:val="24"/>
          <w:lang w:val="en-US" w:eastAsia="ro-MD"/>
        </w:rPr>
        <w:t>and capital market adjusted transactions</w:t>
      </w:r>
    </w:p>
    <w:p w14:paraId="1898A09D" w14:textId="77777777" w:rsidR="00D62709" w:rsidRPr="00DB20ED" w:rsidRDefault="00D62709" w:rsidP="00D62709">
      <w:pPr>
        <w:ind w:firstLine="567"/>
        <w:jc w:val="both"/>
        <w:rPr>
          <w:bCs/>
          <w:sz w:val="24"/>
          <w:szCs w:val="24"/>
          <w:lang w:eastAsia="ro-MD"/>
        </w:rPr>
      </w:pPr>
      <w:r w:rsidRPr="00DB20ED">
        <w:rPr>
          <w:b/>
          <w:sz w:val="24"/>
          <w:szCs w:val="24"/>
          <w:lang w:eastAsia="ro-MD"/>
        </w:rPr>
        <w:t xml:space="preserve">150. </w:t>
      </w:r>
      <w:r w:rsidRPr="009920C5">
        <w:rPr>
          <w:bCs/>
          <w:sz w:val="24"/>
          <w:szCs w:val="24"/>
          <w:lang w:val="en-US" w:eastAsia="ro-MD"/>
        </w:rPr>
        <w:t>Assets and liabilities arising from securities financing transactions with a single counterp</w:t>
      </w:r>
      <w:r>
        <w:rPr>
          <w:bCs/>
          <w:sz w:val="24"/>
          <w:szCs w:val="24"/>
          <w:lang w:val="en-US" w:eastAsia="ro-MD"/>
        </w:rPr>
        <w:t>art</w:t>
      </w:r>
      <w:r w:rsidRPr="009920C5">
        <w:rPr>
          <w:bCs/>
          <w:sz w:val="24"/>
          <w:szCs w:val="24"/>
          <w:lang w:val="en-US" w:eastAsia="ro-MD"/>
        </w:rPr>
        <w:t xml:space="preserve">y shall be calculated on a net basis, if those assets and liabilities meet the </w:t>
      </w:r>
      <w:r>
        <w:rPr>
          <w:bCs/>
          <w:sz w:val="24"/>
          <w:szCs w:val="24"/>
          <w:lang w:val="en-US" w:eastAsia="ro-MD"/>
        </w:rPr>
        <w:t>clear</w:t>
      </w:r>
      <w:r w:rsidRPr="009920C5">
        <w:rPr>
          <w:bCs/>
          <w:sz w:val="24"/>
          <w:szCs w:val="24"/>
          <w:lang w:val="en-US" w:eastAsia="ro-MD"/>
        </w:rPr>
        <w:t>ing conditions set out in Regulation No 274/2020.</w:t>
      </w:r>
    </w:p>
    <w:p w14:paraId="325673FD" w14:textId="77777777" w:rsidR="00D62709" w:rsidRPr="009920C5" w:rsidRDefault="00D62709" w:rsidP="00D62709">
      <w:pPr>
        <w:ind w:firstLine="567"/>
        <w:jc w:val="center"/>
        <w:rPr>
          <w:b/>
          <w:bCs/>
          <w:sz w:val="24"/>
          <w:szCs w:val="24"/>
          <w:lang w:val="en-US" w:eastAsia="ro-MD"/>
        </w:rPr>
      </w:pPr>
    </w:p>
    <w:p w14:paraId="39AC794B" w14:textId="77777777" w:rsidR="00D62709" w:rsidRPr="009920C5" w:rsidRDefault="00D62709" w:rsidP="00D62709">
      <w:pPr>
        <w:ind w:firstLine="567"/>
        <w:jc w:val="center"/>
        <w:rPr>
          <w:b/>
          <w:bCs/>
          <w:sz w:val="24"/>
          <w:szCs w:val="24"/>
          <w:lang w:val="en-US" w:eastAsia="ro-MD"/>
        </w:rPr>
      </w:pPr>
      <w:r w:rsidRPr="009920C5">
        <w:rPr>
          <w:b/>
          <w:bCs/>
          <w:sz w:val="24"/>
          <w:szCs w:val="24"/>
          <w:lang w:val="en-US" w:eastAsia="ro-MD"/>
        </w:rPr>
        <w:t>Section 5</w:t>
      </w:r>
    </w:p>
    <w:p w14:paraId="28B5F78E" w14:textId="77777777" w:rsidR="00D62709" w:rsidRPr="009920C5" w:rsidRDefault="00D62709" w:rsidP="00D62709">
      <w:pPr>
        <w:ind w:firstLine="567"/>
        <w:jc w:val="center"/>
        <w:rPr>
          <w:b/>
          <w:bCs/>
          <w:sz w:val="24"/>
          <w:szCs w:val="24"/>
          <w:lang w:val="en-US" w:eastAsia="ro-MD"/>
        </w:rPr>
      </w:pPr>
      <w:r w:rsidRPr="009920C5">
        <w:rPr>
          <w:b/>
          <w:bCs/>
          <w:sz w:val="24"/>
          <w:szCs w:val="24"/>
          <w:lang w:val="en-US" w:eastAsia="ro-MD"/>
        </w:rPr>
        <w:t>Interdependent assets and liabilities</w:t>
      </w:r>
    </w:p>
    <w:p w14:paraId="67E6DD19" w14:textId="77777777" w:rsidR="00D62709" w:rsidRPr="00DB20ED" w:rsidRDefault="00D62709" w:rsidP="00D62709">
      <w:pPr>
        <w:ind w:firstLine="567"/>
        <w:jc w:val="both"/>
        <w:rPr>
          <w:bCs/>
          <w:sz w:val="24"/>
          <w:szCs w:val="24"/>
          <w:lang w:eastAsia="ro-MD"/>
        </w:rPr>
      </w:pPr>
      <w:r w:rsidRPr="00DB20ED">
        <w:rPr>
          <w:b/>
          <w:sz w:val="24"/>
          <w:szCs w:val="24"/>
          <w:lang w:eastAsia="ro-MD"/>
        </w:rPr>
        <w:t xml:space="preserve">151. </w:t>
      </w:r>
      <w:r w:rsidRPr="009920C5">
        <w:rPr>
          <w:bCs/>
          <w:sz w:val="24"/>
          <w:szCs w:val="24"/>
          <w:lang w:val="en-US" w:eastAsia="ro-MD"/>
        </w:rPr>
        <w:t>With the prior approval of the NBM, banks may treat an asset and a liability as inter</w:t>
      </w:r>
      <w:r>
        <w:rPr>
          <w:bCs/>
          <w:sz w:val="24"/>
          <w:szCs w:val="24"/>
          <w:lang w:val="en-US" w:eastAsia="ro-MD"/>
        </w:rPr>
        <w:t xml:space="preserve">dependent, </w:t>
      </w:r>
      <w:proofErr w:type="gramStart"/>
      <w:r>
        <w:rPr>
          <w:bCs/>
          <w:sz w:val="24"/>
          <w:szCs w:val="24"/>
          <w:lang w:val="en-US" w:eastAsia="ro-MD"/>
        </w:rPr>
        <w:t>provided that</w:t>
      </w:r>
      <w:proofErr w:type="gramEnd"/>
      <w:r w:rsidRPr="009920C5">
        <w:rPr>
          <w:bCs/>
          <w:sz w:val="24"/>
          <w:szCs w:val="24"/>
          <w:lang w:val="en-US" w:eastAsia="ro-MD"/>
        </w:rPr>
        <w:t xml:space="preserve"> all of the following conditions are met</w:t>
      </w:r>
      <w:r w:rsidRPr="00DB20ED">
        <w:rPr>
          <w:bCs/>
          <w:sz w:val="24"/>
          <w:szCs w:val="24"/>
          <w:lang w:eastAsia="ro-MD"/>
        </w:rPr>
        <w:t>:</w:t>
      </w:r>
    </w:p>
    <w:p w14:paraId="1EBCF21C" w14:textId="77777777" w:rsidR="00D62709" w:rsidRPr="00DB20ED" w:rsidRDefault="00D62709" w:rsidP="00D62709">
      <w:pPr>
        <w:ind w:firstLine="567"/>
        <w:jc w:val="both"/>
        <w:rPr>
          <w:bCs/>
          <w:sz w:val="24"/>
          <w:szCs w:val="24"/>
          <w:lang w:eastAsia="ro-MD"/>
        </w:rPr>
      </w:pPr>
      <w:r w:rsidRPr="005B32C1">
        <w:rPr>
          <w:b/>
          <w:sz w:val="24"/>
          <w:szCs w:val="24"/>
          <w:lang w:eastAsia="ro-MD"/>
        </w:rPr>
        <w:t>151.1.</w:t>
      </w:r>
      <w:r w:rsidRPr="00DB20ED">
        <w:rPr>
          <w:bCs/>
          <w:sz w:val="24"/>
          <w:szCs w:val="24"/>
          <w:lang w:eastAsia="ro-MD"/>
        </w:rPr>
        <w:t xml:space="preserve"> </w:t>
      </w:r>
      <w:r w:rsidRPr="00A978C2">
        <w:rPr>
          <w:bCs/>
          <w:sz w:val="24"/>
          <w:szCs w:val="24"/>
          <w:lang w:val="en-US" w:eastAsia="ro-MD"/>
        </w:rPr>
        <w:t xml:space="preserve">the bank acts only as a pass-through unit to direct funding from the liability to the corresponding interdependent </w:t>
      </w:r>
      <w:proofErr w:type="gramStart"/>
      <w:r w:rsidRPr="00A978C2">
        <w:rPr>
          <w:bCs/>
          <w:sz w:val="24"/>
          <w:szCs w:val="24"/>
          <w:lang w:val="en-US" w:eastAsia="ro-MD"/>
        </w:rPr>
        <w:t>asset</w:t>
      </w:r>
      <w:r w:rsidRPr="00DB20ED">
        <w:rPr>
          <w:bCs/>
          <w:sz w:val="24"/>
          <w:szCs w:val="24"/>
          <w:lang w:eastAsia="ro-MD"/>
        </w:rPr>
        <w:t>;</w:t>
      </w:r>
      <w:proofErr w:type="gramEnd"/>
    </w:p>
    <w:p w14:paraId="51A0D079" w14:textId="77777777" w:rsidR="00D62709" w:rsidRPr="00DB20ED" w:rsidRDefault="00D62709" w:rsidP="00D62709">
      <w:pPr>
        <w:ind w:firstLine="567"/>
        <w:jc w:val="both"/>
        <w:rPr>
          <w:bCs/>
          <w:sz w:val="24"/>
          <w:szCs w:val="24"/>
          <w:lang w:eastAsia="ro-MD"/>
        </w:rPr>
      </w:pPr>
      <w:r w:rsidRPr="005B32C1">
        <w:rPr>
          <w:b/>
          <w:sz w:val="24"/>
          <w:szCs w:val="24"/>
          <w:lang w:eastAsia="ro-MD"/>
        </w:rPr>
        <w:t>151.2.</w:t>
      </w:r>
      <w:r w:rsidRPr="00DB20ED">
        <w:rPr>
          <w:bCs/>
          <w:sz w:val="24"/>
          <w:szCs w:val="24"/>
          <w:lang w:eastAsia="ro-MD"/>
        </w:rPr>
        <w:t xml:space="preserve"> </w:t>
      </w:r>
      <w:r w:rsidRPr="00A978C2">
        <w:rPr>
          <w:bCs/>
          <w:sz w:val="24"/>
          <w:szCs w:val="24"/>
          <w:lang w:val="en-US" w:eastAsia="ro-MD"/>
        </w:rPr>
        <w:t xml:space="preserve">individual interdependent assets and liabilities can be clearly identified and have the same principal </w:t>
      </w:r>
      <w:proofErr w:type="gramStart"/>
      <w:r>
        <w:rPr>
          <w:bCs/>
          <w:sz w:val="24"/>
          <w:szCs w:val="24"/>
          <w:lang w:val="en-US" w:eastAsia="ro-MD"/>
        </w:rPr>
        <w:t>amount</w:t>
      </w:r>
      <w:r w:rsidRPr="00DB20ED">
        <w:rPr>
          <w:bCs/>
          <w:sz w:val="24"/>
          <w:szCs w:val="24"/>
          <w:lang w:eastAsia="ro-MD"/>
        </w:rPr>
        <w:t>;</w:t>
      </w:r>
      <w:proofErr w:type="gramEnd"/>
    </w:p>
    <w:p w14:paraId="216A838E" w14:textId="77777777" w:rsidR="00D62709" w:rsidRPr="00DB20ED" w:rsidRDefault="00D62709" w:rsidP="00D62709">
      <w:pPr>
        <w:ind w:firstLine="567"/>
        <w:jc w:val="both"/>
        <w:rPr>
          <w:bCs/>
          <w:sz w:val="24"/>
          <w:szCs w:val="24"/>
          <w:lang w:eastAsia="ro-MD"/>
        </w:rPr>
      </w:pPr>
      <w:r w:rsidRPr="005B32C1">
        <w:rPr>
          <w:b/>
          <w:sz w:val="24"/>
          <w:szCs w:val="24"/>
          <w:lang w:eastAsia="ro-MD"/>
        </w:rPr>
        <w:t>151.3.</w:t>
      </w:r>
      <w:r w:rsidRPr="00DB20ED">
        <w:rPr>
          <w:bCs/>
          <w:sz w:val="24"/>
          <w:szCs w:val="24"/>
          <w:lang w:eastAsia="ro-MD"/>
        </w:rPr>
        <w:t xml:space="preserve"> </w:t>
      </w:r>
      <w:r w:rsidRPr="00A978C2">
        <w:rPr>
          <w:bCs/>
          <w:sz w:val="24"/>
          <w:szCs w:val="24"/>
          <w:lang w:val="en-US" w:eastAsia="ro-MD"/>
        </w:rPr>
        <w:t>the interdependent asset and the interdependent liability have maturities that are substantially matched, with a maximum d</w:t>
      </w:r>
      <w:r>
        <w:rPr>
          <w:bCs/>
          <w:sz w:val="24"/>
          <w:szCs w:val="24"/>
          <w:lang w:val="en-US" w:eastAsia="ro-MD"/>
        </w:rPr>
        <w:t>elay</w:t>
      </w:r>
      <w:r w:rsidRPr="00A978C2">
        <w:rPr>
          <w:bCs/>
          <w:sz w:val="24"/>
          <w:szCs w:val="24"/>
          <w:lang w:val="en-US" w:eastAsia="ro-MD"/>
        </w:rPr>
        <w:t xml:space="preserve"> of 20 days between the maturity of the asset and the </w:t>
      </w:r>
      <w:proofErr w:type="gramStart"/>
      <w:r w:rsidRPr="00A978C2">
        <w:rPr>
          <w:bCs/>
          <w:sz w:val="24"/>
          <w:szCs w:val="24"/>
          <w:lang w:val="en-US" w:eastAsia="ro-MD"/>
        </w:rPr>
        <w:t>liability</w:t>
      </w:r>
      <w:r w:rsidRPr="00DB20ED">
        <w:rPr>
          <w:bCs/>
          <w:sz w:val="24"/>
          <w:szCs w:val="24"/>
          <w:lang w:eastAsia="ro-MD"/>
        </w:rPr>
        <w:t>;</w:t>
      </w:r>
      <w:proofErr w:type="gramEnd"/>
    </w:p>
    <w:p w14:paraId="0E45B103" w14:textId="77777777" w:rsidR="00D62709" w:rsidRPr="00DB20ED" w:rsidRDefault="00D62709" w:rsidP="00D62709">
      <w:pPr>
        <w:ind w:firstLine="567"/>
        <w:jc w:val="both"/>
        <w:rPr>
          <w:bCs/>
          <w:sz w:val="24"/>
          <w:szCs w:val="24"/>
          <w:lang w:eastAsia="ro-MD"/>
        </w:rPr>
      </w:pPr>
      <w:r w:rsidRPr="005B32C1">
        <w:rPr>
          <w:b/>
          <w:sz w:val="24"/>
          <w:szCs w:val="24"/>
          <w:lang w:eastAsia="ro-MD"/>
        </w:rPr>
        <w:t>151.4.</w:t>
      </w:r>
      <w:r w:rsidRPr="00DB20ED">
        <w:rPr>
          <w:bCs/>
          <w:sz w:val="24"/>
          <w:szCs w:val="24"/>
          <w:lang w:eastAsia="ro-MD"/>
        </w:rPr>
        <w:t xml:space="preserve"> </w:t>
      </w:r>
      <w:r w:rsidRPr="00A978C2">
        <w:rPr>
          <w:bCs/>
          <w:sz w:val="24"/>
          <w:szCs w:val="24"/>
          <w:lang w:val="en-US" w:eastAsia="ro-MD"/>
        </w:rPr>
        <w:t xml:space="preserve">the interdependent liability has been </w:t>
      </w:r>
      <w:r>
        <w:rPr>
          <w:bCs/>
          <w:sz w:val="24"/>
          <w:szCs w:val="24"/>
          <w:lang w:val="en-US" w:eastAsia="ro-MD"/>
        </w:rPr>
        <w:t>requested</w:t>
      </w:r>
      <w:r w:rsidRPr="00A978C2">
        <w:rPr>
          <w:bCs/>
          <w:sz w:val="24"/>
          <w:szCs w:val="24"/>
          <w:lang w:val="en-US" w:eastAsia="ro-MD"/>
        </w:rPr>
        <w:t xml:space="preserve"> under a legal, regulatory or contractual commitment and is not used to finance other </w:t>
      </w:r>
      <w:proofErr w:type="gramStart"/>
      <w:r w:rsidRPr="00A978C2">
        <w:rPr>
          <w:bCs/>
          <w:sz w:val="24"/>
          <w:szCs w:val="24"/>
          <w:lang w:val="en-US" w:eastAsia="ro-MD"/>
        </w:rPr>
        <w:t>assets;</w:t>
      </w:r>
      <w:proofErr w:type="gramEnd"/>
    </w:p>
    <w:p w14:paraId="22A46C13" w14:textId="77777777" w:rsidR="00D62709" w:rsidRPr="00DB20ED" w:rsidRDefault="00D62709" w:rsidP="00D62709">
      <w:pPr>
        <w:ind w:firstLine="567"/>
        <w:jc w:val="both"/>
        <w:rPr>
          <w:bCs/>
          <w:sz w:val="24"/>
          <w:szCs w:val="24"/>
          <w:lang w:eastAsia="ro-MD"/>
        </w:rPr>
      </w:pPr>
      <w:r w:rsidRPr="005B32C1">
        <w:rPr>
          <w:b/>
          <w:sz w:val="24"/>
          <w:szCs w:val="24"/>
          <w:lang w:eastAsia="ro-MD"/>
        </w:rPr>
        <w:t>151.5.</w:t>
      </w:r>
      <w:r w:rsidRPr="00DB20ED">
        <w:rPr>
          <w:bCs/>
          <w:sz w:val="24"/>
          <w:szCs w:val="24"/>
          <w:lang w:eastAsia="ro-MD"/>
        </w:rPr>
        <w:t xml:space="preserve"> </w:t>
      </w:r>
      <w:r w:rsidRPr="00A978C2">
        <w:rPr>
          <w:bCs/>
          <w:sz w:val="24"/>
          <w:szCs w:val="24"/>
          <w:lang w:val="en-US" w:eastAsia="ro-MD"/>
        </w:rPr>
        <w:t xml:space="preserve">the principal payment flows from the asset are not used for any </w:t>
      </w:r>
      <w:r>
        <w:rPr>
          <w:bCs/>
          <w:sz w:val="24"/>
          <w:szCs w:val="24"/>
          <w:lang w:val="en-US" w:eastAsia="ro-MD"/>
        </w:rPr>
        <w:t xml:space="preserve">other </w:t>
      </w:r>
      <w:r w:rsidRPr="00A978C2">
        <w:rPr>
          <w:bCs/>
          <w:sz w:val="24"/>
          <w:szCs w:val="24"/>
          <w:lang w:val="en-US" w:eastAsia="ro-MD"/>
        </w:rPr>
        <w:t xml:space="preserve">purpose than to repay the interdependent </w:t>
      </w:r>
      <w:proofErr w:type="gramStart"/>
      <w:r w:rsidRPr="00A978C2">
        <w:rPr>
          <w:bCs/>
          <w:sz w:val="24"/>
          <w:szCs w:val="24"/>
          <w:lang w:val="en-US" w:eastAsia="ro-MD"/>
        </w:rPr>
        <w:t>liability</w:t>
      </w:r>
      <w:r w:rsidRPr="00DB20ED">
        <w:rPr>
          <w:bCs/>
          <w:sz w:val="24"/>
          <w:szCs w:val="24"/>
          <w:lang w:eastAsia="ro-MD"/>
        </w:rPr>
        <w:t>;</w:t>
      </w:r>
      <w:proofErr w:type="gramEnd"/>
    </w:p>
    <w:p w14:paraId="18D2E048" w14:textId="77777777" w:rsidR="00D62709" w:rsidRPr="00810632" w:rsidRDefault="00D62709" w:rsidP="00D62709">
      <w:pPr>
        <w:ind w:firstLine="567"/>
        <w:jc w:val="both"/>
        <w:rPr>
          <w:bCs/>
          <w:i/>
          <w:sz w:val="24"/>
          <w:szCs w:val="24"/>
          <w:lang w:val="en-US" w:eastAsia="ro-MD"/>
        </w:rPr>
      </w:pPr>
      <w:r w:rsidRPr="005B32C1">
        <w:rPr>
          <w:b/>
          <w:sz w:val="24"/>
          <w:szCs w:val="24"/>
          <w:lang w:eastAsia="ro-MD"/>
        </w:rPr>
        <w:t>151.6.</w:t>
      </w:r>
      <w:r w:rsidRPr="00DB20ED">
        <w:rPr>
          <w:bCs/>
          <w:sz w:val="24"/>
          <w:szCs w:val="24"/>
          <w:lang w:eastAsia="ro-MD"/>
        </w:rPr>
        <w:t xml:space="preserve"> </w:t>
      </w:r>
      <w:r w:rsidRPr="00810632">
        <w:rPr>
          <w:bCs/>
          <w:sz w:val="24"/>
          <w:szCs w:val="24"/>
          <w:lang w:val="en-US" w:eastAsia="ro-MD"/>
        </w:rPr>
        <w:t>the counterp</w:t>
      </w:r>
      <w:r>
        <w:rPr>
          <w:bCs/>
          <w:sz w:val="24"/>
          <w:szCs w:val="24"/>
          <w:lang w:val="en-US" w:eastAsia="ro-MD"/>
        </w:rPr>
        <w:t>art</w:t>
      </w:r>
      <w:r w:rsidRPr="00810632">
        <w:rPr>
          <w:bCs/>
          <w:sz w:val="24"/>
          <w:szCs w:val="24"/>
          <w:lang w:val="en-US" w:eastAsia="ro-MD"/>
        </w:rPr>
        <w:t>ies for each pair of interdependent assets and liabilities are different.</w:t>
      </w:r>
    </w:p>
    <w:p w14:paraId="6CF2F9A7" w14:textId="77777777" w:rsidR="00D62709" w:rsidRPr="00810632" w:rsidRDefault="00D62709" w:rsidP="00D62709">
      <w:pPr>
        <w:ind w:firstLine="567"/>
        <w:jc w:val="both"/>
        <w:rPr>
          <w:bCs/>
          <w:sz w:val="24"/>
          <w:szCs w:val="24"/>
          <w:lang w:val="en-US" w:eastAsia="ro-MD"/>
        </w:rPr>
      </w:pPr>
      <w:r w:rsidRPr="00810632">
        <w:rPr>
          <w:b/>
          <w:sz w:val="24"/>
          <w:szCs w:val="24"/>
          <w:lang w:val="en-US" w:eastAsia="ro-MD"/>
        </w:rPr>
        <w:t xml:space="preserve">152. </w:t>
      </w:r>
      <w:r w:rsidRPr="00810632">
        <w:rPr>
          <w:bCs/>
          <w:sz w:val="24"/>
          <w:szCs w:val="24"/>
          <w:lang w:val="en-US" w:eastAsia="ro-MD"/>
        </w:rPr>
        <w:t xml:space="preserve">Assets and liabilities </w:t>
      </w:r>
      <w:r>
        <w:rPr>
          <w:bCs/>
          <w:sz w:val="24"/>
          <w:szCs w:val="24"/>
          <w:lang w:val="en-US" w:eastAsia="ro-MD"/>
        </w:rPr>
        <w:t>shall be considered to</w:t>
      </w:r>
      <w:r w:rsidRPr="00810632">
        <w:rPr>
          <w:bCs/>
          <w:sz w:val="24"/>
          <w:szCs w:val="24"/>
          <w:lang w:val="en-US" w:eastAsia="ro-MD"/>
        </w:rPr>
        <w:t xml:space="preserve"> meet the conditions set out in </w:t>
      </w:r>
      <w:r>
        <w:rPr>
          <w:bCs/>
          <w:sz w:val="24"/>
          <w:szCs w:val="24"/>
          <w:lang w:val="en-US" w:eastAsia="ro-MD"/>
        </w:rPr>
        <w:t>paragraph</w:t>
      </w:r>
      <w:r w:rsidRPr="00810632">
        <w:rPr>
          <w:bCs/>
          <w:sz w:val="24"/>
          <w:szCs w:val="24"/>
          <w:lang w:val="en-US" w:eastAsia="ro-MD"/>
        </w:rPr>
        <w:t xml:space="preserve"> 151 and as interdependent </w:t>
      </w:r>
      <w:r>
        <w:rPr>
          <w:bCs/>
          <w:sz w:val="24"/>
          <w:szCs w:val="24"/>
          <w:lang w:val="en-US" w:eastAsia="ro-MD"/>
        </w:rPr>
        <w:t>where</w:t>
      </w:r>
      <w:r w:rsidRPr="00810632">
        <w:rPr>
          <w:bCs/>
          <w:sz w:val="24"/>
          <w:szCs w:val="24"/>
          <w:lang w:val="en-US" w:eastAsia="ro-MD"/>
        </w:rPr>
        <w:t xml:space="preserve"> they are directly linked to the following products or services:</w:t>
      </w:r>
    </w:p>
    <w:p w14:paraId="40607128" w14:textId="77777777" w:rsidR="00D62709" w:rsidRPr="00DB20ED" w:rsidRDefault="00D62709" w:rsidP="00D62709">
      <w:pPr>
        <w:ind w:firstLine="567"/>
        <w:jc w:val="both"/>
        <w:rPr>
          <w:bCs/>
          <w:sz w:val="24"/>
          <w:szCs w:val="24"/>
          <w:lang w:eastAsia="ro-MD"/>
        </w:rPr>
      </w:pPr>
      <w:r w:rsidRPr="005B32C1">
        <w:rPr>
          <w:b/>
          <w:sz w:val="24"/>
          <w:szCs w:val="24"/>
          <w:lang w:eastAsia="ro-MD"/>
        </w:rPr>
        <w:t>152.1.</w:t>
      </w:r>
      <w:r w:rsidRPr="00810632">
        <w:t xml:space="preserve"> </w:t>
      </w:r>
      <w:r w:rsidRPr="00810632">
        <w:rPr>
          <w:bCs/>
          <w:sz w:val="24"/>
          <w:szCs w:val="24"/>
          <w:lang w:val="en-US" w:eastAsia="ro-MD"/>
        </w:rPr>
        <w:t xml:space="preserve">credit and liquidity facilities that meet the criteria set out in Title II for banks acting as mediators and which do not bear any funding </w:t>
      </w:r>
      <w:proofErr w:type="gramStart"/>
      <w:r w:rsidRPr="00810632">
        <w:rPr>
          <w:bCs/>
          <w:sz w:val="24"/>
          <w:szCs w:val="24"/>
          <w:lang w:val="en-US" w:eastAsia="ro-MD"/>
        </w:rPr>
        <w:t>risk</w:t>
      </w:r>
      <w:r w:rsidRPr="00DB20ED">
        <w:rPr>
          <w:bCs/>
          <w:sz w:val="24"/>
          <w:szCs w:val="24"/>
          <w:lang w:eastAsia="ro-MD"/>
        </w:rPr>
        <w:t>;</w:t>
      </w:r>
      <w:proofErr w:type="gramEnd"/>
      <w:r w:rsidRPr="00DB20ED">
        <w:rPr>
          <w:bCs/>
          <w:sz w:val="24"/>
          <w:szCs w:val="24"/>
          <w:lang w:eastAsia="ro-MD"/>
        </w:rPr>
        <w:t xml:space="preserve"> </w:t>
      </w:r>
    </w:p>
    <w:p w14:paraId="4EE1DE2D" w14:textId="77777777" w:rsidR="00D62709" w:rsidRPr="00DB20ED" w:rsidRDefault="00D62709" w:rsidP="00D62709">
      <w:pPr>
        <w:ind w:firstLine="567"/>
        <w:jc w:val="both"/>
        <w:rPr>
          <w:bCs/>
          <w:sz w:val="24"/>
          <w:szCs w:val="24"/>
          <w:lang w:eastAsia="ro-MD"/>
        </w:rPr>
      </w:pPr>
      <w:r w:rsidRPr="005B32C1">
        <w:rPr>
          <w:b/>
          <w:sz w:val="24"/>
          <w:szCs w:val="24"/>
          <w:lang w:eastAsia="ro-MD"/>
        </w:rPr>
        <w:t>152.2.</w:t>
      </w:r>
      <w:r w:rsidRPr="00DB20ED">
        <w:rPr>
          <w:bCs/>
          <w:sz w:val="24"/>
          <w:szCs w:val="24"/>
          <w:lang w:eastAsia="ro-MD"/>
        </w:rPr>
        <w:t xml:space="preserve"> </w:t>
      </w:r>
      <w:r w:rsidRPr="00AB4A9D">
        <w:rPr>
          <w:bCs/>
          <w:sz w:val="24"/>
          <w:szCs w:val="24"/>
          <w:lang w:val="en-US" w:eastAsia="ro-MD"/>
        </w:rPr>
        <w:t>derivatives clearing activities for clients, if the bank does not provide its clients with any guarantee as to the performance of the CCP and therefore bears no funding risk.</w:t>
      </w:r>
    </w:p>
    <w:p w14:paraId="4A154B99" w14:textId="77777777" w:rsidR="00D62709" w:rsidRPr="00DB20ED" w:rsidRDefault="00D62709" w:rsidP="00D62709">
      <w:pPr>
        <w:ind w:firstLine="567"/>
        <w:jc w:val="both"/>
        <w:rPr>
          <w:b/>
          <w:bCs/>
          <w:sz w:val="24"/>
          <w:szCs w:val="24"/>
          <w:lang w:eastAsia="ro-MD"/>
        </w:rPr>
      </w:pPr>
    </w:p>
    <w:p w14:paraId="2E0211F6" w14:textId="77777777" w:rsidR="00D62709" w:rsidRPr="00AB4A9D" w:rsidRDefault="00D62709" w:rsidP="00D62709">
      <w:pPr>
        <w:ind w:firstLine="567"/>
        <w:jc w:val="center"/>
        <w:rPr>
          <w:b/>
          <w:bCs/>
          <w:sz w:val="24"/>
          <w:szCs w:val="24"/>
          <w:lang w:val="en-US" w:eastAsia="ro-MD"/>
        </w:rPr>
      </w:pPr>
      <w:r w:rsidRPr="00AB4A9D">
        <w:rPr>
          <w:b/>
          <w:bCs/>
          <w:sz w:val="24"/>
          <w:szCs w:val="24"/>
          <w:lang w:val="en-US" w:eastAsia="ro-MD"/>
        </w:rPr>
        <w:t>Section 6</w:t>
      </w:r>
    </w:p>
    <w:p w14:paraId="2077DAFE" w14:textId="77777777" w:rsidR="00D62709" w:rsidRPr="00AB4A9D" w:rsidRDefault="00D62709" w:rsidP="00D62709">
      <w:pPr>
        <w:ind w:firstLine="567"/>
        <w:jc w:val="both"/>
        <w:rPr>
          <w:b/>
          <w:bCs/>
          <w:sz w:val="24"/>
          <w:szCs w:val="24"/>
          <w:lang w:val="en-US" w:eastAsia="ro-MD"/>
        </w:rPr>
      </w:pPr>
      <w:r w:rsidRPr="00AB4A9D">
        <w:rPr>
          <w:b/>
          <w:bCs/>
          <w:sz w:val="24"/>
          <w:szCs w:val="24"/>
          <w:lang w:val="en-US" w:eastAsia="ro-MD"/>
        </w:rPr>
        <w:t xml:space="preserve">                                   </w:t>
      </w:r>
      <w:r>
        <w:rPr>
          <w:b/>
          <w:bCs/>
          <w:sz w:val="24"/>
          <w:szCs w:val="24"/>
          <w:lang w:val="en-US" w:eastAsia="ro-MD"/>
        </w:rPr>
        <w:t xml:space="preserve">     </w:t>
      </w:r>
      <w:r w:rsidRPr="00AB4A9D">
        <w:rPr>
          <w:b/>
          <w:bCs/>
          <w:sz w:val="24"/>
          <w:szCs w:val="24"/>
          <w:lang w:val="en-US" w:eastAsia="ro-MD"/>
        </w:rPr>
        <w:t xml:space="preserve"> Preferential treatment within a group</w:t>
      </w:r>
    </w:p>
    <w:p w14:paraId="311906D6"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153. </w:t>
      </w:r>
      <w:r w:rsidRPr="00C70199">
        <w:rPr>
          <w:bCs/>
          <w:sz w:val="24"/>
          <w:szCs w:val="24"/>
          <w:lang w:val="en-US" w:eastAsia="ro-MD"/>
        </w:rPr>
        <w:t>By way of derogation from Chapters II and III, the NB</w:t>
      </w:r>
      <w:r>
        <w:rPr>
          <w:bCs/>
          <w:sz w:val="24"/>
          <w:szCs w:val="24"/>
          <w:lang w:val="en-US" w:eastAsia="ro-MD"/>
        </w:rPr>
        <w:t>M</w:t>
      </w:r>
      <w:r w:rsidRPr="00C70199">
        <w:rPr>
          <w:bCs/>
          <w:sz w:val="24"/>
          <w:szCs w:val="24"/>
          <w:lang w:val="en-US" w:eastAsia="ro-MD"/>
        </w:rPr>
        <w:t xml:space="preserve"> may authorize banks, on a case-by-case basis, to apply a higher available stable funding factor or a lower required stable funding factor to assets, liabilities and committed liquidity or credit facilities, if </w:t>
      </w:r>
      <w:proofErr w:type="gramStart"/>
      <w:r w:rsidRPr="00C70199">
        <w:rPr>
          <w:bCs/>
          <w:sz w:val="24"/>
          <w:szCs w:val="24"/>
          <w:lang w:val="en-US" w:eastAsia="ro-MD"/>
        </w:rPr>
        <w:t>all of</w:t>
      </w:r>
      <w:proofErr w:type="gramEnd"/>
      <w:r w:rsidRPr="00C70199">
        <w:rPr>
          <w:bCs/>
          <w:sz w:val="24"/>
          <w:szCs w:val="24"/>
          <w:lang w:val="en-US" w:eastAsia="ro-MD"/>
        </w:rPr>
        <w:t xml:space="preserve"> the following conditions are met</w:t>
      </w:r>
      <w:r w:rsidRPr="00DB20ED">
        <w:rPr>
          <w:bCs/>
          <w:sz w:val="24"/>
          <w:szCs w:val="24"/>
          <w:lang w:eastAsia="ro-MD"/>
        </w:rPr>
        <w:t>:</w:t>
      </w:r>
    </w:p>
    <w:p w14:paraId="2827FAF0" w14:textId="77777777" w:rsidR="00D62709" w:rsidRPr="00DB20ED" w:rsidRDefault="00D62709" w:rsidP="00D62709">
      <w:pPr>
        <w:ind w:firstLine="567"/>
        <w:jc w:val="both"/>
        <w:rPr>
          <w:bCs/>
          <w:sz w:val="24"/>
          <w:szCs w:val="24"/>
          <w:lang w:eastAsia="ro-MD"/>
        </w:rPr>
      </w:pPr>
      <w:r w:rsidRPr="005B32C1">
        <w:rPr>
          <w:b/>
          <w:sz w:val="24"/>
          <w:szCs w:val="24"/>
          <w:lang w:eastAsia="ro-MD"/>
        </w:rPr>
        <w:t>153.1.</w:t>
      </w:r>
      <w:r w:rsidRPr="00DB20ED">
        <w:rPr>
          <w:bCs/>
          <w:sz w:val="24"/>
          <w:szCs w:val="24"/>
          <w:lang w:eastAsia="ro-MD"/>
        </w:rPr>
        <w:t xml:space="preserve"> </w:t>
      </w:r>
      <w:r w:rsidRPr="00C70199">
        <w:rPr>
          <w:bCs/>
          <w:sz w:val="24"/>
          <w:szCs w:val="24"/>
          <w:lang w:val="en-US" w:eastAsia="ro-MD"/>
        </w:rPr>
        <w:t>the counterp</w:t>
      </w:r>
      <w:r>
        <w:rPr>
          <w:bCs/>
          <w:sz w:val="24"/>
          <w:szCs w:val="24"/>
          <w:lang w:val="en-US" w:eastAsia="ro-MD"/>
        </w:rPr>
        <w:t>art</w:t>
      </w:r>
      <w:r w:rsidRPr="00C70199">
        <w:rPr>
          <w:bCs/>
          <w:sz w:val="24"/>
          <w:szCs w:val="24"/>
          <w:lang w:val="en-US" w:eastAsia="ro-MD"/>
        </w:rPr>
        <w:t>y is</w:t>
      </w:r>
      <w:r w:rsidRPr="00DB20ED">
        <w:rPr>
          <w:bCs/>
          <w:sz w:val="24"/>
          <w:szCs w:val="24"/>
          <w:lang w:eastAsia="ro-MD"/>
        </w:rPr>
        <w:t>:</w:t>
      </w:r>
    </w:p>
    <w:p w14:paraId="20D28FB2" w14:textId="77777777" w:rsidR="00D62709" w:rsidRPr="00DB20ED" w:rsidRDefault="00D62709" w:rsidP="00D62709">
      <w:pPr>
        <w:ind w:firstLine="567"/>
        <w:jc w:val="both"/>
        <w:rPr>
          <w:bCs/>
          <w:sz w:val="24"/>
          <w:szCs w:val="24"/>
          <w:lang w:eastAsia="ro-MD"/>
        </w:rPr>
      </w:pPr>
      <w:r w:rsidRPr="005B32C1">
        <w:rPr>
          <w:b/>
          <w:sz w:val="24"/>
          <w:szCs w:val="24"/>
          <w:lang w:eastAsia="ro-MD"/>
        </w:rPr>
        <w:t>153.1.1.</w:t>
      </w:r>
      <w:r w:rsidRPr="00DB20ED">
        <w:rPr>
          <w:bCs/>
          <w:sz w:val="24"/>
          <w:szCs w:val="24"/>
          <w:lang w:eastAsia="ro-MD"/>
        </w:rPr>
        <w:t xml:space="preserve"> </w:t>
      </w:r>
      <w:r w:rsidRPr="00C70199">
        <w:rPr>
          <w:bCs/>
          <w:sz w:val="24"/>
          <w:szCs w:val="24"/>
          <w:lang w:val="en-US" w:eastAsia="ro-MD"/>
        </w:rPr>
        <w:t xml:space="preserve">parent bank or a subsidiary of the </w:t>
      </w:r>
      <w:proofErr w:type="gramStart"/>
      <w:r w:rsidRPr="00C70199">
        <w:rPr>
          <w:bCs/>
          <w:sz w:val="24"/>
          <w:szCs w:val="24"/>
          <w:lang w:val="en-US" w:eastAsia="ro-MD"/>
        </w:rPr>
        <w:t>bank</w:t>
      </w:r>
      <w:r w:rsidRPr="00DB20ED">
        <w:rPr>
          <w:bCs/>
          <w:sz w:val="24"/>
          <w:szCs w:val="24"/>
          <w:lang w:eastAsia="ro-MD"/>
        </w:rPr>
        <w:t>;</w:t>
      </w:r>
      <w:proofErr w:type="gramEnd"/>
    </w:p>
    <w:p w14:paraId="48DF7695" w14:textId="77777777" w:rsidR="00D62709" w:rsidRPr="00DB20ED" w:rsidRDefault="00D62709" w:rsidP="00D62709">
      <w:pPr>
        <w:ind w:firstLine="567"/>
        <w:jc w:val="both"/>
        <w:rPr>
          <w:bCs/>
          <w:sz w:val="24"/>
          <w:szCs w:val="24"/>
          <w:lang w:eastAsia="ro-MD"/>
        </w:rPr>
      </w:pPr>
      <w:r w:rsidRPr="005B32C1">
        <w:rPr>
          <w:b/>
          <w:sz w:val="24"/>
          <w:szCs w:val="24"/>
          <w:lang w:eastAsia="ro-MD"/>
        </w:rPr>
        <w:t>153.1.2.</w:t>
      </w:r>
      <w:r w:rsidRPr="00DB20ED">
        <w:rPr>
          <w:bCs/>
          <w:sz w:val="24"/>
          <w:szCs w:val="24"/>
          <w:lang w:eastAsia="ro-MD"/>
        </w:rPr>
        <w:t xml:space="preserve"> </w:t>
      </w:r>
      <w:r w:rsidRPr="00C70199">
        <w:rPr>
          <w:bCs/>
          <w:sz w:val="24"/>
          <w:szCs w:val="24"/>
          <w:lang w:val="en-US" w:eastAsia="ro-MD"/>
        </w:rPr>
        <w:t xml:space="preserve">another branch of the same parent </w:t>
      </w:r>
      <w:proofErr w:type="gramStart"/>
      <w:r w:rsidRPr="00C70199">
        <w:rPr>
          <w:bCs/>
          <w:sz w:val="24"/>
          <w:szCs w:val="24"/>
          <w:lang w:val="en-US" w:eastAsia="ro-MD"/>
        </w:rPr>
        <w:t>bank</w:t>
      </w:r>
      <w:r w:rsidRPr="00DB20ED">
        <w:rPr>
          <w:bCs/>
          <w:sz w:val="24"/>
          <w:szCs w:val="24"/>
          <w:lang w:eastAsia="ro-MD"/>
        </w:rPr>
        <w:t>;</w:t>
      </w:r>
      <w:proofErr w:type="gramEnd"/>
    </w:p>
    <w:p w14:paraId="3FD50094" w14:textId="77777777" w:rsidR="00D62709" w:rsidRPr="00DB20ED" w:rsidRDefault="00D62709" w:rsidP="00D62709">
      <w:pPr>
        <w:ind w:firstLine="567"/>
        <w:jc w:val="both"/>
        <w:rPr>
          <w:bCs/>
          <w:sz w:val="24"/>
          <w:szCs w:val="24"/>
          <w:lang w:eastAsia="ro-MD"/>
        </w:rPr>
      </w:pPr>
      <w:r w:rsidRPr="005B32C1">
        <w:rPr>
          <w:b/>
          <w:sz w:val="24"/>
          <w:szCs w:val="24"/>
          <w:lang w:eastAsia="ro-MD"/>
        </w:rPr>
        <w:t>153.1.3.</w:t>
      </w:r>
      <w:r w:rsidRPr="00DB20ED">
        <w:rPr>
          <w:bCs/>
          <w:sz w:val="24"/>
          <w:szCs w:val="24"/>
          <w:lang w:eastAsia="ro-MD"/>
        </w:rPr>
        <w:t xml:space="preserve"> </w:t>
      </w:r>
      <w:r w:rsidRPr="00477C5A">
        <w:rPr>
          <w:bCs/>
          <w:sz w:val="24"/>
          <w:szCs w:val="24"/>
          <w:lang w:val="en-US" w:eastAsia="ro-MD"/>
        </w:rPr>
        <w:t xml:space="preserve">is linked to the bank by a relationship with the obligation to prepare consolidated accounts and a solid annual report in accordance with the provisions of the Law on Accounting and Financial Reporting No </w:t>
      </w:r>
      <w:proofErr w:type="gramStart"/>
      <w:r w:rsidRPr="00477C5A">
        <w:rPr>
          <w:bCs/>
          <w:sz w:val="24"/>
          <w:szCs w:val="24"/>
          <w:lang w:val="en-US" w:eastAsia="ro-MD"/>
        </w:rPr>
        <w:t>287/2017</w:t>
      </w:r>
      <w:r w:rsidRPr="00DB20ED">
        <w:rPr>
          <w:bCs/>
          <w:sz w:val="24"/>
          <w:szCs w:val="24"/>
          <w:lang w:eastAsia="ro-MD"/>
        </w:rPr>
        <w:t>;</w:t>
      </w:r>
      <w:proofErr w:type="gramEnd"/>
    </w:p>
    <w:p w14:paraId="69840E6C" w14:textId="77777777" w:rsidR="00D62709" w:rsidRPr="00DB20ED" w:rsidRDefault="00D62709" w:rsidP="00D62709">
      <w:pPr>
        <w:ind w:firstLine="567"/>
        <w:jc w:val="both"/>
        <w:rPr>
          <w:bCs/>
          <w:sz w:val="24"/>
          <w:szCs w:val="24"/>
          <w:lang w:eastAsia="ro-MD"/>
        </w:rPr>
      </w:pPr>
      <w:r w:rsidRPr="005B32C1">
        <w:rPr>
          <w:b/>
          <w:sz w:val="24"/>
          <w:szCs w:val="24"/>
          <w:lang w:eastAsia="ro-MD"/>
        </w:rPr>
        <w:lastRenderedPageBreak/>
        <w:t>153.2.</w:t>
      </w:r>
      <w:r w:rsidRPr="00DB20ED">
        <w:rPr>
          <w:bCs/>
          <w:sz w:val="24"/>
          <w:szCs w:val="24"/>
          <w:lang w:eastAsia="ro-MD"/>
        </w:rPr>
        <w:t xml:space="preserve"> </w:t>
      </w:r>
      <w:r w:rsidRPr="00C92C30">
        <w:rPr>
          <w:bCs/>
          <w:sz w:val="24"/>
          <w:szCs w:val="24"/>
          <w:lang w:val="en-US" w:eastAsia="ro-MD"/>
        </w:rPr>
        <w:t xml:space="preserve">there are reasons to expect that the debt or committed credit or liquidity facility that has been received by the bank is a more sustainable source of funding, or that the asset or committed credit or liquidity facility that has been granted by the bank requires less stable funding over the one-year time </w:t>
      </w:r>
      <w:r>
        <w:rPr>
          <w:bCs/>
          <w:sz w:val="24"/>
          <w:szCs w:val="24"/>
          <w:lang w:val="en-US" w:eastAsia="ro-MD"/>
        </w:rPr>
        <w:t>horizon</w:t>
      </w:r>
      <w:r w:rsidRPr="00C92C30">
        <w:rPr>
          <w:bCs/>
          <w:sz w:val="24"/>
          <w:szCs w:val="24"/>
          <w:lang w:val="en-US" w:eastAsia="ro-MD"/>
        </w:rPr>
        <w:t xml:space="preserve"> of the net stable funding </w:t>
      </w:r>
      <w:r>
        <w:rPr>
          <w:bCs/>
          <w:sz w:val="24"/>
          <w:szCs w:val="24"/>
          <w:lang w:val="en-US" w:eastAsia="ro-MD"/>
        </w:rPr>
        <w:t>ratio</w:t>
      </w:r>
      <w:r w:rsidRPr="00C92C30">
        <w:rPr>
          <w:bCs/>
          <w:sz w:val="24"/>
          <w:szCs w:val="24"/>
          <w:lang w:val="en-US" w:eastAsia="ro-MD"/>
        </w:rPr>
        <w:t xml:space="preserve"> than the same debt, asset or credit or liquidity facility received or granted by other counterp</w:t>
      </w:r>
      <w:r>
        <w:rPr>
          <w:bCs/>
          <w:sz w:val="24"/>
          <w:szCs w:val="24"/>
          <w:lang w:val="en-US" w:eastAsia="ro-MD"/>
        </w:rPr>
        <w:t>art</w:t>
      </w:r>
      <w:r w:rsidRPr="00C92C30">
        <w:rPr>
          <w:bCs/>
          <w:sz w:val="24"/>
          <w:szCs w:val="24"/>
          <w:lang w:val="en-US" w:eastAsia="ro-MD"/>
        </w:rPr>
        <w:t>ies</w:t>
      </w:r>
      <w:r>
        <w:rPr>
          <w:bCs/>
          <w:sz w:val="24"/>
          <w:szCs w:val="24"/>
          <w:lang w:val="en-US" w:eastAsia="ro-MD"/>
        </w:rPr>
        <w:t>;</w:t>
      </w:r>
    </w:p>
    <w:p w14:paraId="0A2A2B37" w14:textId="77777777" w:rsidR="00D62709" w:rsidRPr="00DB20ED" w:rsidRDefault="00D62709" w:rsidP="00D62709">
      <w:pPr>
        <w:ind w:firstLine="567"/>
        <w:jc w:val="both"/>
        <w:rPr>
          <w:bCs/>
          <w:sz w:val="24"/>
          <w:szCs w:val="24"/>
          <w:lang w:eastAsia="ro-MD"/>
        </w:rPr>
      </w:pPr>
      <w:r w:rsidRPr="005B32C1">
        <w:rPr>
          <w:b/>
          <w:sz w:val="24"/>
          <w:szCs w:val="24"/>
          <w:lang w:eastAsia="ro-MD"/>
        </w:rPr>
        <w:t>153.3.</w:t>
      </w:r>
      <w:r w:rsidRPr="00DB20ED">
        <w:rPr>
          <w:bCs/>
          <w:sz w:val="24"/>
          <w:szCs w:val="24"/>
          <w:lang w:eastAsia="ro-MD"/>
        </w:rPr>
        <w:t xml:space="preserve"> </w:t>
      </w:r>
      <w:r w:rsidRPr="00CE75E6">
        <w:rPr>
          <w:bCs/>
          <w:sz w:val="24"/>
          <w:szCs w:val="24"/>
          <w:lang w:val="en-US" w:eastAsia="ro-MD"/>
        </w:rPr>
        <w:t>the counterp</w:t>
      </w:r>
      <w:r>
        <w:rPr>
          <w:bCs/>
          <w:sz w:val="24"/>
          <w:szCs w:val="24"/>
          <w:lang w:val="en-US" w:eastAsia="ro-MD"/>
        </w:rPr>
        <w:t>art</w:t>
      </w:r>
      <w:r w:rsidRPr="00CE75E6">
        <w:rPr>
          <w:bCs/>
          <w:sz w:val="24"/>
          <w:szCs w:val="24"/>
          <w:lang w:val="en-US" w:eastAsia="ro-MD"/>
        </w:rPr>
        <w:t xml:space="preserve">y applies a required stable funding factor that is equal to or higher than the highest available stable funding factor or an available stable funding factor that is equal to or lower than the lowest required stable funding </w:t>
      </w:r>
      <w:proofErr w:type="gramStart"/>
      <w:r w:rsidRPr="00CE75E6">
        <w:rPr>
          <w:bCs/>
          <w:sz w:val="24"/>
          <w:szCs w:val="24"/>
          <w:lang w:val="en-US" w:eastAsia="ro-MD"/>
        </w:rPr>
        <w:t>factor</w:t>
      </w:r>
      <w:r w:rsidRPr="00DB20ED">
        <w:rPr>
          <w:bCs/>
          <w:sz w:val="24"/>
          <w:szCs w:val="24"/>
          <w:lang w:eastAsia="ro-MD"/>
        </w:rPr>
        <w:t>;</w:t>
      </w:r>
      <w:proofErr w:type="gramEnd"/>
    </w:p>
    <w:p w14:paraId="0EC898A0" w14:textId="77777777" w:rsidR="00D62709" w:rsidRPr="00DB20ED" w:rsidRDefault="00D62709" w:rsidP="00D62709">
      <w:pPr>
        <w:ind w:firstLine="567"/>
        <w:jc w:val="both"/>
        <w:rPr>
          <w:bCs/>
          <w:i/>
          <w:sz w:val="24"/>
          <w:szCs w:val="24"/>
          <w:lang w:eastAsia="ro-MD"/>
        </w:rPr>
      </w:pPr>
      <w:r w:rsidRPr="005B32C1">
        <w:rPr>
          <w:b/>
          <w:sz w:val="24"/>
          <w:szCs w:val="24"/>
          <w:lang w:eastAsia="ro-MD"/>
        </w:rPr>
        <w:t>153.4.</w:t>
      </w:r>
      <w:r w:rsidRPr="00DB20ED">
        <w:rPr>
          <w:bCs/>
          <w:sz w:val="24"/>
          <w:szCs w:val="24"/>
          <w:lang w:eastAsia="ro-MD"/>
        </w:rPr>
        <w:t xml:space="preserve"> </w:t>
      </w:r>
      <w:r w:rsidRPr="00CE75E6">
        <w:rPr>
          <w:bCs/>
          <w:sz w:val="24"/>
          <w:szCs w:val="24"/>
          <w:lang w:val="en-US" w:eastAsia="ro-MD"/>
        </w:rPr>
        <w:t>the bank and the counterp</w:t>
      </w:r>
      <w:r>
        <w:rPr>
          <w:bCs/>
          <w:sz w:val="24"/>
          <w:szCs w:val="24"/>
          <w:lang w:val="en-US" w:eastAsia="ro-MD"/>
        </w:rPr>
        <w:t>art</w:t>
      </w:r>
      <w:r w:rsidRPr="00CE75E6">
        <w:rPr>
          <w:bCs/>
          <w:sz w:val="24"/>
          <w:szCs w:val="24"/>
          <w:lang w:val="en-US" w:eastAsia="ro-MD"/>
        </w:rPr>
        <w:t>y are established in the Republic of Moldova.</w:t>
      </w:r>
      <w:r w:rsidRPr="00DB20ED">
        <w:rPr>
          <w:bCs/>
          <w:i/>
          <w:sz w:val="24"/>
          <w:szCs w:val="24"/>
          <w:lang w:eastAsia="ro-MD"/>
        </w:rPr>
        <w:t xml:space="preserve"> </w:t>
      </w:r>
    </w:p>
    <w:p w14:paraId="4093FC14" w14:textId="77777777" w:rsidR="00D62709" w:rsidRPr="00DB20ED" w:rsidRDefault="00D62709" w:rsidP="00D62709">
      <w:pPr>
        <w:ind w:firstLine="567"/>
        <w:jc w:val="both"/>
        <w:rPr>
          <w:bCs/>
          <w:i/>
          <w:sz w:val="24"/>
          <w:szCs w:val="24"/>
          <w:lang w:eastAsia="ro-MD"/>
        </w:rPr>
      </w:pPr>
      <w:r w:rsidRPr="00DB20ED">
        <w:rPr>
          <w:bCs/>
          <w:i/>
          <w:sz w:val="24"/>
          <w:szCs w:val="24"/>
          <w:lang w:eastAsia="ro-MD"/>
        </w:rPr>
        <w:t xml:space="preserve"> </w:t>
      </w:r>
    </w:p>
    <w:p w14:paraId="083A6FD3" w14:textId="77777777" w:rsidR="00D62709" w:rsidRPr="00E510F7" w:rsidRDefault="00D62709" w:rsidP="00D62709">
      <w:pPr>
        <w:ind w:firstLine="567"/>
        <w:jc w:val="center"/>
        <w:rPr>
          <w:b/>
          <w:bCs/>
          <w:i/>
          <w:sz w:val="24"/>
          <w:szCs w:val="24"/>
          <w:lang w:val="en-US" w:eastAsia="ro-MD"/>
        </w:rPr>
      </w:pPr>
      <w:r w:rsidRPr="00E510F7">
        <w:rPr>
          <w:b/>
          <w:bCs/>
          <w:sz w:val="24"/>
          <w:szCs w:val="24"/>
          <w:lang w:val="en-US" w:eastAsia="ro-MD"/>
        </w:rPr>
        <w:t>Chapter II</w:t>
      </w:r>
    </w:p>
    <w:p w14:paraId="44E09BFD" w14:textId="77777777" w:rsidR="00D62709" w:rsidRPr="00E510F7" w:rsidRDefault="00D62709" w:rsidP="00D62709">
      <w:pPr>
        <w:ind w:firstLine="567"/>
        <w:jc w:val="center"/>
        <w:rPr>
          <w:b/>
          <w:bCs/>
          <w:sz w:val="24"/>
          <w:szCs w:val="24"/>
          <w:lang w:val="en-US" w:eastAsia="ro-MD"/>
        </w:rPr>
      </w:pPr>
      <w:r w:rsidRPr="00E510F7">
        <w:rPr>
          <w:b/>
          <w:bCs/>
          <w:sz w:val="24"/>
          <w:szCs w:val="24"/>
          <w:lang w:val="en-US" w:eastAsia="ro-MD"/>
        </w:rPr>
        <w:t>AVAILABLE STABLE FUNDING</w:t>
      </w:r>
    </w:p>
    <w:p w14:paraId="77CD046F" w14:textId="77777777" w:rsidR="00D62709" w:rsidRPr="00E510F7" w:rsidRDefault="00D62709" w:rsidP="00D62709">
      <w:pPr>
        <w:ind w:firstLine="567"/>
        <w:jc w:val="center"/>
        <w:rPr>
          <w:b/>
          <w:bCs/>
          <w:sz w:val="24"/>
          <w:szCs w:val="24"/>
          <w:lang w:val="en-US" w:eastAsia="ro-MD"/>
        </w:rPr>
      </w:pPr>
      <w:r w:rsidRPr="00E510F7">
        <w:rPr>
          <w:b/>
          <w:bCs/>
          <w:sz w:val="24"/>
          <w:szCs w:val="24"/>
          <w:lang w:val="en-US" w:eastAsia="ro-MD"/>
        </w:rPr>
        <w:t>Section 1</w:t>
      </w:r>
    </w:p>
    <w:p w14:paraId="0F301A20" w14:textId="77777777" w:rsidR="00D62709" w:rsidRPr="00E510F7" w:rsidRDefault="00D62709" w:rsidP="00D62709">
      <w:pPr>
        <w:ind w:firstLine="567"/>
        <w:jc w:val="center"/>
        <w:rPr>
          <w:b/>
          <w:bCs/>
          <w:sz w:val="24"/>
          <w:szCs w:val="24"/>
          <w:lang w:val="en-US" w:eastAsia="ro-MD"/>
        </w:rPr>
      </w:pPr>
      <w:r w:rsidRPr="00E510F7">
        <w:rPr>
          <w:b/>
          <w:bCs/>
          <w:sz w:val="24"/>
          <w:szCs w:val="24"/>
          <w:lang w:val="en-US" w:eastAsia="ro-MD"/>
        </w:rPr>
        <w:t>General provisions</w:t>
      </w:r>
    </w:p>
    <w:p w14:paraId="43670495" w14:textId="77777777" w:rsidR="00D62709" w:rsidRPr="00E510F7" w:rsidRDefault="00D62709" w:rsidP="00D62709">
      <w:pPr>
        <w:ind w:firstLine="567"/>
        <w:jc w:val="center"/>
        <w:rPr>
          <w:b/>
          <w:bCs/>
          <w:i/>
          <w:sz w:val="24"/>
          <w:szCs w:val="24"/>
          <w:lang w:val="en-US" w:eastAsia="ro-MD"/>
        </w:rPr>
      </w:pPr>
      <w:r w:rsidRPr="00E510F7">
        <w:rPr>
          <w:b/>
          <w:bCs/>
          <w:i/>
          <w:sz w:val="24"/>
          <w:szCs w:val="24"/>
          <w:lang w:val="en-US" w:eastAsia="ro-MD"/>
        </w:rPr>
        <w:t>Subsection 1</w:t>
      </w:r>
    </w:p>
    <w:p w14:paraId="6227A27E" w14:textId="77777777" w:rsidR="00D62709" w:rsidRPr="00E510F7" w:rsidRDefault="00D62709" w:rsidP="00D62709">
      <w:pPr>
        <w:ind w:firstLine="567"/>
        <w:jc w:val="both"/>
        <w:rPr>
          <w:b/>
          <w:bCs/>
          <w:i/>
          <w:sz w:val="24"/>
          <w:szCs w:val="24"/>
          <w:lang w:val="en-US" w:eastAsia="ro-MD"/>
        </w:rPr>
      </w:pPr>
      <w:r w:rsidRPr="00E510F7">
        <w:rPr>
          <w:b/>
          <w:bCs/>
          <w:i/>
          <w:sz w:val="24"/>
          <w:szCs w:val="24"/>
          <w:lang w:val="en-US" w:eastAsia="ro-MD"/>
        </w:rPr>
        <w:t xml:space="preserve">                           Calculating the amount of stable funding available</w:t>
      </w:r>
    </w:p>
    <w:p w14:paraId="259197DD"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154. </w:t>
      </w:r>
      <w:r w:rsidRPr="007D56A1">
        <w:rPr>
          <w:bCs/>
          <w:sz w:val="24"/>
          <w:szCs w:val="24"/>
          <w:lang w:val="en-US" w:eastAsia="ro-MD"/>
        </w:rPr>
        <w:t>Except as otherwise provided in this Chapter, the amount of available stable funding shall be calculated by multiplying the carrying amount of the different categories or types of debt and own funds by the available stable funding factors that are applied under Section 2. The total amount of available stable funding shall be the sum of the weighted amounts of liabilities and own funds</w:t>
      </w:r>
      <w:r w:rsidRPr="00DB20ED">
        <w:rPr>
          <w:bCs/>
          <w:sz w:val="24"/>
          <w:szCs w:val="24"/>
          <w:lang w:eastAsia="ro-MD"/>
        </w:rPr>
        <w:t>.</w:t>
      </w:r>
    </w:p>
    <w:p w14:paraId="5D7BB5D3"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155. </w:t>
      </w:r>
      <w:r w:rsidRPr="007D56A1">
        <w:rPr>
          <w:bCs/>
          <w:sz w:val="24"/>
          <w:szCs w:val="24"/>
          <w:lang w:val="en-US" w:eastAsia="ro-MD"/>
        </w:rPr>
        <w:t xml:space="preserve">Bonds and other debt securities that are issued by the bank, sold exclusively on the retail </w:t>
      </w:r>
      <w:proofErr w:type="gramStart"/>
      <w:r w:rsidRPr="007D56A1">
        <w:rPr>
          <w:bCs/>
          <w:sz w:val="24"/>
          <w:szCs w:val="24"/>
          <w:lang w:val="en-US" w:eastAsia="ro-MD"/>
        </w:rPr>
        <w:t>market</w:t>
      </w:r>
      <w:proofErr w:type="gramEnd"/>
      <w:r w:rsidRPr="007D56A1">
        <w:rPr>
          <w:bCs/>
          <w:sz w:val="24"/>
          <w:szCs w:val="24"/>
          <w:lang w:val="en-US" w:eastAsia="ro-MD"/>
        </w:rPr>
        <w:t xml:space="preserve"> and held in a retail account, may be </w:t>
      </w:r>
      <w:r>
        <w:rPr>
          <w:bCs/>
          <w:sz w:val="24"/>
          <w:szCs w:val="24"/>
          <w:lang w:val="en-US" w:eastAsia="ro-MD"/>
        </w:rPr>
        <w:t>considered</w:t>
      </w:r>
      <w:r w:rsidRPr="007D56A1">
        <w:rPr>
          <w:bCs/>
          <w:sz w:val="24"/>
          <w:szCs w:val="24"/>
          <w:lang w:val="en-US" w:eastAsia="ro-MD"/>
        </w:rPr>
        <w:t xml:space="preserve"> as belonging to the appropriate category of retail deposits.</w:t>
      </w:r>
      <w:r>
        <w:rPr>
          <w:bCs/>
          <w:sz w:val="24"/>
          <w:szCs w:val="24"/>
          <w:lang w:val="en-US" w:eastAsia="ro-MD"/>
        </w:rPr>
        <w:t xml:space="preserve"> </w:t>
      </w:r>
      <w:r w:rsidRPr="007D56A1">
        <w:rPr>
          <w:bCs/>
          <w:sz w:val="24"/>
          <w:szCs w:val="24"/>
          <w:lang w:val="en-US" w:eastAsia="ro-MD"/>
        </w:rPr>
        <w:t>The limitations are designed in such a way that such securities cannot be purchased and held by p</w:t>
      </w:r>
      <w:r>
        <w:rPr>
          <w:bCs/>
          <w:sz w:val="24"/>
          <w:szCs w:val="24"/>
          <w:lang w:val="en-US" w:eastAsia="ro-MD"/>
        </w:rPr>
        <w:t>art</w:t>
      </w:r>
      <w:r w:rsidRPr="007D56A1">
        <w:rPr>
          <w:bCs/>
          <w:sz w:val="24"/>
          <w:szCs w:val="24"/>
          <w:lang w:val="en-US" w:eastAsia="ro-MD"/>
        </w:rPr>
        <w:t>ies other than retail customers</w:t>
      </w:r>
      <w:r w:rsidRPr="00DB20ED">
        <w:rPr>
          <w:bCs/>
          <w:sz w:val="24"/>
          <w:szCs w:val="24"/>
          <w:lang w:eastAsia="ro-MD"/>
        </w:rPr>
        <w:t>.</w:t>
      </w:r>
    </w:p>
    <w:p w14:paraId="6DFB56DC" w14:textId="77777777" w:rsidR="00D62709" w:rsidRPr="00DB20ED" w:rsidRDefault="00D62709" w:rsidP="00D62709">
      <w:pPr>
        <w:ind w:firstLine="567"/>
        <w:jc w:val="both"/>
        <w:rPr>
          <w:b/>
          <w:bCs/>
          <w:i/>
          <w:sz w:val="24"/>
          <w:szCs w:val="24"/>
          <w:lang w:eastAsia="ro-MD"/>
        </w:rPr>
      </w:pPr>
    </w:p>
    <w:p w14:paraId="5E4035BF" w14:textId="77777777" w:rsidR="00D62709" w:rsidRPr="007D56A1" w:rsidRDefault="00D62709" w:rsidP="00D62709">
      <w:pPr>
        <w:ind w:firstLine="567"/>
        <w:jc w:val="center"/>
        <w:rPr>
          <w:b/>
          <w:bCs/>
          <w:i/>
          <w:sz w:val="24"/>
          <w:szCs w:val="24"/>
          <w:lang w:val="en-US" w:eastAsia="ro-MD"/>
        </w:rPr>
      </w:pPr>
      <w:r w:rsidRPr="007D56A1">
        <w:rPr>
          <w:b/>
          <w:bCs/>
          <w:i/>
          <w:sz w:val="24"/>
          <w:szCs w:val="24"/>
          <w:lang w:val="en-US" w:eastAsia="ro-MD"/>
        </w:rPr>
        <w:t>Subsection 2</w:t>
      </w:r>
    </w:p>
    <w:p w14:paraId="605ADC17" w14:textId="77777777" w:rsidR="00D62709" w:rsidRPr="007D56A1" w:rsidRDefault="00D62709" w:rsidP="00D62709">
      <w:pPr>
        <w:ind w:firstLine="567"/>
        <w:jc w:val="center"/>
        <w:rPr>
          <w:b/>
          <w:bCs/>
          <w:i/>
          <w:sz w:val="24"/>
          <w:szCs w:val="24"/>
          <w:lang w:val="en-US" w:eastAsia="ro-MD"/>
        </w:rPr>
      </w:pPr>
      <w:r w:rsidRPr="007D56A1">
        <w:rPr>
          <w:b/>
          <w:bCs/>
          <w:i/>
          <w:sz w:val="24"/>
          <w:szCs w:val="24"/>
          <w:lang w:val="en-US" w:eastAsia="ro-MD"/>
        </w:rPr>
        <w:t>Residual maturity of a debt or own funds</w:t>
      </w:r>
    </w:p>
    <w:p w14:paraId="18BA5A4A"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156. </w:t>
      </w:r>
      <w:r w:rsidRPr="003D6607">
        <w:rPr>
          <w:bCs/>
          <w:sz w:val="24"/>
          <w:szCs w:val="24"/>
          <w:lang w:val="en-US" w:eastAsia="ro-MD"/>
        </w:rPr>
        <w:t xml:space="preserve">Unless otherwise provided for in this Chapter, banks shall </w:t>
      </w:r>
      <w:proofErr w:type="gramStart"/>
      <w:r w:rsidRPr="003D6607">
        <w:rPr>
          <w:bCs/>
          <w:sz w:val="24"/>
          <w:szCs w:val="24"/>
          <w:lang w:val="en-US" w:eastAsia="ro-MD"/>
        </w:rPr>
        <w:t>take into account</w:t>
      </w:r>
      <w:proofErr w:type="gramEnd"/>
      <w:r w:rsidRPr="003D6607">
        <w:rPr>
          <w:bCs/>
          <w:sz w:val="24"/>
          <w:szCs w:val="24"/>
          <w:lang w:val="en-US" w:eastAsia="ro-MD"/>
        </w:rPr>
        <w:t xml:space="preserve"> the residual contractual maturity of their liabilities and own funds in determining the available stable funding factors to be applied under Section 2</w:t>
      </w:r>
      <w:r w:rsidRPr="00DB20ED">
        <w:rPr>
          <w:bCs/>
          <w:sz w:val="24"/>
          <w:szCs w:val="24"/>
          <w:lang w:eastAsia="ro-MD"/>
        </w:rPr>
        <w:t>.</w:t>
      </w:r>
    </w:p>
    <w:p w14:paraId="40268CFE" w14:textId="77777777" w:rsidR="00D62709" w:rsidRPr="00AE3D87" w:rsidRDefault="00D62709" w:rsidP="00D62709">
      <w:pPr>
        <w:ind w:firstLine="567"/>
        <w:jc w:val="both"/>
        <w:rPr>
          <w:b/>
          <w:bCs/>
          <w:sz w:val="24"/>
          <w:szCs w:val="24"/>
          <w:lang w:val="en-US" w:eastAsia="ro-MD"/>
        </w:rPr>
      </w:pPr>
      <w:r w:rsidRPr="00DB20ED">
        <w:rPr>
          <w:b/>
          <w:bCs/>
          <w:sz w:val="24"/>
          <w:szCs w:val="24"/>
          <w:lang w:eastAsia="ro-MD"/>
        </w:rPr>
        <w:t xml:space="preserve">157. </w:t>
      </w:r>
      <w:r w:rsidRPr="00AE3D87">
        <w:rPr>
          <w:bCs/>
          <w:sz w:val="24"/>
          <w:szCs w:val="24"/>
          <w:lang w:val="en-US" w:eastAsia="ro-MD"/>
        </w:rPr>
        <w:t>Banks consider existing options to determine the residual maturity of a debt or equity. This is done on the assumption that the counterp</w:t>
      </w:r>
      <w:r>
        <w:rPr>
          <w:bCs/>
          <w:sz w:val="24"/>
          <w:szCs w:val="24"/>
          <w:lang w:val="en-US" w:eastAsia="ro-MD"/>
        </w:rPr>
        <w:t>art</w:t>
      </w:r>
      <w:r w:rsidRPr="00AE3D87">
        <w:rPr>
          <w:bCs/>
          <w:sz w:val="24"/>
          <w:szCs w:val="24"/>
          <w:lang w:val="en-US" w:eastAsia="ro-MD"/>
        </w:rPr>
        <w:t>y will redeem the call options as soon as possible. For options exercisable at the discretion of the bank, banks and the NB</w:t>
      </w:r>
      <w:r>
        <w:rPr>
          <w:bCs/>
          <w:sz w:val="24"/>
          <w:szCs w:val="24"/>
          <w:lang w:val="en-US" w:eastAsia="ro-MD"/>
        </w:rPr>
        <w:t>M</w:t>
      </w:r>
      <w:r w:rsidRPr="00AE3D87">
        <w:rPr>
          <w:bCs/>
          <w:sz w:val="24"/>
          <w:szCs w:val="24"/>
          <w:lang w:val="en-US" w:eastAsia="ro-MD"/>
        </w:rPr>
        <w:t xml:space="preserve"> shall </w:t>
      </w:r>
      <w:proofErr w:type="gramStart"/>
      <w:r w:rsidRPr="00AE3D87">
        <w:rPr>
          <w:bCs/>
          <w:sz w:val="24"/>
          <w:szCs w:val="24"/>
          <w:lang w:val="en-US" w:eastAsia="ro-MD"/>
        </w:rPr>
        <w:t>take into account</w:t>
      </w:r>
      <w:proofErr w:type="gramEnd"/>
      <w:r w:rsidRPr="00AE3D87">
        <w:rPr>
          <w:bCs/>
          <w:sz w:val="24"/>
          <w:szCs w:val="24"/>
          <w:lang w:val="en-US" w:eastAsia="ro-MD"/>
        </w:rPr>
        <w:t xml:space="preserve"> reputational factors that may limit a bank's ability not to exercise the option, in p</w:t>
      </w:r>
      <w:r>
        <w:rPr>
          <w:bCs/>
          <w:sz w:val="24"/>
          <w:szCs w:val="24"/>
          <w:lang w:val="en-US" w:eastAsia="ro-MD"/>
        </w:rPr>
        <w:t>art</w:t>
      </w:r>
      <w:r w:rsidRPr="00AE3D87">
        <w:rPr>
          <w:bCs/>
          <w:sz w:val="24"/>
          <w:szCs w:val="24"/>
          <w:lang w:val="en-US" w:eastAsia="ro-MD"/>
        </w:rPr>
        <w:t>icular market expectations that banks will redeem certain debt before maturity.</w:t>
      </w:r>
    </w:p>
    <w:p w14:paraId="21FBCA63" w14:textId="77777777" w:rsidR="00D62709" w:rsidRPr="00AE3D87" w:rsidRDefault="00D62709" w:rsidP="00D62709">
      <w:pPr>
        <w:ind w:firstLine="567"/>
        <w:jc w:val="both"/>
        <w:rPr>
          <w:b/>
          <w:bCs/>
          <w:sz w:val="24"/>
          <w:szCs w:val="24"/>
          <w:lang w:val="en-US" w:eastAsia="ro-MD"/>
        </w:rPr>
      </w:pPr>
      <w:r w:rsidRPr="00AE3D87">
        <w:rPr>
          <w:b/>
          <w:bCs/>
          <w:sz w:val="24"/>
          <w:szCs w:val="24"/>
          <w:lang w:val="en-US" w:eastAsia="ro-MD"/>
        </w:rPr>
        <w:t xml:space="preserve">158. </w:t>
      </w:r>
      <w:r w:rsidRPr="00AE3D87">
        <w:rPr>
          <w:bCs/>
          <w:sz w:val="24"/>
          <w:szCs w:val="24"/>
          <w:lang w:val="en-US" w:eastAsia="ro-MD"/>
        </w:rPr>
        <w:t xml:space="preserve">Banks shall treat deposits with fixed notice periods according to their notice period and term deposits according to their residual maturity. By way of derogation from </w:t>
      </w:r>
      <w:r>
        <w:rPr>
          <w:bCs/>
          <w:sz w:val="24"/>
          <w:szCs w:val="24"/>
          <w:lang w:val="en-US" w:eastAsia="ro-MD"/>
        </w:rPr>
        <w:t>paragraph</w:t>
      </w:r>
      <w:r w:rsidRPr="00AE3D87">
        <w:rPr>
          <w:bCs/>
          <w:sz w:val="24"/>
          <w:szCs w:val="24"/>
          <w:lang w:val="en-US" w:eastAsia="ro-MD"/>
        </w:rPr>
        <w:t xml:space="preserve"> 157, banks shall disregard early withdrawal options where the depositor </w:t>
      </w:r>
      <w:proofErr w:type="gramStart"/>
      <w:r w:rsidRPr="00AE3D87">
        <w:rPr>
          <w:bCs/>
          <w:sz w:val="24"/>
          <w:szCs w:val="24"/>
          <w:lang w:val="en-US" w:eastAsia="ro-MD"/>
        </w:rPr>
        <w:t>has to</w:t>
      </w:r>
      <w:proofErr w:type="gramEnd"/>
      <w:r w:rsidRPr="00AE3D87">
        <w:rPr>
          <w:bCs/>
          <w:sz w:val="24"/>
          <w:szCs w:val="24"/>
          <w:lang w:val="en-US" w:eastAsia="ro-MD"/>
        </w:rPr>
        <w:t xml:space="preserve"> pay a significant penalty for early withdrawals occurring in less than one year, as set out in </w:t>
      </w:r>
      <w:r>
        <w:rPr>
          <w:bCs/>
          <w:sz w:val="24"/>
          <w:szCs w:val="24"/>
          <w:lang w:val="en-US" w:eastAsia="ro-MD"/>
        </w:rPr>
        <w:t>paragraph</w:t>
      </w:r>
      <w:r w:rsidRPr="00AE3D87">
        <w:rPr>
          <w:bCs/>
          <w:sz w:val="24"/>
          <w:szCs w:val="24"/>
          <w:lang w:val="en-US" w:eastAsia="ro-MD"/>
        </w:rPr>
        <w:t xml:space="preserve"> 74, in order to determine the residual maturity of retail t</w:t>
      </w:r>
      <w:r>
        <w:rPr>
          <w:bCs/>
          <w:sz w:val="24"/>
          <w:szCs w:val="24"/>
          <w:lang w:val="en-US" w:eastAsia="ro-MD"/>
        </w:rPr>
        <w:t>erm</w:t>
      </w:r>
      <w:r w:rsidRPr="00AE3D87">
        <w:rPr>
          <w:bCs/>
          <w:sz w:val="24"/>
          <w:szCs w:val="24"/>
          <w:lang w:val="en-US" w:eastAsia="ro-MD"/>
        </w:rPr>
        <w:t xml:space="preserve"> deposits.</w:t>
      </w:r>
    </w:p>
    <w:p w14:paraId="538FF0D6"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159. </w:t>
      </w:r>
      <w:r w:rsidRPr="00AE3D87">
        <w:rPr>
          <w:bCs/>
          <w:sz w:val="24"/>
          <w:szCs w:val="24"/>
          <w:lang w:val="en-US" w:eastAsia="ro-MD"/>
        </w:rPr>
        <w:t>For the purposes of determining the available stable funding factors to be applied under Section 2, banks shall treat any p</w:t>
      </w:r>
      <w:r>
        <w:rPr>
          <w:bCs/>
          <w:sz w:val="24"/>
          <w:szCs w:val="24"/>
          <w:lang w:val="en-US" w:eastAsia="ro-MD"/>
        </w:rPr>
        <w:t>art</w:t>
      </w:r>
      <w:r w:rsidRPr="00AE3D87">
        <w:rPr>
          <w:bCs/>
          <w:sz w:val="24"/>
          <w:szCs w:val="24"/>
          <w:lang w:val="en-US" w:eastAsia="ro-MD"/>
        </w:rPr>
        <w:t xml:space="preserve"> of debt that has a residual maturity of at least one year and matures in less than six months and any p</w:t>
      </w:r>
      <w:r>
        <w:rPr>
          <w:bCs/>
          <w:sz w:val="24"/>
          <w:szCs w:val="24"/>
          <w:lang w:val="en-US" w:eastAsia="ro-MD"/>
        </w:rPr>
        <w:t>art</w:t>
      </w:r>
      <w:r w:rsidRPr="00AE3D87">
        <w:rPr>
          <w:bCs/>
          <w:sz w:val="24"/>
          <w:szCs w:val="24"/>
          <w:lang w:val="en-US" w:eastAsia="ro-MD"/>
        </w:rPr>
        <w:t xml:space="preserve"> of such debt that has a residual maturity of between six months and less than one year as having a residual maturity of less than six months and a residual maturity of between six months and less than one year respectively</w:t>
      </w:r>
      <w:r w:rsidRPr="00DB20ED">
        <w:rPr>
          <w:bCs/>
          <w:sz w:val="24"/>
          <w:szCs w:val="24"/>
          <w:lang w:eastAsia="ro-MD"/>
        </w:rPr>
        <w:t>.</w:t>
      </w:r>
    </w:p>
    <w:p w14:paraId="54171669" w14:textId="77777777" w:rsidR="00D62709" w:rsidRPr="00DB20ED" w:rsidRDefault="00D62709" w:rsidP="00D62709">
      <w:pPr>
        <w:ind w:firstLine="567"/>
        <w:jc w:val="both"/>
        <w:rPr>
          <w:b/>
          <w:bCs/>
          <w:sz w:val="24"/>
          <w:szCs w:val="24"/>
          <w:lang w:eastAsia="ro-MD"/>
        </w:rPr>
      </w:pPr>
    </w:p>
    <w:p w14:paraId="14C39DBA" w14:textId="77777777" w:rsidR="00D62709" w:rsidRPr="00AE3D87" w:rsidRDefault="00D62709" w:rsidP="00D62709">
      <w:pPr>
        <w:ind w:firstLine="567"/>
        <w:jc w:val="center"/>
        <w:rPr>
          <w:b/>
          <w:bCs/>
          <w:sz w:val="24"/>
          <w:szCs w:val="24"/>
          <w:lang w:val="en-US" w:eastAsia="ro-MD"/>
        </w:rPr>
      </w:pPr>
      <w:r w:rsidRPr="00AE3D87">
        <w:rPr>
          <w:b/>
          <w:bCs/>
          <w:sz w:val="24"/>
          <w:szCs w:val="24"/>
          <w:lang w:val="en-US" w:eastAsia="ro-MD"/>
        </w:rPr>
        <w:t>Section 2</w:t>
      </w:r>
    </w:p>
    <w:p w14:paraId="2F86AB68" w14:textId="77777777" w:rsidR="00D62709" w:rsidRPr="00AE3D87" w:rsidRDefault="00D62709" w:rsidP="00D62709">
      <w:pPr>
        <w:ind w:firstLine="567"/>
        <w:jc w:val="center"/>
        <w:rPr>
          <w:b/>
          <w:bCs/>
          <w:sz w:val="24"/>
          <w:szCs w:val="24"/>
          <w:lang w:val="en-US" w:eastAsia="ro-MD"/>
        </w:rPr>
      </w:pPr>
      <w:r w:rsidRPr="00AE3D87">
        <w:rPr>
          <w:b/>
          <w:bCs/>
          <w:sz w:val="24"/>
          <w:szCs w:val="24"/>
          <w:lang w:val="en-US" w:eastAsia="ro-MD"/>
        </w:rPr>
        <w:t>Available stable funding factors</w:t>
      </w:r>
    </w:p>
    <w:p w14:paraId="5C6A8F85" w14:textId="77777777" w:rsidR="00D62709" w:rsidRPr="00AE3D87" w:rsidRDefault="00D62709" w:rsidP="00D62709">
      <w:pPr>
        <w:ind w:firstLine="567"/>
        <w:jc w:val="center"/>
        <w:rPr>
          <w:b/>
          <w:bCs/>
          <w:i/>
          <w:sz w:val="24"/>
          <w:szCs w:val="24"/>
          <w:lang w:val="en-US" w:eastAsia="ro-MD"/>
        </w:rPr>
      </w:pPr>
      <w:r w:rsidRPr="00AE3D87">
        <w:rPr>
          <w:b/>
          <w:bCs/>
          <w:i/>
          <w:sz w:val="24"/>
          <w:szCs w:val="24"/>
          <w:lang w:val="en-US" w:eastAsia="ro-MD"/>
        </w:rPr>
        <w:t>Subsection 1</w:t>
      </w:r>
    </w:p>
    <w:p w14:paraId="7F10B9E1" w14:textId="77777777" w:rsidR="00D62709" w:rsidRPr="00AE3D87" w:rsidRDefault="00D62709" w:rsidP="00D62709">
      <w:pPr>
        <w:ind w:firstLine="567"/>
        <w:jc w:val="center"/>
        <w:rPr>
          <w:b/>
          <w:bCs/>
          <w:i/>
          <w:sz w:val="24"/>
          <w:szCs w:val="24"/>
          <w:lang w:val="en-US" w:eastAsia="ro-MD"/>
        </w:rPr>
      </w:pPr>
      <w:r w:rsidRPr="00AE3D87">
        <w:rPr>
          <w:b/>
          <w:bCs/>
          <w:i/>
          <w:sz w:val="24"/>
          <w:szCs w:val="24"/>
          <w:lang w:val="en-US" w:eastAsia="ro-MD"/>
        </w:rPr>
        <w:t>0%</w:t>
      </w:r>
      <w:r>
        <w:rPr>
          <w:b/>
          <w:bCs/>
          <w:i/>
          <w:sz w:val="24"/>
          <w:szCs w:val="24"/>
          <w:lang w:val="en-US" w:eastAsia="ro-MD"/>
        </w:rPr>
        <w:t xml:space="preserve"> a</w:t>
      </w:r>
      <w:r w:rsidRPr="00AE3D87">
        <w:rPr>
          <w:b/>
          <w:bCs/>
          <w:i/>
          <w:sz w:val="24"/>
          <w:szCs w:val="24"/>
          <w:lang w:val="en-US" w:eastAsia="ro-MD"/>
        </w:rPr>
        <w:t xml:space="preserve">vailable stable funding factor of </w:t>
      </w:r>
    </w:p>
    <w:p w14:paraId="3FB7E167" w14:textId="77777777" w:rsidR="00D62709" w:rsidRPr="00DB20ED" w:rsidRDefault="00D62709" w:rsidP="00D62709">
      <w:pPr>
        <w:ind w:firstLine="567"/>
        <w:jc w:val="both"/>
        <w:rPr>
          <w:bCs/>
          <w:sz w:val="24"/>
          <w:szCs w:val="24"/>
          <w:lang w:eastAsia="ro-MD"/>
        </w:rPr>
      </w:pPr>
      <w:r w:rsidRPr="00DB20ED">
        <w:rPr>
          <w:b/>
          <w:bCs/>
          <w:sz w:val="24"/>
          <w:szCs w:val="24"/>
          <w:lang w:eastAsia="ro-MD"/>
        </w:rPr>
        <w:lastRenderedPageBreak/>
        <w:t xml:space="preserve">160. </w:t>
      </w:r>
      <w:r w:rsidRPr="00AE3D87">
        <w:rPr>
          <w:bCs/>
          <w:sz w:val="24"/>
          <w:szCs w:val="24"/>
          <w:lang w:val="en-US" w:eastAsia="ro-MD"/>
        </w:rPr>
        <w:t xml:space="preserve">Unless otherwise provided for in Subsections 2 to 5, an available stable funding factor of 0 % shall be applied to all liabilities without a fixed maturity, including short positions and </w:t>
      </w:r>
      <w:r>
        <w:rPr>
          <w:bCs/>
          <w:sz w:val="24"/>
          <w:szCs w:val="24"/>
          <w:lang w:val="en-US" w:eastAsia="ro-MD"/>
        </w:rPr>
        <w:t>long</w:t>
      </w:r>
      <w:r w:rsidRPr="00AE3D87">
        <w:rPr>
          <w:bCs/>
          <w:sz w:val="24"/>
          <w:szCs w:val="24"/>
          <w:lang w:val="en-US" w:eastAsia="ro-MD"/>
        </w:rPr>
        <w:t xml:space="preserve"> positions, except for the following </w:t>
      </w:r>
      <w:r>
        <w:rPr>
          <w:bCs/>
          <w:sz w:val="24"/>
          <w:szCs w:val="24"/>
          <w:lang w:val="en-US" w:eastAsia="ro-MD"/>
        </w:rPr>
        <w:t>paragraphs</w:t>
      </w:r>
      <w:r w:rsidRPr="00DB20ED">
        <w:rPr>
          <w:bCs/>
          <w:sz w:val="24"/>
          <w:szCs w:val="24"/>
          <w:lang w:eastAsia="ro-MD"/>
        </w:rPr>
        <w:t>:</w:t>
      </w:r>
    </w:p>
    <w:p w14:paraId="0C4EFF38" w14:textId="77777777" w:rsidR="00D62709" w:rsidRPr="00DB20ED" w:rsidRDefault="00D62709" w:rsidP="00D62709">
      <w:pPr>
        <w:ind w:firstLine="567"/>
        <w:jc w:val="both"/>
        <w:rPr>
          <w:bCs/>
          <w:sz w:val="24"/>
          <w:szCs w:val="24"/>
          <w:lang w:eastAsia="ro-MD"/>
        </w:rPr>
      </w:pPr>
      <w:r w:rsidRPr="005B32C1">
        <w:rPr>
          <w:b/>
          <w:sz w:val="24"/>
          <w:szCs w:val="24"/>
          <w:lang w:eastAsia="ro-MD"/>
        </w:rPr>
        <w:t>160.1.</w:t>
      </w:r>
      <w:r w:rsidRPr="00DB20ED">
        <w:rPr>
          <w:bCs/>
          <w:sz w:val="24"/>
          <w:szCs w:val="24"/>
          <w:lang w:eastAsia="ro-MD"/>
        </w:rPr>
        <w:t xml:space="preserve"> </w:t>
      </w:r>
      <w:r w:rsidRPr="00C312AF">
        <w:rPr>
          <w:bCs/>
          <w:sz w:val="24"/>
          <w:szCs w:val="24"/>
          <w:lang w:val="en-US" w:eastAsia="ro-MD"/>
        </w:rPr>
        <w:t xml:space="preserve">deferred tax liabilities, which are treated in accordance with the earliest possible date on which these liabilities could be </w:t>
      </w:r>
      <w:proofErr w:type="gramStart"/>
      <w:r>
        <w:rPr>
          <w:bCs/>
          <w:sz w:val="24"/>
          <w:szCs w:val="24"/>
          <w:lang w:val="en-US" w:eastAsia="ro-MD"/>
        </w:rPr>
        <w:t>realized</w:t>
      </w:r>
      <w:r w:rsidRPr="00DB20ED">
        <w:rPr>
          <w:bCs/>
          <w:sz w:val="24"/>
          <w:szCs w:val="24"/>
          <w:lang w:eastAsia="ro-MD"/>
        </w:rPr>
        <w:t>;</w:t>
      </w:r>
      <w:proofErr w:type="gramEnd"/>
    </w:p>
    <w:p w14:paraId="4DA1AFCE" w14:textId="77777777" w:rsidR="00D62709" w:rsidRPr="000001EE" w:rsidRDefault="00D62709" w:rsidP="00D62709">
      <w:pPr>
        <w:ind w:firstLine="567"/>
        <w:jc w:val="both"/>
        <w:rPr>
          <w:b/>
          <w:bCs/>
          <w:sz w:val="24"/>
          <w:szCs w:val="24"/>
          <w:lang w:val="en-US" w:eastAsia="ro-MD"/>
        </w:rPr>
      </w:pPr>
      <w:r w:rsidRPr="005B32C1">
        <w:rPr>
          <w:b/>
          <w:sz w:val="24"/>
          <w:szCs w:val="24"/>
          <w:lang w:eastAsia="ro-MD"/>
        </w:rPr>
        <w:t>160.2.</w:t>
      </w:r>
      <w:r w:rsidRPr="000001EE">
        <w:rPr>
          <w:bCs/>
          <w:sz w:val="24"/>
          <w:szCs w:val="24"/>
          <w:lang w:val="en-US" w:eastAsia="ro-MD"/>
        </w:rPr>
        <w:t xml:space="preserve"> minority interests, which are treated in accordance with the duration of the instrument.</w:t>
      </w:r>
    </w:p>
    <w:p w14:paraId="4EE24EF9" w14:textId="77777777" w:rsidR="00D62709" w:rsidRPr="000001EE" w:rsidRDefault="00D62709" w:rsidP="00D62709">
      <w:pPr>
        <w:ind w:firstLine="567"/>
        <w:jc w:val="both"/>
        <w:rPr>
          <w:bCs/>
          <w:sz w:val="24"/>
          <w:szCs w:val="24"/>
          <w:lang w:val="en-US" w:eastAsia="ro-MD"/>
        </w:rPr>
      </w:pPr>
      <w:r w:rsidRPr="000001EE">
        <w:rPr>
          <w:b/>
          <w:bCs/>
          <w:sz w:val="24"/>
          <w:szCs w:val="24"/>
          <w:lang w:val="en-US" w:eastAsia="ro-MD"/>
        </w:rPr>
        <w:t xml:space="preserve">161. </w:t>
      </w:r>
      <w:r w:rsidRPr="000001EE">
        <w:rPr>
          <w:bCs/>
          <w:sz w:val="24"/>
          <w:szCs w:val="24"/>
          <w:lang w:val="en-US" w:eastAsia="ro-MD"/>
        </w:rPr>
        <w:t xml:space="preserve">Deferred tax liabilities and minority interests as referred to in </w:t>
      </w:r>
      <w:r>
        <w:rPr>
          <w:bCs/>
          <w:sz w:val="24"/>
          <w:szCs w:val="24"/>
          <w:lang w:val="en-US" w:eastAsia="ro-MD"/>
        </w:rPr>
        <w:t>paragraph</w:t>
      </w:r>
      <w:r w:rsidRPr="000001EE">
        <w:rPr>
          <w:bCs/>
          <w:sz w:val="24"/>
          <w:szCs w:val="24"/>
          <w:lang w:val="en-US" w:eastAsia="ro-MD"/>
        </w:rPr>
        <w:t xml:space="preserve"> 160 shall be subject to one of the following factors:</w:t>
      </w:r>
    </w:p>
    <w:p w14:paraId="5AFC77D4" w14:textId="77777777" w:rsidR="00D62709" w:rsidRPr="000001EE" w:rsidRDefault="00D62709" w:rsidP="00D62709">
      <w:pPr>
        <w:ind w:firstLine="567"/>
        <w:jc w:val="both"/>
        <w:rPr>
          <w:bCs/>
          <w:sz w:val="24"/>
          <w:szCs w:val="24"/>
          <w:lang w:val="en-US" w:eastAsia="ro-MD"/>
        </w:rPr>
      </w:pPr>
      <w:r w:rsidRPr="000001EE">
        <w:rPr>
          <w:b/>
          <w:sz w:val="24"/>
          <w:szCs w:val="24"/>
          <w:lang w:val="en-US" w:eastAsia="ro-MD"/>
        </w:rPr>
        <w:t>161.1.</w:t>
      </w:r>
      <w:r w:rsidRPr="000001EE">
        <w:rPr>
          <w:bCs/>
          <w:sz w:val="24"/>
          <w:szCs w:val="24"/>
          <w:lang w:val="en-US" w:eastAsia="ro-MD"/>
        </w:rPr>
        <w:t xml:space="preserve"> 0 % if the effective residual maturity of the deferred tax liability or minority interest is less than six </w:t>
      </w:r>
      <w:proofErr w:type="gramStart"/>
      <w:r w:rsidRPr="000001EE">
        <w:rPr>
          <w:bCs/>
          <w:sz w:val="24"/>
          <w:szCs w:val="24"/>
          <w:lang w:val="en-US" w:eastAsia="ro-MD"/>
        </w:rPr>
        <w:t>months;</w:t>
      </w:r>
      <w:proofErr w:type="gramEnd"/>
    </w:p>
    <w:p w14:paraId="228DE3E6" w14:textId="77777777" w:rsidR="00D62709" w:rsidRPr="000001EE" w:rsidRDefault="00D62709" w:rsidP="00D62709">
      <w:pPr>
        <w:ind w:firstLine="567"/>
        <w:jc w:val="both"/>
        <w:rPr>
          <w:bCs/>
          <w:sz w:val="24"/>
          <w:szCs w:val="24"/>
          <w:lang w:val="en-US" w:eastAsia="ro-MD"/>
        </w:rPr>
      </w:pPr>
      <w:r w:rsidRPr="000001EE">
        <w:rPr>
          <w:b/>
          <w:sz w:val="24"/>
          <w:szCs w:val="24"/>
          <w:lang w:val="en-US" w:eastAsia="ro-MD"/>
        </w:rPr>
        <w:t>161.2.</w:t>
      </w:r>
      <w:r w:rsidRPr="000001EE">
        <w:rPr>
          <w:bCs/>
          <w:sz w:val="24"/>
          <w:szCs w:val="24"/>
          <w:lang w:val="en-US" w:eastAsia="ro-MD"/>
        </w:rPr>
        <w:t xml:space="preserve"> 50 %, if the actual residual maturity of the deferred tax liability or minority interest is at least six months but less than one </w:t>
      </w:r>
      <w:proofErr w:type="gramStart"/>
      <w:r w:rsidRPr="000001EE">
        <w:rPr>
          <w:bCs/>
          <w:sz w:val="24"/>
          <w:szCs w:val="24"/>
          <w:lang w:val="en-US" w:eastAsia="ro-MD"/>
        </w:rPr>
        <w:t>year;</w:t>
      </w:r>
      <w:proofErr w:type="gramEnd"/>
    </w:p>
    <w:p w14:paraId="386CA6E7" w14:textId="77777777" w:rsidR="00D62709" w:rsidRPr="000001EE" w:rsidRDefault="00D62709" w:rsidP="00D62709">
      <w:pPr>
        <w:ind w:firstLine="567"/>
        <w:jc w:val="both"/>
        <w:rPr>
          <w:bCs/>
          <w:sz w:val="24"/>
          <w:szCs w:val="24"/>
          <w:lang w:val="en-US" w:eastAsia="ro-MD"/>
        </w:rPr>
      </w:pPr>
      <w:r w:rsidRPr="000001EE">
        <w:rPr>
          <w:b/>
          <w:sz w:val="24"/>
          <w:szCs w:val="24"/>
          <w:lang w:val="en-US" w:eastAsia="ro-MD"/>
        </w:rPr>
        <w:t>161.3.</w:t>
      </w:r>
      <w:r w:rsidRPr="000001EE">
        <w:rPr>
          <w:bCs/>
          <w:sz w:val="24"/>
          <w:szCs w:val="24"/>
          <w:lang w:val="en-US" w:eastAsia="ro-MD"/>
        </w:rPr>
        <w:t xml:space="preserve"> 100 %, if the actual residual maturity of the deferred tax liability or minority interest is at least one year.</w:t>
      </w:r>
    </w:p>
    <w:p w14:paraId="3B4BB62C" w14:textId="77777777" w:rsidR="00D62709" w:rsidRPr="000001EE" w:rsidRDefault="00D62709" w:rsidP="00D62709">
      <w:pPr>
        <w:ind w:firstLine="567"/>
        <w:jc w:val="both"/>
        <w:rPr>
          <w:bCs/>
          <w:sz w:val="24"/>
          <w:szCs w:val="24"/>
          <w:lang w:val="en-US" w:eastAsia="ro-MD"/>
        </w:rPr>
      </w:pPr>
      <w:r w:rsidRPr="000001EE">
        <w:rPr>
          <w:b/>
          <w:bCs/>
          <w:sz w:val="24"/>
          <w:szCs w:val="24"/>
          <w:lang w:val="en-US" w:eastAsia="ro-MD"/>
        </w:rPr>
        <w:t xml:space="preserve">162. </w:t>
      </w:r>
      <w:r w:rsidRPr="000001EE">
        <w:rPr>
          <w:bCs/>
          <w:sz w:val="24"/>
          <w:szCs w:val="24"/>
          <w:lang w:val="en-US" w:eastAsia="ro-MD"/>
        </w:rPr>
        <w:t>The following debts are subject to an available stable funding factor of 0%:</w:t>
      </w:r>
    </w:p>
    <w:p w14:paraId="6298900C" w14:textId="77777777" w:rsidR="00D62709" w:rsidRPr="000001EE" w:rsidRDefault="00D62709" w:rsidP="00D62709">
      <w:pPr>
        <w:ind w:firstLine="567"/>
        <w:jc w:val="both"/>
        <w:rPr>
          <w:bCs/>
          <w:sz w:val="24"/>
          <w:szCs w:val="24"/>
          <w:lang w:val="en-US" w:eastAsia="ro-MD"/>
        </w:rPr>
      </w:pPr>
      <w:r w:rsidRPr="000001EE">
        <w:rPr>
          <w:b/>
          <w:sz w:val="24"/>
          <w:szCs w:val="24"/>
          <w:lang w:val="en-US" w:eastAsia="ro-MD"/>
        </w:rPr>
        <w:t>162.1.</w:t>
      </w:r>
      <w:r w:rsidRPr="000001EE">
        <w:rPr>
          <w:bCs/>
          <w:sz w:val="24"/>
          <w:szCs w:val="24"/>
          <w:lang w:val="en-US" w:eastAsia="ro-MD"/>
        </w:rPr>
        <w:t xml:space="preserve"> amounts payable at trade date resulting from the purchase of financial instruments, currencies and commodities, which are expected to settle in the standard settlement cycle or period that is typical for the relevant exchange or type of transaction in question or where settlement has not been achieved but is expected to be </w:t>
      </w:r>
      <w:proofErr w:type="gramStart"/>
      <w:r w:rsidRPr="000001EE">
        <w:rPr>
          <w:bCs/>
          <w:sz w:val="24"/>
          <w:szCs w:val="24"/>
          <w:lang w:val="en-US" w:eastAsia="ro-MD"/>
        </w:rPr>
        <w:t>achieved;</w:t>
      </w:r>
      <w:proofErr w:type="gramEnd"/>
    </w:p>
    <w:p w14:paraId="11DB02F0" w14:textId="77777777" w:rsidR="00D62709" w:rsidRPr="00DB20ED" w:rsidRDefault="00D62709" w:rsidP="00D62709">
      <w:pPr>
        <w:ind w:firstLine="567"/>
        <w:jc w:val="both"/>
        <w:rPr>
          <w:bCs/>
          <w:sz w:val="24"/>
          <w:szCs w:val="24"/>
          <w:lang w:eastAsia="ro-MD"/>
        </w:rPr>
      </w:pPr>
      <w:r w:rsidRPr="005B32C1">
        <w:rPr>
          <w:b/>
          <w:sz w:val="24"/>
          <w:szCs w:val="24"/>
          <w:lang w:eastAsia="ro-MD"/>
        </w:rPr>
        <w:t>162.2.</w:t>
      </w:r>
      <w:r w:rsidRPr="00DB20ED">
        <w:rPr>
          <w:bCs/>
          <w:sz w:val="24"/>
          <w:szCs w:val="24"/>
          <w:lang w:eastAsia="ro-MD"/>
        </w:rPr>
        <w:t xml:space="preserve"> </w:t>
      </w:r>
      <w:r w:rsidRPr="000001EE">
        <w:rPr>
          <w:bCs/>
          <w:sz w:val="24"/>
          <w:szCs w:val="24"/>
          <w:lang w:val="en-US" w:eastAsia="ro-MD"/>
        </w:rPr>
        <w:t xml:space="preserve">liabilities that are classified as interdependent with assets in accordance with Section 5 of Chapter </w:t>
      </w:r>
      <w:proofErr w:type="gramStart"/>
      <w:r w:rsidRPr="000001EE">
        <w:rPr>
          <w:bCs/>
          <w:sz w:val="24"/>
          <w:szCs w:val="24"/>
          <w:lang w:val="en-US" w:eastAsia="ro-MD"/>
        </w:rPr>
        <w:t>I;</w:t>
      </w:r>
      <w:proofErr w:type="gramEnd"/>
    </w:p>
    <w:p w14:paraId="1A0C7E37" w14:textId="77777777" w:rsidR="00D62709" w:rsidRPr="000001EE" w:rsidRDefault="00D62709" w:rsidP="00D62709">
      <w:pPr>
        <w:ind w:firstLine="567"/>
        <w:jc w:val="both"/>
        <w:rPr>
          <w:bCs/>
          <w:sz w:val="24"/>
          <w:szCs w:val="24"/>
          <w:lang w:val="en-US" w:eastAsia="ro-MD"/>
        </w:rPr>
      </w:pPr>
      <w:r w:rsidRPr="005B32C1">
        <w:rPr>
          <w:b/>
          <w:sz w:val="24"/>
          <w:szCs w:val="24"/>
          <w:lang w:eastAsia="ro-MD"/>
        </w:rPr>
        <w:t>162.3.</w:t>
      </w:r>
      <w:r w:rsidRPr="00DB20ED">
        <w:rPr>
          <w:bCs/>
          <w:sz w:val="24"/>
          <w:szCs w:val="24"/>
          <w:lang w:eastAsia="ro-MD"/>
        </w:rPr>
        <w:t xml:space="preserve"> </w:t>
      </w:r>
      <w:r w:rsidRPr="000001EE">
        <w:rPr>
          <w:bCs/>
          <w:sz w:val="24"/>
          <w:szCs w:val="24"/>
          <w:lang w:val="en-US" w:eastAsia="ro-MD"/>
        </w:rPr>
        <w:t>debts with a residual maturity of less than six months provided by:</w:t>
      </w:r>
    </w:p>
    <w:p w14:paraId="6C52D354" w14:textId="77777777" w:rsidR="00D62709" w:rsidRPr="000001EE" w:rsidRDefault="00D62709" w:rsidP="00D62709">
      <w:pPr>
        <w:ind w:firstLine="567"/>
        <w:jc w:val="both"/>
        <w:rPr>
          <w:bCs/>
          <w:sz w:val="24"/>
          <w:szCs w:val="24"/>
          <w:lang w:val="en-US" w:eastAsia="ro-MD"/>
        </w:rPr>
      </w:pPr>
      <w:r w:rsidRPr="000001EE">
        <w:rPr>
          <w:b/>
          <w:sz w:val="24"/>
          <w:szCs w:val="24"/>
          <w:lang w:val="en-US" w:eastAsia="ro-MD"/>
        </w:rPr>
        <w:t>162.3.1.</w:t>
      </w:r>
      <w:r w:rsidRPr="000001EE">
        <w:rPr>
          <w:bCs/>
          <w:sz w:val="24"/>
          <w:szCs w:val="24"/>
          <w:lang w:val="en-US" w:eastAsia="ro-MD"/>
        </w:rPr>
        <w:t xml:space="preserve"> </w:t>
      </w:r>
      <w:proofErr w:type="gramStart"/>
      <w:r w:rsidRPr="000001EE">
        <w:rPr>
          <w:bCs/>
          <w:sz w:val="24"/>
          <w:szCs w:val="24"/>
          <w:lang w:val="en-US" w:eastAsia="ro-MD"/>
        </w:rPr>
        <w:t>NBM;</w:t>
      </w:r>
      <w:proofErr w:type="gramEnd"/>
    </w:p>
    <w:p w14:paraId="40822511" w14:textId="77777777" w:rsidR="00D62709" w:rsidRPr="000001EE" w:rsidRDefault="00D62709" w:rsidP="00D62709">
      <w:pPr>
        <w:ind w:firstLine="567"/>
        <w:jc w:val="both"/>
        <w:rPr>
          <w:bCs/>
          <w:sz w:val="24"/>
          <w:szCs w:val="24"/>
          <w:lang w:val="en-US" w:eastAsia="ro-MD"/>
        </w:rPr>
      </w:pPr>
      <w:r w:rsidRPr="000001EE">
        <w:rPr>
          <w:b/>
          <w:sz w:val="24"/>
          <w:szCs w:val="24"/>
          <w:lang w:val="en-US" w:eastAsia="ro-MD"/>
        </w:rPr>
        <w:t>162.3.2.</w:t>
      </w:r>
      <w:r w:rsidRPr="000001EE">
        <w:rPr>
          <w:bCs/>
          <w:sz w:val="24"/>
          <w:szCs w:val="24"/>
          <w:lang w:val="en-US" w:eastAsia="ro-MD"/>
        </w:rPr>
        <w:t xml:space="preserve"> ECB or the central bank of another </w:t>
      </w:r>
      <w:proofErr w:type="gramStart"/>
      <w:r>
        <w:rPr>
          <w:bCs/>
          <w:sz w:val="24"/>
          <w:szCs w:val="24"/>
          <w:lang w:val="en-US" w:eastAsia="ro-MD"/>
        </w:rPr>
        <w:t>States</w:t>
      </w:r>
      <w:r w:rsidRPr="000001EE">
        <w:rPr>
          <w:bCs/>
          <w:sz w:val="24"/>
          <w:szCs w:val="24"/>
          <w:lang w:val="en-US" w:eastAsia="ro-MD"/>
        </w:rPr>
        <w:t>;</w:t>
      </w:r>
      <w:proofErr w:type="gramEnd"/>
    </w:p>
    <w:p w14:paraId="5BD4D836" w14:textId="77777777" w:rsidR="00D62709" w:rsidRPr="000001EE" w:rsidRDefault="00D62709" w:rsidP="00D62709">
      <w:pPr>
        <w:ind w:firstLine="567"/>
        <w:jc w:val="both"/>
        <w:rPr>
          <w:bCs/>
          <w:sz w:val="24"/>
          <w:szCs w:val="24"/>
          <w:lang w:val="en-US" w:eastAsia="ro-MD"/>
        </w:rPr>
      </w:pPr>
      <w:r w:rsidRPr="000001EE">
        <w:rPr>
          <w:b/>
          <w:sz w:val="24"/>
          <w:szCs w:val="24"/>
          <w:lang w:val="en-US" w:eastAsia="ro-MD"/>
        </w:rPr>
        <w:t>162.3.3.</w:t>
      </w:r>
      <w:r w:rsidRPr="000001EE">
        <w:rPr>
          <w:bCs/>
          <w:sz w:val="24"/>
          <w:szCs w:val="24"/>
          <w:lang w:val="en-US" w:eastAsia="ro-MD"/>
        </w:rPr>
        <w:t xml:space="preserve"> financial </w:t>
      </w:r>
      <w:proofErr w:type="gramStart"/>
      <w:r w:rsidRPr="000001EE">
        <w:rPr>
          <w:bCs/>
          <w:sz w:val="24"/>
          <w:szCs w:val="24"/>
          <w:lang w:val="en-US" w:eastAsia="ro-MD"/>
        </w:rPr>
        <w:t>customers;</w:t>
      </w:r>
      <w:proofErr w:type="gramEnd"/>
    </w:p>
    <w:p w14:paraId="0F77840F" w14:textId="77777777" w:rsidR="00D62709" w:rsidRPr="00A202BA" w:rsidRDefault="00D62709" w:rsidP="00D62709">
      <w:pPr>
        <w:ind w:firstLine="567"/>
        <w:jc w:val="both"/>
        <w:rPr>
          <w:b/>
          <w:bCs/>
          <w:sz w:val="24"/>
          <w:szCs w:val="24"/>
          <w:lang w:val="en-US" w:eastAsia="ro-MD"/>
        </w:rPr>
      </w:pPr>
      <w:r w:rsidRPr="005B32C1">
        <w:rPr>
          <w:b/>
          <w:sz w:val="24"/>
          <w:szCs w:val="24"/>
          <w:lang w:eastAsia="ro-MD"/>
        </w:rPr>
        <w:t>162.4.</w:t>
      </w:r>
      <w:r w:rsidRPr="00DB20ED">
        <w:rPr>
          <w:bCs/>
          <w:sz w:val="24"/>
          <w:szCs w:val="24"/>
          <w:lang w:eastAsia="ro-MD"/>
        </w:rPr>
        <w:t xml:space="preserve"> </w:t>
      </w:r>
      <w:r w:rsidRPr="00A202BA">
        <w:rPr>
          <w:bCs/>
          <w:sz w:val="24"/>
          <w:szCs w:val="24"/>
          <w:lang w:val="en-US" w:eastAsia="ro-MD"/>
        </w:rPr>
        <w:t>any other debt and equity instruments not mentioned in Subsection 2-5.</w:t>
      </w:r>
    </w:p>
    <w:p w14:paraId="7711F143" w14:textId="77777777" w:rsidR="00D62709" w:rsidRPr="00DB20ED" w:rsidRDefault="00D62709" w:rsidP="00D62709">
      <w:pPr>
        <w:ind w:firstLine="567"/>
        <w:jc w:val="both"/>
        <w:rPr>
          <w:b/>
          <w:bCs/>
          <w:sz w:val="24"/>
          <w:szCs w:val="24"/>
          <w:lang w:eastAsia="ro-MD"/>
        </w:rPr>
      </w:pPr>
      <w:r w:rsidRPr="00A202BA">
        <w:rPr>
          <w:b/>
          <w:bCs/>
          <w:sz w:val="24"/>
          <w:szCs w:val="24"/>
          <w:lang w:val="en-US" w:eastAsia="ro-MD"/>
        </w:rPr>
        <w:t xml:space="preserve">163. </w:t>
      </w:r>
      <w:r w:rsidRPr="00A202BA">
        <w:rPr>
          <w:bCs/>
          <w:sz w:val="24"/>
          <w:szCs w:val="24"/>
          <w:lang w:val="en-US" w:eastAsia="ro-MD"/>
        </w:rPr>
        <w:t>Banks shall apply an available stable funding factor of 0 % to the absolute value of the difference, if negative, between the sum of the fair values in all netting sets with a positive fair value and the sum of the fair values in all netting sets with a negative fair value, calculated in accordance with Section 3, Chapter I</w:t>
      </w:r>
      <w:r w:rsidRPr="00DB20ED">
        <w:rPr>
          <w:bCs/>
          <w:sz w:val="24"/>
          <w:szCs w:val="24"/>
          <w:lang w:eastAsia="ro-MD"/>
        </w:rPr>
        <w:t>.</w:t>
      </w:r>
    </w:p>
    <w:p w14:paraId="066191ED" w14:textId="77777777" w:rsidR="00D62709" w:rsidRPr="00A63ADB" w:rsidRDefault="00D62709" w:rsidP="00D62709">
      <w:pPr>
        <w:ind w:firstLine="567"/>
        <w:jc w:val="both"/>
        <w:rPr>
          <w:bCs/>
          <w:sz w:val="24"/>
          <w:szCs w:val="24"/>
          <w:lang w:val="en-US" w:eastAsia="ro-MD"/>
        </w:rPr>
      </w:pPr>
      <w:r w:rsidRPr="00DB20ED">
        <w:rPr>
          <w:b/>
          <w:bCs/>
          <w:sz w:val="24"/>
          <w:szCs w:val="24"/>
          <w:lang w:eastAsia="ro-MD"/>
        </w:rPr>
        <w:t xml:space="preserve">164. </w:t>
      </w:r>
      <w:r w:rsidRPr="00A63ADB">
        <w:rPr>
          <w:bCs/>
          <w:sz w:val="24"/>
          <w:szCs w:val="24"/>
          <w:lang w:val="en-US" w:eastAsia="ro-MD"/>
        </w:rPr>
        <w:t xml:space="preserve">The following rules shall apply in respect of the calculation referred to in </w:t>
      </w:r>
      <w:r>
        <w:rPr>
          <w:bCs/>
          <w:sz w:val="24"/>
          <w:szCs w:val="24"/>
          <w:lang w:val="en-US" w:eastAsia="ro-MD"/>
        </w:rPr>
        <w:t>paragraph</w:t>
      </w:r>
      <w:r w:rsidRPr="00A63ADB">
        <w:rPr>
          <w:bCs/>
          <w:sz w:val="24"/>
          <w:szCs w:val="24"/>
          <w:lang w:val="en-US" w:eastAsia="ro-MD"/>
        </w:rPr>
        <w:t xml:space="preserve"> 163:</w:t>
      </w:r>
    </w:p>
    <w:p w14:paraId="6827EADE" w14:textId="77777777" w:rsidR="00D62709" w:rsidRPr="00DB20ED" w:rsidRDefault="00D62709" w:rsidP="00D62709">
      <w:pPr>
        <w:ind w:firstLine="567"/>
        <w:jc w:val="both"/>
        <w:rPr>
          <w:bCs/>
          <w:sz w:val="24"/>
          <w:szCs w:val="24"/>
          <w:lang w:eastAsia="ro-MD"/>
        </w:rPr>
      </w:pPr>
      <w:r w:rsidRPr="00A63ADB">
        <w:rPr>
          <w:b/>
          <w:sz w:val="24"/>
          <w:szCs w:val="24"/>
          <w:lang w:val="en-US" w:eastAsia="ro-MD"/>
        </w:rPr>
        <w:t>164.1.</w:t>
      </w:r>
      <w:r w:rsidRPr="00A63ADB">
        <w:rPr>
          <w:bCs/>
          <w:sz w:val="24"/>
          <w:szCs w:val="24"/>
          <w:lang w:val="en-US" w:eastAsia="ro-MD"/>
        </w:rPr>
        <w:t xml:space="preserve"> Variation margin received by banks from their counterp</w:t>
      </w:r>
      <w:r>
        <w:rPr>
          <w:bCs/>
          <w:sz w:val="24"/>
          <w:szCs w:val="24"/>
          <w:lang w:val="en-US" w:eastAsia="ro-MD"/>
        </w:rPr>
        <w:t>art</w:t>
      </w:r>
      <w:r w:rsidRPr="00A63ADB">
        <w:rPr>
          <w:bCs/>
          <w:sz w:val="24"/>
          <w:szCs w:val="24"/>
          <w:lang w:val="en-US" w:eastAsia="ro-MD"/>
        </w:rPr>
        <w:t xml:space="preserve">ies shall be deducted from the fair value of a positive fair value netting set if the collateral received as variation margin qualifies as a </w:t>
      </w:r>
      <w:r>
        <w:rPr>
          <w:bCs/>
          <w:sz w:val="24"/>
          <w:szCs w:val="24"/>
          <w:lang w:val="en-US" w:eastAsia="ro-MD"/>
        </w:rPr>
        <w:t>Level</w:t>
      </w:r>
      <w:r w:rsidRPr="00A63ADB">
        <w:rPr>
          <w:bCs/>
          <w:sz w:val="24"/>
          <w:szCs w:val="24"/>
          <w:lang w:val="en-US" w:eastAsia="ro-MD"/>
        </w:rPr>
        <w:t xml:space="preserve"> 1 asset under Title II and banks are legally entitled and operationally able to re-use that </w:t>
      </w:r>
      <w:proofErr w:type="gramStart"/>
      <w:r w:rsidRPr="00A63ADB">
        <w:rPr>
          <w:bCs/>
          <w:sz w:val="24"/>
          <w:szCs w:val="24"/>
          <w:lang w:val="en-US" w:eastAsia="ro-MD"/>
        </w:rPr>
        <w:t>collateral</w:t>
      </w:r>
      <w:r w:rsidRPr="00DB20ED">
        <w:rPr>
          <w:bCs/>
          <w:sz w:val="24"/>
          <w:szCs w:val="24"/>
          <w:lang w:eastAsia="ro-MD"/>
        </w:rPr>
        <w:t>;</w:t>
      </w:r>
      <w:proofErr w:type="gramEnd"/>
    </w:p>
    <w:p w14:paraId="5E6A2236" w14:textId="77777777" w:rsidR="00D62709" w:rsidRPr="00DB20ED" w:rsidRDefault="00D62709" w:rsidP="00D62709">
      <w:pPr>
        <w:ind w:firstLine="567"/>
        <w:jc w:val="both"/>
        <w:rPr>
          <w:bCs/>
          <w:sz w:val="24"/>
          <w:szCs w:val="24"/>
          <w:lang w:eastAsia="ro-MD"/>
        </w:rPr>
      </w:pPr>
      <w:r w:rsidRPr="005B32C1">
        <w:rPr>
          <w:b/>
          <w:sz w:val="24"/>
          <w:szCs w:val="24"/>
          <w:lang w:eastAsia="ro-MD"/>
        </w:rPr>
        <w:t>164.2.</w:t>
      </w:r>
      <w:r w:rsidRPr="00DB20ED">
        <w:rPr>
          <w:bCs/>
          <w:sz w:val="24"/>
          <w:szCs w:val="24"/>
          <w:lang w:eastAsia="ro-MD"/>
        </w:rPr>
        <w:t xml:space="preserve"> </w:t>
      </w:r>
      <w:r w:rsidRPr="0082257D">
        <w:rPr>
          <w:bCs/>
          <w:sz w:val="24"/>
          <w:szCs w:val="24"/>
          <w:lang w:val="en-US" w:eastAsia="ro-MD"/>
        </w:rPr>
        <w:t>the entire variation margin provided by banks in favor of their counterp</w:t>
      </w:r>
      <w:r>
        <w:rPr>
          <w:bCs/>
          <w:sz w:val="24"/>
          <w:szCs w:val="24"/>
          <w:lang w:val="en-US" w:eastAsia="ro-MD"/>
        </w:rPr>
        <w:t>art</w:t>
      </w:r>
      <w:r w:rsidRPr="0082257D">
        <w:rPr>
          <w:bCs/>
          <w:sz w:val="24"/>
          <w:szCs w:val="24"/>
          <w:lang w:val="en-US" w:eastAsia="ro-MD"/>
        </w:rPr>
        <w:t>ies is deducted from the fair value of a negative fair value netting set</w:t>
      </w:r>
      <w:r w:rsidRPr="00DB20ED">
        <w:rPr>
          <w:bCs/>
          <w:sz w:val="24"/>
          <w:szCs w:val="24"/>
          <w:lang w:eastAsia="ro-MD"/>
        </w:rPr>
        <w:t>.</w:t>
      </w:r>
    </w:p>
    <w:p w14:paraId="28AF4A1C" w14:textId="77777777" w:rsidR="00D62709" w:rsidRPr="0082257D" w:rsidRDefault="00D62709" w:rsidP="00D62709">
      <w:pPr>
        <w:ind w:firstLine="567"/>
        <w:jc w:val="both"/>
        <w:rPr>
          <w:b/>
          <w:bCs/>
          <w:i/>
          <w:sz w:val="24"/>
          <w:szCs w:val="24"/>
          <w:lang w:val="en-US" w:eastAsia="ro-MD"/>
        </w:rPr>
      </w:pPr>
    </w:p>
    <w:p w14:paraId="67BADB80" w14:textId="77777777" w:rsidR="00D62709" w:rsidRPr="0082257D" w:rsidRDefault="00D62709" w:rsidP="00D62709">
      <w:pPr>
        <w:ind w:firstLine="567"/>
        <w:jc w:val="center"/>
        <w:rPr>
          <w:b/>
          <w:bCs/>
          <w:i/>
          <w:sz w:val="24"/>
          <w:szCs w:val="24"/>
          <w:lang w:val="en-US" w:eastAsia="ro-MD"/>
        </w:rPr>
      </w:pPr>
      <w:r w:rsidRPr="0082257D">
        <w:rPr>
          <w:b/>
          <w:bCs/>
          <w:i/>
          <w:sz w:val="24"/>
          <w:szCs w:val="24"/>
          <w:lang w:val="en-US" w:eastAsia="ro-MD"/>
        </w:rPr>
        <w:t>Subsection 2</w:t>
      </w:r>
    </w:p>
    <w:p w14:paraId="0683BAB6" w14:textId="77777777" w:rsidR="00D62709" w:rsidRPr="0082257D" w:rsidRDefault="00D62709" w:rsidP="00D62709">
      <w:pPr>
        <w:ind w:firstLine="567"/>
        <w:jc w:val="both"/>
        <w:rPr>
          <w:b/>
          <w:bCs/>
          <w:i/>
          <w:sz w:val="24"/>
          <w:szCs w:val="24"/>
          <w:lang w:val="en-US" w:eastAsia="ro-MD"/>
        </w:rPr>
      </w:pPr>
      <w:r w:rsidRPr="0082257D">
        <w:rPr>
          <w:b/>
          <w:bCs/>
          <w:i/>
          <w:sz w:val="24"/>
          <w:szCs w:val="24"/>
          <w:lang w:val="en-US" w:eastAsia="ro-MD"/>
        </w:rPr>
        <w:t xml:space="preserve">                                      </w:t>
      </w:r>
      <w:r>
        <w:rPr>
          <w:b/>
          <w:bCs/>
          <w:i/>
          <w:sz w:val="24"/>
          <w:szCs w:val="24"/>
          <w:lang w:val="en-US" w:eastAsia="ro-MD"/>
        </w:rPr>
        <w:t xml:space="preserve">   </w:t>
      </w:r>
      <w:r w:rsidRPr="0082257D">
        <w:rPr>
          <w:b/>
          <w:bCs/>
          <w:i/>
          <w:sz w:val="24"/>
          <w:szCs w:val="24"/>
          <w:lang w:val="en-US" w:eastAsia="ro-MD"/>
        </w:rPr>
        <w:t>50%</w:t>
      </w:r>
      <w:r>
        <w:rPr>
          <w:b/>
          <w:bCs/>
          <w:i/>
          <w:sz w:val="24"/>
          <w:szCs w:val="24"/>
          <w:lang w:val="en-US" w:eastAsia="ro-MD"/>
        </w:rPr>
        <w:t xml:space="preserve"> a</w:t>
      </w:r>
      <w:r w:rsidRPr="0082257D">
        <w:rPr>
          <w:b/>
          <w:bCs/>
          <w:i/>
          <w:sz w:val="24"/>
          <w:szCs w:val="24"/>
          <w:lang w:val="en-US" w:eastAsia="ro-MD"/>
        </w:rPr>
        <w:t>vailable stable funding factor</w:t>
      </w:r>
    </w:p>
    <w:p w14:paraId="069E793D" w14:textId="77777777" w:rsidR="00D62709" w:rsidRPr="0082257D" w:rsidRDefault="00D62709" w:rsidP="00D62709">
      <w:pPr>
        <w:ind w:firstLine="567"/>
        <w:jc w:val="both"/>
        <w:rPr>
          <w:bCs/>
          <w:sz w:val="24"/>
          <w:szCs w:val="24"/>
          <w:lang w:val="en-US" w:eastAsia="ro-MD"/>
        </w:rPr>
      </w:pPr>
      <w:r w:rsidRPr="0082257D">
        <w:rPr>
          <w:b/>
          <w:bCs/>
          <w:sz w:val="24"/>
          <w:szCs w:val="24"/>
          <w:lang w:val="en-US" w:eastAsia="ro-MD"/>
        </w:rPr>
        <w:t xml:space="preserve">165. </w:t>
      </w:r>
      <w:r w:rsidRPr="0082257D">
        <w:rPr>
          <w:bCs/>
          <w:sz w:val="24"/>
          <w:szCs w:val="24"/>
          <w:lang w:val="en-US" w:eastAsia="ro-MD"/>
        </w:rPr>
        <w:t>The following debts are subject to an available stable funding factor of 50 %:</w:t>
      </w:r>
    </w:p>
    <w:p w14:paraId="089DD794" w14:textId="77777777" w:rsidR="00D62709" w:rsidRPr="0082257D" w:rsidRDefault="00D62709" w:rsidP="00D62709">
      <w:pPr>
        <w:ind w:firstLine="567"/>
        <w:jc w:val="both"/>
        <w:rPr>
          <w:bCs/>
          <w:sz w:val="24"/>
          <w:szCs w:val="24"/>
          <w:lang w:val="en-US" w:eastAsia="ro-MD"/>
        </w:rPr>
      </w:pPr>
      <w:r w:rsidRPr="0082257D">
        <w:rPr>
          <w:b/>
          <w:sz w:val="24"/>
          <w:szCs w:val="24"/>
          <w:lang w:val="en-US" w:eastAsia="ro-MD"/>
        </w:rPr>
        <w:t>165.1.</w:t>
      </w:r>
      <w:r w:rsidRPr="0082257D">
        <w:rPr>
          <w:bCs/>
          <w:sz w:val="24"/>
          <w:szCs w:val="24"/>
          <w:lang w:val="en-US" w:eastAsia="ro-MD"/>
        </w:rPr>
        <w:t xml:space="preserve"> deposits received which meet the criteria for operational deposits set out in Subsection 5, Section 2, Chapter III, Title </w:t>
      </w:r>
      <w:proofErr w:type="gramStart"/>
      <w:r w:rsidRPr="0082257D">
        <w:rPr>
          <w:bCs/>
          <w:sz w:val="24"/>
          <w:szCs w:val="24"/>
          <w:lang w:val="en-US" w:eastAsia="ro-MD"/>
        </w:rPr>
        <w:t>II;</w:t>
      </w:r>
      <w:proofErr w:type="gramEnd"/>
    </w:p>
    <w:p w14:paraId="2A640802" w14:textId="77777777" w:rsidR="00D62709" w:rsidRPr="00575F41" w:rsidRDefault="00D62709" w:rsidP="00D62709">
      <w:pPr>
        <w:ind w:firstLine="567"/>
        <w:jc w:val="both"/>
        <w:rPr>
          <w:bCs/>
          <w:sz w:val="24"/>
          <w:szCs w:val="24"/>
          <w:lang w:val="en-US" w:eastAsia="ro-MD"/>
        </w:rPr>
      </w:pPr>
      <w:r w:rsidRPr="005B32C1">
        <w:rPr>
          <w:b/>
          <w:sz w:val="24"/>
          <w:szCs w:val="24"/>
          <w:lang w:eastAsia="ro-MD"/>
        </w:rPr>
        <w:t>165.2.</w:t>
      </w:r>
      <w:r w:rsidRPr="00DB20ED">
        <w:rPr>
          <w:bCs/>
          <w:sz w:val="24"/>
          <w:szCs w:val="24"/>
          <w:lang w:eastAsia="ro-MD"/>
        </w:rPr>
        <w:t xml:space="preserve"> </w:t>
      </w:r>
      <w:r w:rsidRPr="00575F41">
        <w:rPr>
          <w:bCs/>
          <w:sz w:val="24"/>
          <w:szCs w:val="24"/>
          <w:lang w:val="en-US" w:eastAsia="ro-MD"/>
        </w:rPr>
        <w:t>debts with a residual maturity of less than one year provided by:</w:t>
      </w:r>
    </w:p>
    <w:p w14:paraId="5A93F3E4" w14:textId="77777777" w:rsidR="00D62709" w:rsidRPr="00DB20ED" w:rsidRDefault="00D62709" w:rsidP="00D62709">
      <w:pPr>
        <w:ind w:firstLine="567"/>
        <w:jc w:val="both"/>
        <w:rPr>
          <w:bCs/>
          <w:sz w:val="24"/>
          <w:szCs w:val="24"/>
          <w:lang w:eastAsia="ro-MD"/>
        </w:rPr>
      </w:pPr>
      <w:r w:rsidRPr="00575F41">
        <w:rPr>
          <w:b/>
          <w:sz w:val="24"/>
          <w:szCs w:val="24"/>
          <w:lang w:val="en-US" w:eastAsia="ro-MD"/>
        </w:rPr>
        <w:t>165.2.1.</w:t>
      </w:r>
      <w:r w:rsidRPr="00575F41">
        <w:rPr>
          <w:bCs/>
          <w:sz w:val="24"/>
          <w:szCs w:val="24"/>
          <w:lang w:val="en-US" w:eastAsia="ro-MD"/>
        </w:rPr>
        <w:t xml:space="preserve"> the central </w:t>
      </w:r>
      <w:r>
        <w:rPr>
          <w:bCs/>
          <w:sz w:val="24"/>
          <w:szCs w:val="24"/>
          <w:lang w:val="en-US" w:eastAsia="ro-MD"/>
        </w:rPr>
        <w:t>government</w:t>
      </w:r>
      <w:r w:rsidRPr="00575F41">
        <w:rPr>
          <w:bCs/>
          <w:sz w:val="24"/>
          <w:szCs w:val="24"/>
          <w:lang w:val="en-US" w:eastAsia="ro-MD"/>
        </w:rPr>
        <w:t xml:space="preserve"> of the Republic of Moldova or the central </w:t>
      </w:r>
      <w:r>
        <w:rPr>
          <w:bCs/>
          <w:sz w:val="24"/>
          <w:szCs w:val="24"/>
          <w:lang w:val="en-US" w:eastAsia="ro-MD"/>
        </w:rPr>
        <w:t>government</w:t>
      </w:r>
      <w:r w:rsidRPr="00575F41">
        <w:rPr>
          <w:bCs/>
          <w:sz w:val="24"/>
          <w:szCs w:val="24"/>
          <w:lang w:val="en-US" w:eastAsia="ro-MD"/>
        </w:rPr>
        <w:t xml:space="preserve"> of another </w:t>
      </w:r>
      <w:proofErr w:type="gramStart"/>
      <w:r w:rsidRPr="00575F41">
        <w:rPr>
          <w:bCs/>
          <w:sz w:val="24"/>
          <w:szCs w:val="24"/>
          <w:lang w:val="en-US" w:eastAsia="ro-MD"/>
        </w:rPr>
        <w:t>State</w:t>
      </w:r>
      <w:r w:rsidRPr="00DB20ED">
        <w:rPr>
          <w:bCs/>
          <w:sz w:val="24"/>
          <w:szCs w:val="24"/>
          <w:lang w:eastAsia="ro-MD"/>
        </w:rPr>
        <w:t>;</w:t>
      </w:r>
      <w:proofErr w:type="gramEnd"/>
    </w:p>
    <w:p w14:paraId="79005062" w14:textId="77777777" w:rsidR="00D62709" w:rsidRPr="00575F41" w:rsidRDefault="00D62709" w:rsidP="00D62709">
      <w:pPr>
        <w:ind w:firstLine="567"/>
        <w:jc w:val="both"/>
        <w:rPr>
          <w:bCs/>
          <w:sz w:val="24"/>
          <w:szCs w:val="24"/>
          <w:lang w:val="en-US" w:eastAsia="ro-MD"/>
        </w:rPr>
      </w:pPr>
      <w:r w:rsidRPr="005B32C1">
        <w:rPr>
          <w:b/>
          <w:sz w:val="24"/>
          <w:szCs w:val="24"/>
          <w:lang w:eastAsia="ro-MD"/>
        </w:rPr>
        <w:t>165.2.2.</w:t>
      </w:r>
      <w:r w:rsidRPr="00DB20ED">
        <w:rPr>
          <w:bCs/>
          <w:sz w:val="24"/>
          <w:szCs w:val="24"/>
          <w:lang w:eastAsia="ro-MD"/>
        </w:rPr>
        <w:t xml:space="preserve"> </w:t>
      </w:r>
      <w:r w:rsidRPr="00575F41">
        <w:rPr>
          <w:bCs/>
          <w:sz w:val="24"/>
          <w:szCs w:val="24"/>
          <w:lang w:val="en-US" w:eastAsia="ro-MD"/>
        </w:rPr>
        <w:t xml:space="preserve">regional </w:t>
      </w:r>
      <w:r>
        <w:rPr>
          <w:bCs/>
          <w:sz w:val="24"/>
          <w:szCs w:val="24"/>
          <w:lang w:val="en-US" w:eastAsia="ro-MD"/>
        </w:rPr>
        <w:t>government</w:t>
      </w:r>
      <w:r w:rsidRPr="00575F41">
        <w:rPr>
          <w:bCs/>
          <w:sz w:val="24"/>
          <w:szCs w:val="24"/>
          <w:lang w:val="en-US" w:eastAsia="ro-MD"/>
        </w:rPr>
        <w:t xml:space="preserve"> or local authorities of the Republic of Moldova or of another </w:t>
      </w:r>
      <w:proofErr w:type="gramStart"/>
      <w:r w:rsidRPr="00575F41">
        <w:rPr>
          <w:bCs/>
          <w:sz w:val="24"/>
          <w:szCs w:val="24"/>
          <w:lang w:val="en-US" w:eastAsia="ro-MD"/>
        </w:rPr>
        <w:t>State;</w:t>
      </w:r>
      <w:proofErr w:type="gramEnd"/>
    </w:p>
    <w:p w14:paraId="1C18C8A6" w14:textId="77777777" w:rsidR="00D62709" w:rsidRPr="00575F41" w:rsidRDefault="00D62709" w:rsidP="00D62709">
      <w:pPr>
        <w:ind w:firstLine="567"/>
        <w:jc w:val="both"/>
        <w:rPr>
          <w:bCs/>
          <w:sz w:val="24"/>
          <w:szCs w:val="24"/>
          <w:lang w:val="en-US" w:eastAsia="ro-MD"/>
        </w:rPr>
      </w:pPr>
      <w:r w:rsidRPr="00575F41">
        <w:rPr>
          <w:b/>
          <w:sz w:val="24"/>
          <w:szCs w:val="24"/>
          <w:lang w:val="en-US" w:eastAsia="ro-MD"/>
        </w:rPr>
        <w:t>165.2.3.</w:t>
      </w:r>
      <w:r w:rsidRPr="00575F41">
        <w:rPr>
          <w:bCs/>
          <w:sz w:val="24"/>
          <w:szCs w:val="24"/>
          <w:lang w:val="en-US" w:eastAsia="ro-MD"/>
        </w:rPr>
        <w:t xml:space="preserve"> public sector entities from the Republic of Moldova or another </w:t>
      </w:r>
      <w:proofErr w:type="gramStart"/>
      <w:r w:rsidRPr="00575F41">
        <w:rPr>
          <w:bCs/>
          <w:sz w:val="24"/>
          <w:szCs w:val="24"/>
          <w:lang w:val="en-US" w:eastAsia="ro-MD"/>
        </w:rPr>
        <w:t>State;</w:t>
      </w:r>
      <w:proofErr w:type="gramEnd"/>
    </w:p>
    <w:p w14:paraId="7DD64452" w14:textId="77777777" w:rsidR="00D62709" w:rsidRPr="00DB20ED" w:rsidRDefault="00D62709" w:rsidP="00D62709">
      <w:pPr>
        <w:ind w:firstLine="567"/>
        <w:jc w:val="both"/>
        <w:rPr>
          <w:bCs/>
          <w:sz w:val="24"/>
          <w:szCs w:val="24"/>
          <w:lang w:eastAsia="ro-MD"/>
        </w:rPr>
      </w:pPr>
      <w:r w:rsidRPr="00575F41">
        <w:rPr>
          <w:b/>
          <w:sz w:val="24"/>
          <w:szCs w:val="24"/>
          <w:lang w:val="en-US" w:eastAsia="ro-MD"/>
        </w:rPr>
        <w:t>165.2.4.</w:t>
      </w:r>
      <w:r w:rsidRPr="00575F41">
        <w:rPr>
          <w:bCs/>
          <w:sz w:val="24"/>
          <w:szCs w:val="24"/>
          <w:lang w:val="en-US" w:eastAsia="ro-MD"/>
        </w:rPr>
        <w:t xml:space="preserve"> multilateral development banks and the international organizations referred in </w:t>
      </w:r>
      <w:r>
        <w:rPr>
          <w:bCs/>
          <w:sz w:val="24"/>
          <w:szCs w:val="24"/>
          <w:lang w:val="en-US" w:eastAsia="ro-MD"/>
        </w:rPr>
        <w:t>paragraph</w:t>
      </w:r>
      <w:r w:rsidRPr="00575F41">
        <w:rPr>
          <w:bCs/>
          <w:sz w:val="24"/>
          <w:szCs w:val="24"/>
          <w:lang w:val="en-US" w:eastAsia="ro-MD"/>
        </w:rPr>
        <w:t xml:space="preserve">s 46 and 47 of Regulation No </w:t>
      </w:r>
      <w:proofErr w:type="gramStart"/>
      <w:r w:rsidRPr="00575F41">
        <w:rPr>
          <w:bCs/>
          <w:sz w:val="24"/>
          <w:szCs w:val="24"/>
          <w:lang w:val="en-US" w:eastAsia="ro-MD"/>
        </w:rPr>
        <w:t>111/2018</w:t>
      </w:r>
      <w:r w:rsidRPr="00DB20ED">
        <w:rPr>
          <w:bCs/>
          <w:sz w:val="24"/>
          <w:szCs w:val="24"/>
          <w:lang w:eastAsia="ro-MD"/>
        </w:rPr>
        <w:t>;</w:t>
      </w:r>
      <w:proofErr w:type="gramEnd"/>
    </w:p>
    <w:p w14:paraId="2007EA96" w14:textId="77777777" w:rsidR="00D62709" w:rsidRPr="002A1625" w:rsidRDefault="00D62709" w:rsidP="00D62709">
      <w:pPr>
        <w:ind w:firstLine="567"/>
        <w:jc w:val="both"/>
        <w:rPr>
          <w:bCs/>
          <w:sz w:val="24"/>
          <w:szCs w:val="24"/>
          <w:lang w:val="en-US" w:eastAsia="ro-MD"/>
        </w:rPr>
      </w:pPr>
      <w:r w:rsidRPr="005B32C1">
        <w:rPr>
          <w:b/>
          <w:sz w:val="24"/>
          <w:szCs w:val="24"/>
          <w:lang w:eastAsia="ro-MD"/>
        </w:rPr>
        <w:t>165.2.5.</w:t>
      </w:r>
      <w:r w:rsidRPr="00DB20ED">
        <w:rPr>
          <w:bCs/>
          <w:sz w:val="24"/>
          <w:szCs w:val="24"/>
          <w:lang w:eastAsia="ro-MD"/>
        </w:rPr>
        <w:t xml:space="preserve"> </w:t>
      </w:r>
      <w:r w:rsidRPr="002A1625">
        <w:rPr>
          <w:bCs/>
          <w:sz w:val="24"/>
          <w:szCs w:val="24"/>
          <w:lang w:val="en-US" w:eastAsia="ro-MD"/>
        </w:rPr>
        <w:t xml:space="preserve">customers that are non-financial </w:t>
      </w:r>
      <w:proofErr w:type="gramStart"/>
      <w:r w:rsidRPr="002A1625">
        <w:rPr>
          <w:bCs/>
          <w:sz w:val="24"/>
          <w:szCs w:val="24"/>
          <w:lang w:val="en-US" w:eastAsia="ro-MD"/>
        </w:rPr>
        <w:t>co</w:t>
      </w:r>
      <w:r>
        <w:rPr>
          <w:bCs/>
          <w:sz w:val="24"/>
          <w:szCs w:val="24"/>
          <w:lang w:val="en-US" w:eastAsia="ro-MD"/>
        </w:rPr>
        <w:t>rporate</w:t>
      </w:r>
      <w:r w:rsidRPr="002A1625">
        <w:rPr>
          <w:bCs/>
          <w:sz w:val="24"/>
          <w:szCs w:val="24"/>
          <w:lang w:val="en-US" w:eastAsia="ro-MD"/>
        </w:rPr>
        <w:t>s;</w:t>
      </w:r>
      <w:proofErr w:type="gramEnd"/>
    </w:p>
    <w:p w14:paraId="6ABF4C70" w14:textId="77777777" w:rsidR="00D62709" w:rsidRPr="002A1625" w:rsidRDefault="00D62709" w:rsidP="00D62709">
      <w:pPr>
        <w:ind w:firstLine="567"/>
        <w:jc w:val="both"/>
        <w:rPr>
          <w:bCs/>
          <w:sz w:val="24"/>
          <w:szCs w:val="24"/>
          <w:lang w:val="en-US" w:eastAsia="ro-MD"/>
        </w:rPr>
      </w:pPr>
      <w:r w:rsidRPr="002A1625">
        <w:rPr>
          <w:b/>
          <w:sz w:val="24"/>
          <w:szCs w:val="24"/>
          <w:lang w:val="en-US" w:eastAsia="ro-MD"/>
        </w:rPr>
        <w:lastRenderedPageBreak/>
        <w:t>165.2.6.</w:t>
      </w:r>
      <w:r w:rsidRPr="002A1625">
        <w:rPr>
          <w:bCs/>
          <w:sz w:val="24"/>
          <w:szCs w:val="24"/>
          <w:lang w:val="en-US" w:eastAsia="ro-MD"/>
        </w:rPr>
        <w:t xml:space="preserve"> personal investment firms and clients who are deposit brokers, in so far as these debts do not fall under sub</w:t>
      </w:r>
      <w:r>
        <w:rPr>
          <w:bCs/>
          <w:sz w:val="24"/>
          <w:szCs w:val="24"/>
          <w:lang w:val="en-US" w:eastAsia="ro-MD"/>
        </w:rPr>
        <w:t>paragraph</w:t>
      </w:r>
      <w:r w:rsidRPr="002A1625">
        <w:rPr>
          <w:bCs/>
          <w:sz w:val="24"/>
          <w:szCs w:val="24"/>
          <w:lang w:val="en-US" w:eastAsia="ro-MD"/>
        </w:rPr>
        <w:t xml:space="preserve"> </w:t>
      </w:r>
      <w:proofErr w:type="gramStart"/>
      <w:r w:rsidRPr="002A1625">
        <w:rPr>
          <w:bCs/>
          <w:sz w:val="24"/>
          <w:szCs w:val="24"/>
          <w:lang w:val="en-US" w:eastAsia="ro-MD"/>
        </w:rPr>
        <w:t>165.1;</w:t>
      </w:r>
      <w:proofErr w:type="gramEnd"/>
    </w:p>
    <w:p w14:paraId="47E45D9F" w14:textId="77777777" w:rsidR="00D62709" w:rsidRPr="00DB20ED" w:rsidRDefault="00D62709" w:rsidP="00D62709">
      <w:pPr>
        <w:ind w:firstLine="567"/>
        <w:jc w:val="both"/>
        <w:rPr>
          <w:bCs/>
          <w:sz w:val="24"/>
          <w:szCs w:val="24"/>
          <w:lang w:eastAsia="ro-MD"/>
        </w:rPr>
      </w:pPr>
      <w:r w:rsidRPr="005B32C1">
        <w:rPr>
          <w:b/>
          <w:sz w:val="24"/>
          <w:szCs w:val="24"/>
          <w:lang w:eastAsia="ro-MD"/>
        </w:rPr>
        <w:t>165.3.</w:t>
      </w:r>
      <w:r w:rsidRPr="00DB20ED">
        <w:rPr>
          <w:bCs/>
          <w:sz w:val="24"/>
          <w:szCs w:val="24"/>
          <w:lang w:eastAsia="ro-MD"/>
        </w:rPr>
        <w:t xml:space="preserve"> </w:t>
      </w:r>
      <w:r w:rsidRPr="002A1625">
        <w:rPr>
          <w:bCs/>
          <w:sz w:val="24"/>
          <w:szCs w:val="24"/>
          <w:lang w:val="en-US" w:eastAsia="ro-MD"/>
        </w:rPr>
        <w:t>liabilities with a residual contractual maturity of at least six months but less than one year which are provided by:</w:t>
      </w:r>
    </w:p>
    <w:p w14:paraId="1EE87D0C" w14:textId="77777777" w:rsidR="00D62709" w:rsidRPr="00DB20ED" w:rsidRDefault="00D62709" w:rsidP="00D62709">
      <w:pPr>
        <w:ind w:firstLine="567"/>
        <w:jc w:val="both"/>
        <w:rPr>
          <w:bCs/>
          <w:sz w:val="24"/>
          <w:szCs w:val="24"/>
          <w:lang w:eastAsia="ro-MD"/>
        </w:rPr>
      </w:pPr>
      <w:r w:rsidRPr="005B32C1">
        <w:rPr>
          <w:b/>
          <w:sz w:val="24"/>
          <w:szCs w:val="24"/>
          <w:lang w:eastAsia="ro-MD"/>
        </w:rPr>
        <w:t>165.3.1.</w:t>
      </w:r>
      <w:r w:rsidRPr="00DB20ED">
        <w:rPr>
          <w:bCs/>
          <w:sz w:val="24"/>
          <w:szCs w:val="24"/>
          <w:lang w:eastAsia="ro-MD"/>
        </w:rPr>
        <w:t xml:space="preserve"> </w:t>
      </w:r>
      <w:r>
        <w:rPr>
          <w:bCs/>
          <w:sz w:val="24"/>
          <w:szCs w:val="24"/>
          <w:lang w:eastAsia="ro-MD"/>
        </w:rPr>
        <w:t>N</w:t>
      </w:r>
      <w:r w:rsidRPr="00DB20ED">
        <w:rPr>
          <w:bCs/>
          <w:sz w:val="24"/>
          <w:szCs w:val="24"/>
          <w:lang w:eastAsia="ro-MD"/>
        </w:rPr>
        <w:t>BM;</w:t>
      </w:r>
    </w:p>
    <w:p w14:paraId="5811F87E" w14:textId="77777777" w:rsidR="00D62709" w:rsidRPr="002A1625" w:rsidRDefault="00D62709" w:rsidP="00D62709">
      <w:pPr>
        <w:ind w:firstLine="567"/>
        <w:jc w:val="both"/>
        <w:rPr>
          <w:bCs/>
          <w:sz w:val="24"/>
          <w:szCs w:val="24"/>
          <w:lang w:val="en-US" w:eastAsia="ro-MD"/>
        </w:rPr>
      </w:pPr>
      <w:r w:rsidRPr="005B32C1">
        <w:rPr>
          <w:b/>
          <w:sz w:val="24"/>
          <w:szCs w:val="24"/>
          <w:lang w:eastAsia="ro-MD"/>
        </w:rPr>
        <w:t>165.3.2.</w:t>
      </w:r>
      <w:r w:rsidRPr="00DB20ED">
        <w:rPr>
          <w:bCs/>
          <w:sz w:val="24"/>
          <w:szCs w:val="24"/>
          <w:lang w:eastAsia="ro-MD"/>
        </w:rPr>
        <w:t xml:space="preserve"> </w:t>
      </w:r>
      <w:r w:rsidRPr="002A1625">
        <w:rPr>
          <w:bCs/>
          <w:sz w:val="24"/>
          <w:szCs w:val="24"/>
          <w:lang w:val="en-US" w:eastAsia="ro-MD"/>
        </w:rPr>
        <w:t xml:space="preserve">ECB or the central bank of another </w:t>
      </w:r>
      <w:proofErr w:type="gramStart"/>
      <w:r w:rsidRPr="002A1625">
        <w:rPr>
          <w:bCs/>
          <w:sz w:val="24"/>
          <w:szCs w:val="24"/>
          <w:lang w:val="en-US" w:eastAsia="ro-MD"/>
        </w:rPr>
        <w:t>State;</w:t>
      </w:r>
      <w:proofErr w:type="gramEnd"/>
    </w:p>
    <w:p w14:paraId="4476F063" w14:textId="77777777" w:rsidR="00D62709" w:rsidRPr="002A1625" w:rsidRDefault="00D62709" w:rsidP="00D62709">
      <w:pPr>
        <w:ind w:firstLine="567"/>
        <w:jc w:val="both"/>
        <w:rPr>
          <w:bCs/>
          <w:sz w:val="24"/>
          <w:szCs w:val="24"/>
          <w:lang w:val="en-US" w:eastAsia="ro-MD"/>
        </w:rPr>
      </w:pPr>
      <w:r w:rsidRPr="002A1625">
        <w:rPr>
          <w:b/>
          <w:sz w:val="24"/>
          <w:szCs w:val="24"/>
          <w:lang w:val="en-US" w:eastAsia="ro-MD"/>
        </w:rPr>
        <w:t>165.3.3.</w:t>
      </w:r>
      <w:r w:rsidRPr="002A1625">
        <w:rPr>
          <w:bCs/>
          <w:sz w:val="24"/>
          <w:szCs w:val="24"/>
          <w:lang w:val="en-US" w:eastAsia="ro-MD"/>
        </w:rPr>
        <w:t xml:space="preserve"> financial </w:t>
      </w:r>
      <w:proofErr w:type="gramStart"/>
      <w:r w:rsidRPr="002A1625">
        <w:rPr>
          <w:bCs/>
          <w:sz w:val="24"/>
          <w:szCs w:val="24"/>
          <w:lang w:val="en-US" w:eastAsia="ro-MD"/>
        </w:rPr>
        <w:t>customers;</w:t>
      </w:r>
      <w:proofErr w:type="gramEnd"/>
    </w:p>
    <w:p w14:paraId="21F0CE0C" w14:textId="77777777" w:rsidR="00D62709" w:rsidRPr="00DB20ED" w:rsidRDefault="00D62709" w:rsidP="00D62709">
      <w:pPr>
        <w:ind w:firstLine="567"/>
        <w:jc w:val="both"/>
        <w:rPr>
          <w:bCs/>
          <w:sz w:val="24"/>
          <w:szCs w:val="24"/>
          <w:lang w:eastAsia="ro-MD"/>
        </w:rPr>
      </w:pPr>
      <w:r w:rsidRPr="002A1625">
        <w:rPr>
          <w:b/>
          <w:sz w:val="24"/>
          <w:szCs w:val="24"/>
          <w:lang w:val="en-US" w:eastAsia="ro-MD"/>
        </w:rPr>
        <w:t>165.4.</w:t>
      </w:r>
      <w:r w:rsidRPr="002A1625">
        <w:rPr>
          <w:bCs/>
          <w:sz w:val="24"/>
          <w:szCs w:val="24"/>
          <w:lang w:val="en-US" w:eastAsia="ro-MD"/>
        </w:rPr>
        <w:t xml:space="preserve"> any other debt with a residual maturity of at least six months, but less than one year, which is not referred to in Subsections 3 to 5</w:t>
      </w:r>
      <w:r w:rsidRPr="00DB20ED">
        <w:rPr>
          <w:bCs/>
          <w:sz w:val="24"/>
          <w:szCs w:val="24"/>
          <w:lang w:eastAsia="ro-MD"/>
        </w:rPr>
        <w:t>.</w:t>
      </w:r>
    </w:p>
    <w:p w14:paraId="2E1D7229" w14:textId="77777777" w:rsidR="00D62709" w:rsidRPr="00DB20ED" w:rsidRDefault="00D62709" w:rsidP="00D62709">
      <w:pPr>
        <w:ind w:firstLine="567"/>
        <w:jc w:val="both"/>
        <w:rPr>
          <w:b/>
          <w:bCs/>
          <w:i/>
          <w:sz w:val="24"/>
          <w:szCs w:val="24"/>
          <w:lang w:eastAsia="ro-MD"/>
        </w:rPr>
      </w:pPr>
    </w:p>
    <w:p w14:paraId="3AB15388" w14:textId="77777777" w:rsidR="00D62709" w:rsidRPr="008443B1" w:rsidRDefault="00D62709" w:rsidP="00D62709">
      <w:pPr>
        <w:ind w:firstLine="567"/>
        <w:jc w:val="center"/>
        <w:rPr>
          <w:b/>
          <w:bCs/>
          <w:i/>
          <w:sz w:val="24"/>
          <w:szCs w:val="24"/>
          <w:lang w:val="en-US" w:eastAsia="ro-MD"/>
        </w:rPr>
      </w:pPr>
      <w:r w:rsidRPr="008443B1">
        <w:rPr>
          <w:b/>
          <w:bCs/>
          <w:i/>
          <w:sz w:val="24"/>
          <w:szCs w:val="24"/>
          <w:lang w:val="en-US" w:eastAsia="ro-MD"/>
        </w:rPr>
        <w:t>Subsection 3</w:t>
      </w:r>
    </w:p>
    <w:p w14:paraId="3FDE4A91" w14:textId="77777777" w:rsidR="00D62709" w:rsidRPr="008443B1" w:rsidRDefault="00D62709" w:rsidP="00D62709">
      <w:pPr>
        <w:ind w:firstLine="567"/>
        <w:jc w:val="both"/>
        <w:rPr>
          <w:b/>
          <w:bCs/>
          <w:i/>
          <w:sz w:val="24"/>
          <w:szCs w:val="24"/>
          <w:lang w:val="en-US" w:eastAsia="ro-MD"/>
        </w:rPr>
      </w:pPr>
      <w:r w:rsidRPr="008443B1">
        <w:rPr>
          <w:b/>
          <w:bCs/>
          <w:i/>
          <w:sz w:val="24"/>
          <w:szCs w:val="24"/>
          <w:lang w:val="en-US" w:eastAsia="ro-MD"/>
        </w:rPr>
        <w:t xml:space="preserve">                                         </w:t>
      </w:r>
      <w:r>
        <w:rPr>
          <w:b/>
          <w:bCs/>
          <w:i/>
          <w:sz w:val="24"/>
          <w:szCs w:val="24"/>
          <w:lang w:val="en-US" w:eastAsia="ro-MD"/>
        </w:rPr>
        <w:t xml:space="preserve">   </w:t>
      </w:r>
      <w:r w:rsidRPr="008443B1">
        <w:rPr>
          <w:b/>
          <w:bCs/>
          <w:i/>
          <w:sz w:val="24"/>
          <w:szCs w:val="24"/>
          <w:lang w:val="en-US" w:eastAsia="ro-MD"/>
        </w:rPr>
        <w:t>90</w:t>
      </w:r>
      <w:proofErr w:type="gramStart"/>
      <w:r w:rsidRPr="008443B1">
        <w:rPr>
          <w:b/>
          <w:bCs/>
          <w:i/>
          <w:sz w:val="24"/>
          <w:szCs w:val="24"/>
          <w:lang w:val="en-US" w:eastAsia="ro-MD"/>
        </w:rPr>
        <w:t>%</w:t>
      </w:r>
      <w:r>
        <w:rPr>
          <w:b/>
          <w:bCs/>
          <w:i/>
          <w:sz w:val="24"/>
          <w:szCs w:val="24"/>
          <w:lang w:val="en-US" w:eastAsia="ro-MD"/>
        </w:rPr>
        <w:t xml:space="preserve">  a</w:t>
      </w:r>
      <w:r w:rsidRPr="008443B1">
        <w:rPr>
          <w:b/>
          <w:bCs/>
          <w:i/>
          <w:sz w:val="24"/>
          <w:szCs w:val="24"/>
          <w:lang w:val="en-US" w:eastAsia="ro-MD"/>
        </w:rPr>
        <w:t>vailable</w:t>
      </w:r>
      <w:proofErr w:type="gramEnd"/>
      <w:r w:rsidRPr="008443B1">
        <w:rPr>
          <w:b/>
          <w:bCs/>
          <w:i/>
          <w:sz w:val="24"/>
          <w:szCs w:val="24"/>
          <w:lang w:val="en-US" w:eastAsia="ro-MD"/>
        </w:rPr>
        <w:t xml:space="preserve"> stable funding factor </w:t>
      </w:r>
    </w:p>
    <w:p w14:paraId="4DDF856D" w14:textId="77777777" w:rsidR="00D62709" w:rsidRPr="007679A6" w:rsidRDefault="00D62709" w:rsidP="00D62709">
      <w:pPr>
        <w:ind w:firstLine="567"/>
        <w:jc w:val="both"/>
        <w:rPr>
          <w:bCs/>
          <w:sz w:val="24"/>
          <w:szCs w:val="24"/>
          <w:lang w:val="en-US" w:eastAsia="ro-MD"/>
        </w:rPr>
      </w:pPr>
      <w:r w:rsidRPr="007679A6">
        <w:rPr>
          <w:b/>
          <w:bCs/>
          <w:sz w:val="24"/>
          <w:szCs w:val="24"/>
          <w:lang w:val="en-US" w:eastAsia="ro-MD"/>
        </w:rPr>
        <w:t xml:space="preserve">166. </w:t>
      </w:r>
      <w:r>
        <w:rPr>
          <w:bCs/>
          <w:sz w:val="24"/>
          <w:szCs w:val="24"/>
          <w:lang w:val="en-US" w:eastAsia="ro-MD"/>
        </w:rPr>
        <w:t>S</w:t>
      </w:r>
      <w:r w:rsidRPr="007679A6">
        <w:rPr>
          <w:bCs/>
          <w:sz w:val="24"/>
          <w:szCs w:val="24"/>
          <w:lang w:val="en-US" w:eastAsia="ro-MD"/>
        </w:rPr>
        <w:t>ight</w:t>
      </w:r>
      <w:r>
        <w:rPr>
          <w:bCs/>
          <w:sz w:val="24"/>
          <w:szCs w:val="24"/>
          <w:lang w:val="en-US" w:eastAsia="ro-MD"/>
        </w:rPr>
        <w:t xml:space="preserve"> r</w:t>
      </w:r>
      <w:r w:rsidRPr="007679A6">
        <w:rPr>
          <w:bCs/>
          <w:sz w:val="24"/>
          <w:szCs w:val="24"/>
          <w:lang w:val="en-US" w:eastAsia="ro-MD"/>
        </w:rPr>
        <w:t>etail deposits, retail deposits with a fixed period of notice of less than one year and retail term deposits with a residual maturity of less than one year that fulfil the relevant criteria for other retail deposits set out in Subsection 3, Section 2, Chapter III, Title II are subject to a stable funding factor of 90 %.</w:t>
      </w:r>
    </w:p>
    <w:p w14:paraId="130E7DE4" w14:textId="77777777" w:rsidR="00D62709" w:rsidRPr="00DB20ED" w:rsidRDefault="00D62709" w:rsidP="00D62709">
      <w:pPr>
        <w:ind w:firstLine="567"/>
        <w:jc w:val="both"/>
        <w:rPr>
          <w:b/>
          <w:bCs/>
          <w:i/>
          <w:sz w:val="24"/>
          <w:szCs w:val="24"/>
          <w:lang w:eastAsia="ro-MD"/>
        </w:rPr>
      </w:pPr>
    </w:p>
    <w:p w14:paraId="2E005EC2" w14:textId="77777777" w:rsidR="00D62709" w:rsidRPr="007679A6" w:rsidRDefault="00D62709" w:rsidP="00D62709">
      <w:pPr>
        <w:ind w:firstLine="567"/>
        <w:jc w:val="center"/>
        <w:rPr>
          <w:b/>
          <w:bCs/>
          <w:i/>
          <w:sz w:val="24"/>
          <w:szCs w:val="24"/>
          <w:lang w:val="en-US" w:eastAsia="ro-MD"/>
        </w:rPr>
      </w:pPr>
      <w:r w:rsidRPr="007679A6">
        <w:rPr>
          <w:b/>
          <w:bCs/>
          <w:i/>
          <w:sz w:val="24"/>
          <w:szCs w:val="24"/>
          <w:lang w:val="en-US" w:eastAsia="ro-MD"/>
        </w:rPr>
        <w:t>Subsection 4</w:t>
      </w:r>
    </w:p>
    <w:p w14:paraId="5F400487" w14:textId="77777777" w:rsidR="00D62709" w:rsidRPr="007679A6" w:rsidRDefault="00D62709" w:rsidP="00D62709">
      <w:pPr>
        <w:ind w:firstLine="567"/>
        <w:jc w:val="both"/>
        <w:rPr>
          <w:b/>
          <w:bCs/>
          <w:i/>
          <w:sz w:val="24"/>
          <w:szCs w:val="24"/>
          <w:lang w:val="en-US" w:eastAsia="ro-MD"/>
        </w:rPr>
      </w:pPr>
      <w:r w:rsidRPr="007679A6">
        <w:rPr>
          <w:b/>
          <w:bCs/>
          <w:i/>
          <w:sz w:val="24"/>
          <w:szCs w:val="24"/>
          <w:lang w:val="en-US" w:eastAsia="ro-MD"/>
        </w:rPr>
        <w:t xml:space="preserve">                                     </w:t>
      </w:r>
      <w:r>
        <w:rPr>
          <w:b/>
          <w:bCs/>
          <w:i/>
          <w:sz w:val="24"/>
          <w:szCs w:val="24"/>
          <w:lang w:val="en-US" w:eastAsia="ro-MD"/>
        </w:rPr>
        <w:t xml:space="preserve">     </w:t>
      </w:r>
      <w:r w:rsidRPr="007679A6">
        <w:rPr>
          <w:b/>
          <w:bCs/>
          <w:i/>
          <w:sz w:val="24"/>
          <w:szCs w:val="24"/>
          <w:lang w:val="en-US" w:eastAsia="ro-MD"/>
        </w:rPr>
        <w:t xml:space="preserve"> 95%</w:t>
      </w:r>
      <w:r>
        <w:rPr>
          <w:b/>
          <w:bCs/>
          <w:i/>
          <w:sz w:val="24"/>
          <w:szCs w:val="24"/>
          <w:lang w:val="en-US" w:eastAsia="ro-MD"/>
        </w:rPr>
        <w:t xml:space="preserve"> a</w:t>
      </w:r>
      <w:r w:rsidRPr="007679A6">
        <w:rPr>
          <w:b/>
          <w:bCs/>
          <w:i/>
          <w:sz w:val="24"/>
          <w:szCs w:val="24"/>
          <w:lang w:val="en-US" w:eastAsia="ro-MD"/>
        </w:rPr>
        <w:t>vailable stable funding factor</w:t>
      </w:r>
    </w:p>
    <w:p w14:paraId="35FA96E5" w14:textId="77777777" w:rsidR="00D62709" w:rsidRPr="00DB20ED" w:rsidRDefault="00D62709" w:rsidP="00D62709">
      <w:pPr>
        <w:ind w:firstLine="567"/>
        <w:jc w:val="both"/>
        <w:rPr>
          <w:bCs/>
          <w:sz w:val="24"/>
          <w:szCs w:val="24"/>
          <w:lang w:eastAsia="ro-MD"/>
        </w:rPr>
      </w:pPr>
      <w:r w:rsidRPr="00DB20ED">
        <w:rPr>
          <w:b/>
          <w:bCs/>
          <w:sz w:val="24"/>
          <w:szCs w:val="24"/>
          <w:lang w:eastAsia="ro-MD"/>
        </w:rPr>
        <w:t>167.</w:t>
      </w:r>
      <w:r w:rsidRPr="007679A6">
        <w:rPr>
          <w:bCs/>
          <w:sz w:val="24"/>
          <w:szCs w:val="24"/>
          <w:lang w:val="en-US" w:eastAsia="ro-MD"/>
        </w:rPr>
        <w:t xml:space="preserve"> </w:t>
      </w:r>
      <w:r>
        <w:rPr>
          <w:bCs/>
          <w:sz w:val="24"/>
          <w:szCs w:val="24"/>
          <w:lang w:val="en-US" w:eastAsia="ro-MD"/>
        </w:rPr>
        <w:t xml:space="preserve"> S</w:t>
      </w:r>
      <w:r w:rsidRPr="007679A6">
        <w:rPr>
          <w:bCs/>
          <w:sz w:val="24"/>
          <w:szCs w:val="24"/>
          <w:lang w:val="en-US" w:eastAsia="ro-MD"/>
        </w:rPr>
        <w:t>ight</w:t>
      </w:r>
      <w:r>
        <w:rPr>
          <w:bCs/>
          <w:sz w:val="24"/>
          <w:szCs w:val="24"/>
          <w:lang w:val="en-US" w:eastAsia="ro-MD"/>
        </w:rPr>
        <w:t xml:space="preserve"> retail</w:t>
      </w:r>
      <w:r w:rsidRPr="007679A6">
        <w:rPr>
          <w:bCs/>
          <w:sz w:val="24"/>
          <w:szCs w:val="24"/>
          <w:lang w:val="en-US" w:eastAsia="ro-MD"/>
        </w:rPr>
        <w:t xml:space="preserve"> deposits, retail deposits with a fixed period of notice of less than one year and retail term deposits with a residual maturity of less than one year that fulfil the relevant criteria for stable retail deposits set out in Subsection 2, Section 2, Chapter III, Title II, shall be subject to a stable funding factor of 95 %.</w:t>
      </w:r>
    </w:p>
    <w:p w14:paraId="697B9F96" w14:textId="77777777" w:rsidR="00D62709" w:rsidRPr="00DB20ED" w:rsidRDefault="00D62709" w:rsidP="00D62709">
      <w:pPr>
        <w:ind w:firstLine="567"/>
        <w:jc w:val="both"/>
        <w:rPr>
          <w:b/>
          <w:bCs/>
          <w:i/>
          <w:sz w:val="24"/>
          <w:szCs w:val="24"/>
          <w:lang w:eastAsia="ro-MD"/>
        </w:rPr>
      </w:pPr>
    </w:p>
    <w:p w14:paraId="46A639E0" w14:textId="77777777" w:rsidR="00D62709" w:rsidRPr="00760CBE" w:rsidRDefault="00D62709" w:rsidP="00D62709">
      <w:pPr>
        <w:ind w:firstLine="567"/>
        <w:jc w:val="center"/>
        <w:rPr>
          <w:b/>
          <w:bCs/>
          <w:i/>
          <w:sz w:val="24"/>
          <w:szCs w:val="24"/>
          <w:lang w:val="en-US" w:eastAsia="ro-MD"/>
        </w:rPr>
      </w:pPr>
      <w:r w:rsidRPr="00760CBE">
        <w:rPr>
          <w:b/>
          <w:bCs/>
          <w:i/>
          <w:sz w:val="24"/>
          <w:szCs w:val="24"/>
          <w:lang w:val="en-US" w:eastAsia="ro-MD"/>
        </w:rPr>
        <w:t>Subsection 5</w:t>
      </w:r>
    </w:p>
    <w:p w14:paraId="72070DEE" w14:textId="77777777" w:rsidR="00D62709" w:rsidRPr="00760CBE" w:rsidRDefault="00D62709" w:rsidP="00D62709">
      <w:pPr>
        <w:ind w:firstLine="567"/>
        <w:jc w:val="both"/>
        <w:rPr>
          <w:b/>
          <w:bCs/>
          <w:i/>
          <w:sz w:val="24"/>
          <w:szCs w:val="24"/>
          <w:lang w:val="en-US" w:eastAsia="ro-MD"/>
        </w:rPr>
      </w:pPr>
      <w:r w:rsidRPr="00760CBE">
        <w:rPr>
          <w:b/>
          <w:bCs/>
          <w:i/>
          <w:sz w:val="24"/>
          <w:szCs w:val="24"/>
          <w:lang w:val="en-US" w:eastAsia="ro-MD"/>
        </w:rPr>
        <w:t xml:space="preserve">                                   </w:t>
      </w:r>
      <w:r>
        <w:rPr>
          <w:b/>
          <w:bCs/>
          <w:i/>
          <w:sz w:val="24"/>
          <w:szCs w:val="24"/>
          <w:lang w:val="en-US" w:eastAsia="ro-MD"/>
        </w:rPr>
        <w:t xml:space="preserve">    </w:t>
      </w:r>
      <w:r w:rsidRPr="00760CBE">
        <w:rPr>
          <w:b/>
          <w:bCs/>
          <w:i/>
          <w:sz w:val="24"/>
          <w:szCs w:val="24"/>
          <w:lang w:val="en-US" w:eastAsia="ro-MD"/>
        </w:rPr>
        <w:t xml:space="preserve"> </w:t>
      </w:r>
      <w:r>
        <w:rPr>
          <w:b/>
          <w:bCs/>
          <w:i/>
          <w:sz w:val="24"/>
          <w:szCs w:val="24"/>
          <w:lang w:val="en-US" w:eastAsia="ro-MD"/>
        </w:rPr>
        <w:t xml:space="preserve"> </w:t>
      </w:r>
      <w:r w:rsidRPr="00760CBE">
        <w:rPr>
          <w:b/>
          <w:bCs/>
          <w:i/>
          <w:sz w:val="24"/>
          <w:szCs w:val="24"/>
          <w:lang w:val="en-US" w:eastAsia="ro-MD"/>
        </w:rPr>
        <w:t>100%</w:t>
      </w:r>
      <w:r>
        <w:rPr>
          <w:b/>
          <w:bCs/>
          <w:i/>
          <w:sz w:val="24"/>
          <w:szCs w:val="24"/>
          <w:lang w:val="en-US" w:eastAsia="ro-MD"/>
        </w:rPr>
        <w:t xml:space="preserve"> a</w:t>
      </w:r>
      <w:r w:rsidRPr="00760CBE">
        <w:rPr>
          <w:b/>
          <w:bCs/>
          <w:i/>
          <w:sz w:val="24"/>
          <w:szCs w:val="24"/>
          <w:lang w:val="en-US" w:eastAsia="ro-MD"/>
        </w:rPr>
        <w:t>vailable stable funding factor</w:t>
      </w:r>
    </w:p>
    <w:p w14:paraId="13AE4F36" w14:textId="77777777" w:rsidR="00D62709" w:rsidRPr="00165B94" w:rsidRDefault="00D62709" w:rsidP="00D62709">
      <w:pPr>
        <w:ind w:firstLine="567"/>
        <w:jc w:val="both"/>
        <w:rPr>
          <w:bCs/>
          <w:sz w:val="24"/>
          <w:szCs w:val="24"/>
          <w:lang w:val="en-US" w:eastAsia="ro-MD"/>
        </w:rPr>
      </w:pPr>
      <w:r w:rsidRPr="00DB20ED">
        <w:rPr>
          <w:b/>
          <w:bCs/>
          <w:sz w:val="24"/>
          <w:szCs w:val="24"/>
          <w:lang w:eastAsia="ro-MD"/>
        </w:rPr>
        <w:t xml:space="preserve">168. </w:t>
      </w:r>
      <w:r w:rsidRPr="00165B94">
        <w:rPr>
          <w:bCs/>
          <w:sz w:val="24"/>
          <w:szCs w:val="24"/>
          <w:lang w:val="en-US" w:eastAsia="ro-MD"/>
        </w:rPr>
        <w:t>The following liabilities and the following equity instruments are subject to a 100% available stable funding factor:</w:t>
      </w:r>
    </w:p>
    <w:p w14:paraId="212185E3" w14:textId="77777777" w:rsidR="00D62709" w:rsidRPr="00165B94" w:rsidRDefault="00D62709" w:rsidP="00D62709">
      <w:pPr>
        <w:ind w:firstLine="567"/>
        <w:jc w:val="both"/>
        <w:rPr>
          <w:bCs/>
          <w:sz w:val="24"/>
          <w:szCs w:val="24"/>
          <w:lang w:val="en-US" w:eastAsia="ro-MD"/>
        </w:rPr>
      </w:pPr>
      <w:r w:rsidRPr="00165B94">
        <w:rPr>
          <w:b/>
          <w:sz w:val="24"/>
          <w:szCs w:val="24"/>
          <w:lang w:val="en-US" w:eastAsia="ro-MD"/>
        </w:rPr>
        <w:t>168.1.</w:t>
      </w:r>
      <w:r w:rsidRPr="00165B94">
        <w:rPr>
          <w:bCs/>
          <w:sz w:val="24"/>
          <w:szCs w:val="24"/>
          <w:lang w:val="en-US" w:eastAsia="ro-MD"/>
        </w:rPr>
        <w:t xml:space="preserve"> the bank's core </w:t>
      </w:r>
      <w:r>
        <w:rPr>
          <w:bCs/>
          <w:sz w:val="24"/>
          <w:szCs w:val="24"/>
          <w:lang w:val="en-US" w:eastAsia="ro-MD"/>
        </w:rPr>
        <w:t>Tier</w:t>
      </w:r>
      <w:r w:rsidRPr="00165B94">
        <w:rPr>
          <w:bCs/>
          <w:sz w:val="24"/>
          <w:szCs w:val="24"/>
          <w:lang w:val="en-US" w:eastAsia="ro-MD"/>
        </w:rPr>
        <w:t xml:space="preserve"> 1 own funds items of the bank before the application of the adjustments set out in </w:t>
      </w:r>
      <w:r>
        <w:rPr>
          <w:bCs/>
          <w:sz w:val="24"/>
          <w:szCs w:val="24"/>
          <w:lang w:val="en-US" w:eastAsia="ro-MD"/>
        </w:rPr>
        <w:t>paragraph</w:t>
      </w:r>
      <w:r w:rsidRPr="00165B94">
        <w:rPr>
          <w:bCs/>
          <w:sz w:val="24"/>
          <w:szCs w:val="24"/>
          <w:lang w:val="en-US" w:eastAsia="ro-MD"/>
        </w:rPr>
        <w:t xml:space="preserve">s 26-29 of the Regulation on banks' own funds and capital requirements, approved by the DEB No 109/2018 (hereinafter - Regulation No 109/2018), of the deductions under </w:t>
      </w:r>
      <w:r>
        <w:rPr>
          <w:bCs/>
          <w:sz w:val="24"/>
          <w:szCs w:val="24"/>
          <w:lang w:val="en-US" w:eastAsia="ro-MD"/>
        </w:rPr>
        <w:t>paragraph</w:t>
      </w:r>
      <w:r w:rsidRPr="00165B94">
        <w:rPr>
          <w:bCs/>
          <w:sz w:val="24"/>
          <w:szCs w:val="24"/>
          <w:lang w:val="en-US" w:eastAsia="ro-MD"/>
        </w:rPr>
        <w:t xml:space="preserve"> 30 of Regulation No 109/2018 and of the derogations and alternatives set out in </w:t>
      </w:r>
      <w:r>
        <w:rPr>
          <w:bCs/>
          <w:sz w:val="24"/>
          <w:szCs w:val="24"/>
          <w:lang w:val="en-US" w:eastAsia="ro-MD"/>
        </w:rPr>
        <w:t>paragraph</w:t>
      </w:r>
      <w:r w:rsidRPr="00165B94">
        <w:rPr>
          <w:bCs/>
          <w:sz w:val="24"/>
          <w:szCs w:val="24"/>
          <w:lang w:val="en-US" w:eastAsia="ro-MD"/>
        </w:rPr>
        <w:t xml:space="preserve">s 63-67 and 126 of Regulation No </w:t>
      </w:r>
      <w:proofErr w:type="gramStart"/>
      <w:r w:rsidRPr="00165B94">
        <w:rPr>
          <w:bCs/>
          <w:sz w:val="24"/>
          <w:szCs w:val="24"/>
          <w:lang w:val="en-US" w:eastAsia="ro-MD"/>
        </w:rPr>
        <w:t>109/2018;</w:t>
      </w:r>
      <w:proofErr w:type="gramEnd"/>
    </w:p>
    <w:p w14:paraId="1E1A22F1" w14:textId="77777777" w:rsidR="00D62709" w:rsidRPr="00DB20ED" w:rsidRDefault="00D62709" w:rsidP="00D62709">
      <w:pPr>
        <w:ind w:firstLine="567"/>
        <w:jc w:val="both"/>
        <w:rPr>
          <w:bCs/>
          <w:sz w:val="24"/>
          <w:szCs w:val="24"/>
          <w:lang w:eastAsia="ro-MD"/>
        </w:rPr>
      </w:pPr>
      <w:r w:rsidRPr="005B32C1">
        <w:rPr>
          <w:b/>
          <w:sz w:val="24"/>
          <w:szCs w:val="24"/>
          <w:lang w:eastAsia="ro-MD"/>
        </w:rPr>
        <w:t xml:space="preserve">168.2. </w:t>
      </w:r>
      <w:r w:rsidRPr="00165B94">
        <w:rPr>
          <w:bCs/>
          <w:sz w:val="24"/>
          <w:szCs w:val="24"/>
          <w:lang w:val="en-US" w:eastAsia="ro-MD"/>
        </w:rPr>
        <w:t>the bank</w:t>
      </w:r>
      <w:r>
        <w:rPr>
          <w:bCs/>
          <w:sz w:val="24"/>
          <w:szCs w:val="24"/>
          <w:lang w:val="en-US" w:eastAsia="ro-MD"/>
        </w:rPr>
        <w:t>’</w:t>
      </w:r>
      <w:r w:rsidRPr="00165B94">
        <w:rPr>
          <w:bCs/>
          <w:sz w:val="24"/>
          <w:szCs w:val="24"/>
          <w:lang w:val="en-US" w:eastAsia="ro-MD"/>
        </w:rPr>
        <w:t xml:space="preserve">s additional </w:t>
      </w:r>
      <w:r>
        <w:rPr>
          <w:bCs/>
          <w:sz w:val="24"/>
          <w:szCs w:val="24"/>
          <w:lang w:val="en-US" w:eastAsia="ro-MD"/>
        </w:rPr>
        <w:t>Tier</w:t>
      </w:r>
      <w:r w:rsidRPr="00165B94">
        <w:rPr>
          <w:bCs/>
          <w:sz w:val="24"/>
          <w:szCs w:val="24"/>
          <w:lang w:val="en-US" w:eastAsia="ro-MD"/>
        </w:rPr>
        <w:t xml:space="preserve"> 1 own funds items before deduction of the items referred to in </w:t>
      </w:r>
      <w:r>
        <w:rPr>
          <w:bCs/>
          <w:sz w:val="24"/>
          <w:szCs w:val="24"/>
          <w:lang w:val="en-US" w:eastAsia="ro-MD"/>
        </w:rPr>
        <w:t>paragraph</w:t>
      </w:r>
      <w:r w:rsidRPr="00165B94">
        <w:rPr>
          <w:bCs/>
          <w:sz w:val="24"/>
          <w:szCs w:val="24"/>
          <w:lang w:val="en-US" w:eastAsia="ro-MD"/>
        </w:rPr>
        <w:t xml:space="preserve"> 87 of Regulation 109/2018 and before application of </w:t>
      </w:r>
      <w:r>
        <w:rPr>
          <w:bCs/>
          <w:sz w:val="24"/>
          <w:szCs w:val="24"/>
          <w:lang w:val="en-US" w:eastAsia="ro-MD"/>
        </w:rPr>
        <w:t>paragraph</w:t>
      </w:r>
      <w:r w:rsidRPr="00165B94">
        <w:rPr>
          <w:bCs/>
          <w:sz w:val="24"/>
          <w:szCs w:val="24"/>
          <w:lang w:val="en-US" w:eastAsia="ro-MD"/>
        </w:rPr>
        <w:t xml:space="preserve"> 126 of Regulation 109/2018, excluding any instruments with explicit or embedded options which, if exercised, would reduce the effective residual maturity to less than one </w:t>
      </w:r>
      <w:proofErr w:type="gramStart"/>
      <w:r w:rsidRPr="00165B94">
        <w:rPr>
          <w:bCs/>
          <w:sz w:val="24"/>
          <w:szCs w:val="24"/>
          <w:lang w:val="en-US" w:eastAsia="ro-MD"/>
        </w:rPr>
        <w:t>year</w:t>
      </w:r>
      <w:r w:rsidRPr="00DB20ED">
        <w:rPr>
          <w:bCs/>
          <w:sz w:val="24"/>
          <w:szCs w:val="24"/>
          <w:lang w:eastAsia="ro-MD"/>
        </w:rPr>
        <w:t>;</w:t>
      </w:r>
      <w:proofErr w:type="gramEnd"/>
    </w:p>
    <w:p w14:paraId="6BBB4A58" w14:textId="77777777" w:rsidR="00D62709" w:rsidRPr="00DB20ED" w:rsidRDefault="00D62709" w:rsidP="00D62709">
      <w:pPr>
        <w:ind w:firstLine="567"/>
        <w:jc w:val="both"/>
        <w:rPr>
          <w:bCs/>
          <w:sz w:val="24"/>
          <w:szCs w:val="24"/>
          <w:lang w:eastAsia="ro-MD"/>
        </w:rPr>
      </w:pPr>
      <w:r w:rsidRPr="005B32C1">
        <w:rPr>
          <w:b/>
          <w:sz w:val="24"/>
          <w:szCs w:val="24"/>
          <w:lang w:eastAsia="ro-MD"/>
        </w:rPr>
        <w:t>168.3.</w:t>
      </w:r>
      <w:r w:rsidRPr="00DB20ED">
        <w:rPr>
          <w:bCs/>
          <w:sz w:val="24"/>
          <w:szCs w:val="24"/>
          <w:lang w:eastAsia="ro-MD"/>
        </w:rPr>
        <w:t xml:space="preserve"> </w:t>
      </w:r>
      <w:r w:rsidRPr="00C06E72">
        <w:rPr>
          <w:bCs/>
          <w:sz w:val="24"/>
          <w:szCs w:val="24"/>
          <w:lang w:val="en-US" w:eastAsia="ro-MD"/>
        </w:rPr>
        <w:t>the bank</w:t>
      </w:r>
      <w:r>
        <w:rPr>
          <w:bCs/>
          <w:sz w:val="24"/>
          <w:szCs w:val="24"/>
          <w:lang w:val="en-US" w:eastAsia="ro-MD"/>
        </w:rPr>
        <w:t>’</w:t>
      </w:r>
      <w:r w:rsidRPr="00C06E72">
        <w:rPr>
          <w:bCs/>
          <w:sz w:val="24"/>
          <w:szCs w:val="24"/>
          <w:lang w:val="en-US" w:eastAsia="ro-MD"/>
        </w:rPr>
        <w:t xml:space="preserve">s </w:t>
      </w:r>
      <w:r>
        <w:rPr>
          <w:bCs/>
          <w:sz w:val="24"/>
          <w:szCs w:val="24"/>
          <w:lang w:val="en-US" w:eastAsia="ro-MD"/>
        </w:rPr>
        <w:t>Tier</w:t>
      </w:r>
      <w:r w:rsidRPr="00C06E72">
        <w:rPr>
          <w:bCs/>
          <w:sz w:val="24"/>
          <w:szCs w:val="24"/>
          <w:lang w:val="en-US" w:eastAsia="ro-MD"/>
        </w:rPr>
        <w:t xml:space="preserve"> 2 own fund items, before the deductions referred to in </w:t>
      </w:r>
      <w:r>
        <w:rPr>
          <w:bCs/>
          <w:sz w:val="24"/>
          <w:szCs w:val="24"/>
          <w:lang w:val="en-US" w:eastAsia="ro-MD"/>
        </w:rPr>
        <w:t>paragraph</w:t>
      </w:r>
      <w:r w:rsidRPr="00C06E72">
        <w:rPr>
          <w:bCs/>
          <w:sz w:val="24"/>
          <w:szCs w:val="24"/>
          <w:lang w:val="en-US" w:eastAsia="ro-MD"/>
        </w:rPr>
        <w:t xml:space="preserve"> 100 of Regulation 109/2018 and before the application of </w:t>
      </w:r>
      <w:r>
        <w:rPr>
          <w:bCs/>
          <w:sz w:val="24"/>
          <w:szCs w:val="24"/>
          <w:lang w:val="en-US" w:eastAsia="ro-MD"/>
        </w:rPr>
        <w:t>paragraph</w:t>
      </w:r>
      <w:r w:rsidRPr="00C06E72">
        <w:rPr>
          <w:bCs/>
          <w:sz w:val="24"/>
          <w:szCs w:val="24"/>
          <w:lang w:val="en-US" w:eastAsia="ro-MD"/>
        </w:rPr>
        <w:t xml:space="preserve"> 126 of Regulation 109/2018, which have a residual maturity of at least one year, </w:t>
      </w:r>
      <w:r>
        <w:rPr>
          <w:bCs/>
          <w:sz w:val="24"/>
          <w:szCs w:val="24"/>
          <w:lang w:val="en-US" w:eastAsia="ro-MD"/>
        </w:rPr>
        <w:t>beside the</w:t>
      </w:r>
      <w:r w:rsidRPr="00C06E72">
        <w:rPr>
          <w:bCs/>
          <w:sz w:val="24"/>
          <w:szCs w:val="24"/>
          <w:lang w:val="en-US" w:eastAsia="ro-MD"/>
        </w:rPr>
        <w:t xml:space="preserve"> instruments with explicit or embedded options which, if exercised, would reduce the effective residual maturity to less than one </w:t>
      </w:r>
      <w:proofErr w:type="gramStart"/>
      <w:r w:rsidRPr="00C06E72">
        <w:rPr>
          <w:bCs/>
          <w:sz w:val="24"/>
          <w:szCs w:val="24"/>
          <w:lang w:val="en-US" w:eastAsia="ro-MD"/>
        </w:rPr>
        <w:t>year</w:t>
      </w:r>
      <w:r w:rsidRPr="00DB20ED">
        <w:rPr>
          <w:bCs/>
          <w:sz w:val="24"/>
          <w:szCs w:val="24"/>
          <w:lang w:eastAsia="ro-MD"/>
        </w:rPr>
        <w:t>;</w:t>
      </w:r>
      <w:proofErr w:type="gramEnd"/>
    </w:p>
    <w:p w14:paraId="0B200729" w14:textId="77777777" w:rsidR="00D62709" w:rsidRPr="00DB20ED" w:rsidRDefault="00D62709" w:rsidP="00D62709">
      <w:pPr>
        <w:ind w:firstLine="567"/>
        <w:jc w:val="both"/>
        <w:rPr>
          <w:bCs/>
          <w:sz w:val="24"/>
          <w:szCs w:val="24"/>
          <w:lang w:eastAsia="ro-MD"/>
        </w:rPr>
      </w:pPr>
      <w:r w:rsidRPr="005B32C1">
        <w:rPr>
          <w:b/>
          <w:sz w:val="24"/>
          <w:szCs w:val="24"/>
          <w:lang w:eastAsia="ro-MD"/>
        </w:rPr>
        <w:t>168.4.</w:t>
      </w:r>
      <w:r w:rsidRPr="00DB20ED">
        <w:rPr>
          <w:bCs/>
          <w:sz w:val="24"/>
          <w:szCs w:val="24"/>
          <w:lang w:eastAsia="ro-MD"/>
        </w:rPr>
        <w:t xml:space="preserve"> </w:t>
      </w:r>
      <w:r w:rsidRPr="00C06E72">
        <w:rPr>
          <w:bCs/>
          <w:sz w:val="24"/>
          <w:szCs w:val="24"/>
          <w:lang w:val="en-US" w:eastAsia="ro-MD"/>
        </w:rPr>
        <w:t xml:space="preserve">any other equity instrument of the bank which has a residual maturity of at least one year, except for any instrument with explicit or embedded options which, if exercised, would reduce the effective residual maturity to less than one </w:t>
      </w:r>
      <w:proofErr w:type="gramStart"/>
      <w:r w:rsidRPr="00C06E72">
        <w:rPr>
          <w:bCs/>
          <w:sz w:val="24"/>
          <w:szCs w:val="24"/>
          <w:lang w:val="en-US" w:eastAsia="ro-MD"/>
        </w:rPr>
        <w:t>year</w:t>
      </w:r>
      <w:r w:rsidRPr="00DB20ED">
        <w:rPr>
          <w:bCs/>
          <w:sz w:val="24"/>
          <w:szCs w:val="24"/>
          <w:lang w:eastAsia="ro-MD"/>
        </w:rPr>
        <w:t>;</w:t>
      </w:r>
      <w:proofErr w:type="gramEnd"/>
    </w:p>
    <w:p w14:paraId="66BF66AA" w14:textId="77777777" w:rsidR="00D62709" w:rsidRPr="00DB20ED" w:rsidRDefault="00D62709" w:rsidP="00D62709">
      <w:pPr>
        <w:ind w:firstLine="567"/>
        <w:jc w:val="both"/>
        <w:rPr>
          <w:bCs/>
          <w:sz w:val="24"/>
          <w:szCs w:val="24"/>
          <w:lang w:eastAsia="ro-MD"/>
        </w:rPr>
      </w:pPr>
      <w:r w:rsidRPr="005B32C1">
        <w:rPr>
          <w:b/>
          <w:sz w:val="24"/>
          <w:szCs w:val="24"/>
          <w:lang w:eastAsia="ro-MD"/>
        </w:rPr>
        <w:t>168.5.</w:t>
      </w:r>
      <w:r w:rsidRPr="00DB20ED">
        <w:rPr>
          <w:bCs/>
          <w:sz w:val="24"/>
          <w:szCs w:val="24"/>
          <w:lang w:eastAsia="ro-MD"/>
        </w:rPr>
        <w:t xml:space="preserve"> </w:t>
      </w:r>
      <w:r w:rsidRPr="00740157">
        <w:rPr>
          <w:bCs/>
          <w:sz w:val="24"/>
          <w:szCs w:val="24"/>
          <w:lang w:val="en-US" w:eastAsia="ro-MD"/>
        </w:rPr>
        <w:t>all other secured and unsecured borrowing or debt with a residual maturity of at least one year, including term deposits, unless otherwise provided for in Subsections 1 to 4.</w:t>
      </w:r>
    </w:p>
    <w:p w14:paraId="57D27F7E" w14:textId="77777777" w:rsidR="00D62709" w:rsidRPr="00DB20ED" w:rsidRDefault="00D62709" w:rsidP="00D62709">
      <w:pPr>
        <w:ind w:firstLine="567"/>
        <w:jc w:val="both"/>
        <w:rPr>
          <w:bCs/>
          <w:sz w:val="24"/>
          <w:szCs w:val="24"/>
          <w:lang w:eastAsia="ro-MD"/>
        </w:rPr>
      </w:pPr>
    </w:p>
    <w:p w14:paraId="4171E8A7" w14:textId="77777777" w:rsidR="00D62709" w:rsidRPr="00DB20ED" w:rsidRDefault="00D62709" w:rsidP="00D62709">
      <w:pPr>
        <w:ind w:firstLine="567"/>
        <w:jc w:val="center"/>
        <w:rPr>
          <w:b/>
          <w:bCs/>
          <w:sz w:val="24"/>
          <w:szCs w:val="24"/>
          <w:lang w:eastAsia="ro-MD"/>
        </w:rPr>
      </w:pPr>
      <w:r w:rsidRPr="00DB20ED">
        <w:rPr>
          <w:b/>
          <w:bCs/>
          <w:sz w:val="24"/>
          <w:szCs w:val="24"/>
          <w:lang w:eastAsia="ro-MD"/>
        </w:rPr>
        <w:t>C</w:t>
      </w:r>
      <w:r>
        <w:rPr>
          <w:b/>
          <w:bCs/>
          <w:sz w:val="24"/>
          <w:szCs w:val="24"/>
          <w:lang w:eastAsia="ro-MD"/>
        </w:rPr>
        <w:t>HAPTER</w:t>
      </w:r>
      <w:r w:rsidRPr="00DB20ED">
        <w:rPr>
          <w:b/>
          <w:bCs/>
          <w:sz w:val="24"/>
          <w:szCs w:val="24"/>
          <w:lang w:eastAsia="ro-MD"/>
        </w:rPr>
        <w:t xml:space="preserve"> III</w:t>
      </w:r>
    </w:p>
    <w:p w14:paraId="49F72D61" w14:textId="77777777" w:rsidR="00D62709" w:rsidRPr="00DB20ED" w:rsidRDefault="00D62709" w:rsidP="00D62709">
      <w:pPr>
        <w:ind w:firstLine="567"/>
        <w:jc w:val="center"/>
        <w:rPr>
          <w:b/>
          <w:bCs/>
          <w:sz w:val="24"/>
          <w:szCs w:val="24"/>
          <w:lang w:eastAsia="ro-MD"/>
        </w:rPr>
      </w:pPr>
      <w:r>
        <w:rPr>
          <w:b/>
          <w:bCs/>
          <w:sz w:val="24"/>
          <w:szCs w:val="24"/>
          <w:lang w:eastAsia="ro-MD"/>
        </w:rPr>
        <w:t>REQUIRED STABLE FUNDING</w:t>
      </w:r>
    </w:p>
    <w:p w14:paraId="2A94AC7E" w14:textId="77777777" w:rsidR="00D62709" w:rsidRPr="00E6360A" w:rsidRDefault="00D62709" w:rsidP="00D62709">
      <w:pPr>
        <w:ind w:firstLine="567"/>
        <w:jc w:val="center"/>
        <w:rPr>
          <w:b/>
          <w:bCs/>
          <w:sz w:val="24"/>
          <w:szCs w:val="24"/>
          <w:lang w:val="en-US" w:eastAsia="ro-MD"/>
        </w:rPr>
      </w:pPr>
      <w:r w:rsidRPr="00E6360A">
        <w:rPr>
          <w:b/>
          <w:bCs/>
          <w:sz w:val="24"/>
          <w:szCs w:val="24"/>
          <w:lang w:val="en-US" w:eastAsia="ro-MD"/>
        </w:rPr>
        <w:t>Section 1</w:t>
      </w:r>
    </w:p>
    <w:p w14:paraId="24AA37D7" w14:textId="77777777" w:rsidR="00D62709" w:rsidRPr="00E6360A" w:rsidRDefault="00D62709" w:rsidP="00D62709">
      <w:pPr>
        <w:ind w:firstLine="567"/>
        <w:jc w:val="center"/>
        <w:rPr>
          <w:b/>
          <w:bCs/>
          <w:i/>
          <w:sz w:val="24"/>
          <w:szCs w:val="24"/>
          <w:lang w:val="en-US" w:eastAsia="ro-MD"/>
        </w:rPr>
      </w:pPr>
      <w:r w:rsidRPr="00E6360A">
        <w:rPr>
          <w:b/>
          <w:bCs/>
          <w:sz w:val="24"/>
          <w:szCs w:val="24"/>
          <w:lang w:val="en-US" w:eastAsia="ro-MD"/>
        </w:rPr>
        <w:t>General provisions</w:t>
      </w:r>
    </w:p>
    <w:p w14:paraId="312CF352" w14:textId="77777777" w:rsidR="00D62709" w:rsidRPr="00E6360A" w:rsidRDefault="00D62709" w:rsidP="00D62709">
      <w:pPr>
        <w:ind w:firstLine="567"/>
        <w:jc w:val="center"/>
        <w:rPr>
          <w:b/>
          <w:bCs/>
          <w:i/>
          <w:sz w:val="24"/>
          <w:szCs w:val="24"/>
          <w:lang w:val="en-US" w:eastAsia="ro-MD"/>
        </w:rPr>
      </w:pPr>
      <w:r w:rsidRPr="00E6360A">
        <w:rPr>
          <w:b/>
          <w:bCs/>
          <w:i/>
          <w:sz w:val="24"/>
          <w:szCs w:val="24"/>
          <w:lang w:val="en-US" w:eastAsia="ro-MD"/>
        </w:rPr>
        <w:t>Subsection 1</w:t>
      </w:r>
    </w:p>
    <w:p w14:paraId="247F5DD1" w14:textId="77777777" w:rsidR="00D62709" w:rsidRPr="00E6360A" w:rsidRDefault="00D62709" w:rsidP="00D62709">
      <w:pPr>
        <w:ind w:firstLine="567"/>
        <w:jc w:val="both"/>
        <w:rPr>
          <w:b/>
          <w:bCs/>
          <w:i/>
          <w:sz w:val="24"/>
          <w:szCs w:val="24"/>
          <w:lang w:val="en-US" w:eastAsia="ro-MD"/>
        </w:rPr>
      </w:pPr>
      <w:r w:rsidRPr="00E6360A">
        <w:rPr>
          <w:b/>
          <w:bCs/>
          <w:i/>
          <w:sz w:val="24"/>
          <w:szCs w:val="24"/>
          <w:lang w:val="en-US" w:eastAsia="ro-MD"/>
        </w:rPr>
        <w:t xml:space="preserve">                     Calculating the amount of mandatory required stable funding </w:t>
      </w:r>
    </w:p>
    <w:p w14:paraId="453EEA46" w14:textId="77777777" w:rsidR="00D62709" w:rsidRPr="00DB20ED" w:rsidRDefault="00D62709" w:rsidP="00D62709">
      <w:pPr>
        <w:ind w:firstLine="567"/>
        <w:jc w:val="both"/>
        <w:rPr>
          <w:b/>
          <w:bCs/>
          <w:sz w:val="24"/>
          <w:szCs w:val="24"/>
          <w:lang w:eastAsia="ro-MD"/>
        </w:rPr>
      </w:pPr>
      <w:r w:rsidRPr="00DB20ED">
        <w:rPr>
          <w:b/>
          <w:bCs/>
          <w:sz w:val="24"/>
          <w:szCs w:val="24"/>
          <w:lang w:eastAsia="ro-MD"/>
        </w:rPr>
        <w:lastRenderedPageBreak/>
        <w:t xml:space="preserve">169. </w:t>
      </w:r>
      <w:r w:rsidRPr="00182B64">
        <w:rPr>
          <w:bCs/>
          <w:sz w:val="24"/>
          <w:szCs w:val="24"/>
          <w:lang w:val="en-US" w:eastAsia="ro-MD"/>
        </w:rPr>
        <w:t xml:space="preserve">Unless otherwise provided for in this Chapter, the amount of stable funding requirement shall be calculated by multiplying the carrying amount of the different categories or types of assets and off-balance-sheet items by the </w:t>
      </w:r>
      <w:r>
        <w:rPr>
          <w:bCs/>
          <w:sz w:val="24"/>
          <w:szCs w:val="24"/>
          <w:lang w:val="en-US" w:eastAsia="ro-MD"/>
        </w:rPr>
        <w:t xml:space="preserve">required </w:t>
      </w:r>
      <w:r w:rsidRPr="00182B64">
        <w:rPr>
          <w:bCs/>
          <w:sz w:val="24"/>
          <w:szCs w:val="24"/>
          <w:lang w:val="en-US" w:eastAsia="ro-MD"/>
        </w:rPr>
        <w:t>stable funding factors to be applied under Section 2. The total stable funding requirement shall be the sum of the weighted amounts of assets and off-balance-sheet items</w:t>
      </w:r>
      <w:r w:rsidRPr="00DB20ED">
        <w:rPr>
          <w:bCs/>
          <w:sz w:val="24"/>
          <w:szCs w:val="24"/>
          <w:lang w:eastAsia="ro-MD"/>
        </w:rPr>
        <w:t>.</w:t>
      </w:r>
    </w:p>
    <w:p w14:paraId="19AE66FC"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170. </w:t>
      </w:r>
      <w:r w:rsidRPr="00601B68">
        <w:rPr>
          <w:bCs/>
          <w:sz w:val="24"/>
          <w:szCs w:val="24"/>
          <w:lang w:val="en-US" w:eastAsia="ro-MD"/>
        </w:rPr>
        <w:t>Assets that banks have borrowed, including under securities financing transactions, shall be excluded from the calculation of the amount of the required stable funding if these assets are recorded on the bank's balance sheet and the bank does not hold the assets as beneficial owner.</w:t>
      </w:r>
    </w:p>
    <w:p w14:paraId="52B18612"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171. </w:t>
      </w:r>
      <w:r w:rsidRPr="00601B68">
        <w:rPr>
          <w:bCs/>
          <w:sz w:val="24"/>
          <w:szCs w:val="24"/>
          <w:lang w:val="en-US" w:eastAsia="ro-MD"/>
        </w:rPr>
        <w:t>Assets that banks have borrowed, including in securities financing transactions, are subject to the required stable funding factors to be applied under Section 2 if these assets are not recorded on the balance sheet of the bank but the bank holds the assets as beneficial owner</w:t>
      </w:r>
      <w:r w:rsidRPr="00DB20ED">
        <w:rPr>
          <w:bCs/>
          <w:sz w:val="24"/>
          <w:szCs w:val="24"/>
          <w:lang w:eastAsia="ro-MD"/>
        </w:rPr>
        <w:t>.</w:t>
      </w:r>
    </w:p>
    <w:p w14:paraId="7F71470A"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172. </w:t>
      </w:r>
      <w:r w:rsidRPr="00561A09">
        <w:rPr>
          <w:bCs/>
          <w:sz w:val="24"/>
          <w:szCs w:val="24"/>
          <w:lang w:val="en-US" w:eastAsia="ro-MD"/>
        </w:rPr>
        <w:t>Assets that banks have borrowed, including under securities financing transactions that the bank holds as beneficial owner, shall be considered as encumbered assets for the purposes of this Chapter and shall be subject to the required stable funding factors to be applied under Section 2, even if the assets do not remain on the balance sheet of the bank. Otherwise, such assets shall be excluded from the calculation of the amount of required stable funding</w:t>
      </w:r>
      <w:r w:rsidRPr="00DB20ED">
        <w:rPr>
          <w:bCs/>
          <w:sz w:val="24"/>
          <w:szCs w:val="24"/>
          <w:lang w:eastAsia="ro-MD"/>
        </w:rPr>
        <w:t>.</w:t>
      </w:r>
    </w:p>
    <w:p w14:paraId="37BF370E"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173. </w:t>
      </w:r>
      <w:r w:rsidRPr="0044168D">
        <w:rPr>
          <w:bCs/>
          <w:sz w:val="24"/>
          <w:szCs w:val="24"/>
          <w:lang w:val="en-US" w:eastAsia="ro-MD"/>
        </w:rPr>
        <w:t>Assets that are encumbered with a residual maturity of at least six months shall be assigned either the required stable funding factor that would be applied under Section 2 to those assets if they were unencumbered, or the required stable funding factor that is generally applicable to those encumbered assets, whichever is higher. The same shall apply if the residual maturity of the encumbered assets is shorter than the residual maturity of the operation incurring the encumbrance</w:t>
      </w:r>
      <w:r w:rsidRPr="00DB20ED">
        <w:rPr>
          <w:bCs/>
          <w:sz w:val="24"/>
          <w:szCs w:val="24"/>
          <w:lang w:eastAsia="ro-MD"/>
        </w:rPr>
        <w:t xml:space="preserve">. </w:t>
      </w:r>
    </w:p>
    <w:p w14:paraId="3DAFE7A2" w14:textId="77777777" w:rsidR="00D62709" w:rsidRPr="008D4A9C" w:rsidRDefault="00D62709" w:rsidP="00D62709">
      <w:pPr>
        <w:ind w:firstLine="567"/>
        <w:jc w:val="both"/>
        <w:rPr>
          <w:b/>
          <w:bCs/>
          <w:sz w:val="24"/>
          <w:szCs w:val="24"/>
          <w:lang w:eastAsia="ro-MD"/>
        </w:rPr>
      </w:pPr>
      <w:r w:rsidRPr="00DB20ED">
        <w:rPr>
          <w:b/>
          <w:bCs/>
          <w:sz w:val="24"/>
          <w:szCs w:val="24"/>
          <w:lang w:eastAsia="ro-MD"/>
        </w:rPr>
        <w:t xml:space="preserve">174. </w:t>
      </w:r>
      <w:r w:rsidRPr="008D4A9C">
        <w:rPr>
          <w:sz w:val="24"/>
          <w:szCs w:val="24"/>
          <w:lang w:val="en-US" w:eastAsia="ro-MD"/>
        </w:rPr>
        <w:t xml:space="preserve">Remaining assets with less </w:t>
      </w:r>
      <w:proofErr w:type="spellStart"/>
      <w:r w:rsidRPr="008D4A9C">
        <w:rPr>
          <w:sz w:val="24"/>
          <w:szCs w:val="24"/>
          <w:lang w:val="en-US" w:eastAsia="ro-MD"/>
        </w:rPr>
        <w:t>that</w:t>
      </w:r>
      <w:proofErr w:type="spellEnd"/>
      <w:r w:rsidRPr="008D4A9C">
        <w:rPr>
          <w:sz w:val="24"/>
          <w:szCs w:val="24"/>
          <w:lang w:val="en-US" w:eastAsia="ro-MD"/>
        </w:rPr>
        <w:t xml:space="preserve"> six months of encumbrance period are subject to the required stable funding factors t</w:t>
      </w:r>
      <w:r>
        <w:rPr>
          <w:sz w:val="24"/>
          <w:szCs w:val="24"/>
          <w:lang w:val="en-US" w:eastAsia="ro-MD"/>
        </w:rPr>
        <w:t>o</w:t>
      </w:r>
      <w:r w:rsidRPr="008D4A9C">
        <w:rPr>
          <w:sz w:val="24"/>
          <w:szCs w:val="24"/>
          <w:lang w:val="en-US" w:eastAsia="ro-MD"/>
        </w:rPr>
        <w:t xml:space="preserve"> be applied, under Section 2, to the same assets if these were unencumbered.</w:t>
      </w:r>
      <w:r>
        <w:rPr>
          <w:b/>
          <w:bCs/>
          <w:sz w:val="24"/>
          <w:szCs w:val="24"/>
          <w:lang w:eastAsia="ro-MD"/>
        </w:rPr>
        <w:t xml:space="preserve">  </w:t>
      </w:r>
    </w:p>
    <w:p w14:paraId="2055F9A3"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175. </w:t>
      </w:r>
      <w:r w:rsidRPr="0026483F">
        <w:rPr>
          <w:bCs/>
          <w:sz w:val="24"/>
          <w:szCs w:val="24"/>
          <w:lang w:val="en-US" w:eastAsia="ro-MD"/>
        </w:rPr>
        <w:t xml:space="preserve">Where a bank reuses or </w:t>
      </w:r>
      <w:r>
        <w:rPr>
          <w:bCs/>
          <w:sz w:val="24"/>
          <w:szCs w:val="24"/>
          <w:lang w:val="en-US" w:eastAsia="ro-MD"/>
        </w:rPr>
        <w:t>pledge</w:t>
      </w:r>
      <w:r w:rsidRPr="0026483F">
        <w:rPr>
          <w:bCs/>
          <w:sz w:val="24"/>
          <w:szCs w:val="24"/>
          <w:lang w:val="en-US" w:eastAsia="ro-MD"/>
        </w:rPr>
        <w:t>s an asset that has been borrowed, including in securities financing transactions, and that asset is accounted for off-balance-sheet, the transaction in relation to which that asset has been borrowed shall be regarded as encumbered when the transaction cannot mature without the bank returning the borrowed asset.</w:t>
      </w:r>
    </w:p>
    <w:p w14:paraId="1D569625"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176. </w:t>
      </w:r>
      <w:r w:rsidRPr="004E7016">
        <w:rPr>
          <w:sz w:val="24"/>
          <w:szCs w:val="24"/>
          <w:lang w:val="en-US" w:eastAsia="ro-MD"/>
        </w:rPr>
        <w:t xml:space="preserve">In the context of this chapter the following assets shall </w:t>
      </w:r>
      <w:proofErr w:type="gramStart"/>
      <w:r w:rsidRPr="004E7016">
        <w:rPr>
          <w:sz w:val="24"/>
          <w:szCs w:val="24"/>
          <w:lang w:val="en-US" w:eastAsia="ro-MD"/>
        </w:rPr>
        <w:t>be considered to be</w:t>
      </w:r>
      <w:proofErr w:type="gramEnd"/>
      <w:r w:rsidRPr="004E7016">
        <w:rPr>
          <w:sz w:val="24"/>
          <w:szCs w:val="24"/>
          <w:lang w:val="en-US" w:eastAsia="ro-MD"/>
        </w:rPr>
        <w:t xml:space="preserve"> unencumbered</w:t>
      </w:r>
      <w:r w:rsidRPr="00DB20ED">
        <w:rPr>
          <w:bCs/>
          <w:sz w:val="24"/>
          <w:szCs w:val="24"/>
          <w:lang w:eastAsia="ro-MD"/>
        </w:rPr>
        <w:t>:</w:t>
      </w:r>
    </w:p>
    <w:p w14:paraId="1DCAB833" w14:textId="77777777" w:rsidR="00D62709" w:rsidRPr="00DB20ED" w:rsidRDefault="00D62709" w:rsidP="00D62709">
      <w:pPr>
        <w:ind w:firstLine="567"/>
        <w:jc w:val="both"/>
        <w:rPr>
          <w:bCs/>
          <w:sz w:val="24"/>
          <w:szCs w:val="24"/>
          <w:lang w:eastAsia="ro-MD"/>
        </w:rPr>
      </w:pPr>
      <w:r w:rsidRPr="00174F82">
        <w:rPr>
          <w:b/>
          <w:sz w:val="24"/>
          <w:szCs w:val="24"/>
          <w:lang w:eastAsia="ro-MD"/>
        </w:rPr>
        <w:t>176.1.</w:t>
      </w:r>
      <w:r w:rsidRPr="00DB20ED">
        <w:rPr>
          <w:bCs/>
          <w:sz w:val="24"/>
          <w:szCs w:val="24"/>
          <w:lang w:eastAsia="ro-MD"/>
        </w:rPr>
        <w:t xml:space="preserve"> </w:t>
      </w:r>
      <w:r w:rsidRPr="003B08A1">
        <w:rPr>
          <w:bCs/>
          <w:sz w:val="24"/>
          <w:szCs w:val="24"/>
          <w:lang w:val="en-US" w:eastAsia="ro-MD"/>
        </w:rPr>
        <w:t>assets in a portfolio (pool) that can immediately be used as collateral to obtain additional funding under committed credit lines or, where the portfolio (pool) is administered by a central bank of uncommitted and not yet funded credit lines available to the bank. Banks shall assume that the assets in the portfolio are encumbered in ascending order of liquidity based on the liquidity classification under Chapter II, Title II, st</w:t>
      </w:r>
      <w:r>
        <w:rPr>
          <w:bCs/>
          <w:sz w:val="24"/>
          <w:szCs w:val="24"/>
          <w:lang w:val="en-US" w:eastAsia="ro-MD"/>
        </w:rPr>
        <w:t>art</w:t>
      </w:r>
      <w:r w:rsidRPr="003B08A1">
        <w:rPr>
          <w:bCs/>
          <w:sz w:val="24"/>
          <w:szCs w:val="24"/>
          <w:lang w:val="en-US" w:eastAsia="ro-MD"/>
        </w:rPr>
        <w:t xml:space="preserve">ing with assets ineligible for the </w:t>
      </w:r>
      <w:r>
        <w:rPr>
          <w:bCs/>
          <w:sz w:val="24"/>
          <w:szCs w:val="24"/>
          <w:lang w:val="en-US" w:eastAsia="ro-MD"/>
        </w:rPr>
        <w:t xml:space="preserve">liquidity </w:t>
      </w:r>
      <w:proofErr w:type="gramStart"/>
      <w:r>
        <w:rPr>
          <w:bCs/>
          <w:sz w:val="24"/>
          <w:szCs w:val="24"/>
          <w:lang w:val="en-US" w:eastAsia="ro-MD"/>
        </w:rPr>
        <w:t>buffer</w:t>
      </w:r>
      <w:r w:rsidRPr="00DB20ED">
        <w:rPr>
          <w:bCs/>
          <w:sz w:val="24"/>
          <w:szCs w:val="24"/>
          <w:lang w:eastAsia="ro-MD"/>
        </w:rPr>
        <w:t>;</w:t>
      </w:r>
      <w:proofErr w:type="gramEnd"/>
    </w:p>
    <w:p w14:paraId="05093D32" w14:textId="77777777" w:rsidR="00D62709" w:rsidRPr="00DB20ED" w:rsidRDefault="00D62709" w:rsidP="00D62709">
      <w:pPr>
        <w:ind w:firstLine="567"/>
        <w:jc w:val="both"/>
        <w:rPr>
          <w:b/>
          <w:bCs/>
          <w:sz w:val="24"/>
          <w:szCs w:val="24"/>
          <w:lang w:eastAsia="ro-MD"/>
        </w:rPr>
      </w:pPr>
      <w:r w:rsidRPr="00174F82">
        <w:rPr>
          <w:b/>
          <w:sz w:val="24"/>
          <w:szCs w:val="24"/>
          <w:lang w:eastAsia="ro-MD"/>
        </w:rPr>
        <w:t>176.2.</w:t>
      </w:r>
      <w:r w:rsidRPr="00DB20ED">
        <w:rPr>
          <w:bCs/>
          <w:sz w:val="24"/>
          <w:szCs w:val="24"/>
          <w:lang w:eastAsia="ro-MD"/>
        </w:rPr>
        <w:t xml:space="preserve"> </w:t>
      </w:r>
      <w:r w:rsidRPr="00486D21">
        <w:rPr>
          <w:bCs/>
          <w:sz w:val="24"/>
          <w:szCs w:val="24"/>
          <w:lang w:val="en-US" w:eastAsia="ro-MD"/>
        </w:rPr>
        <w:t xml:space="preserve">assets that the bank has received as collateral to mitigate credit risk in secured lending, secured </w:t>
      </w:r>
      <w:proofErr w:type="gramStart"/>
      <w:r w:rsidRPr="00486D21">
        <w:rPr>
          <w:bCs/>
          <w:sz w:val="24"/>
          <w:szCs w:val="24"/>
          <w:lang w:val="en-US" w:eastAsia="ro-MD"/>
        </w:rPr>
        <w:t>funding</w:t>
      </w:r>
      <w:proofErr w:type="gramEnd"/>
      <w:r w:rsidRPr="00486D21">
        <w:rPr>
          <w:bCs/>
          <w:sz w:val="24"/>
          <w:szCs w:val="24"/>
          <w:lang w:val="en-US" w:eastAsia="ro-MD"/>
        </w:rPr>
        <w:t xml:space="preserve"> or collateral swap transactions and that the bank may dispose of.</w:t>
      </w:r>
    </w:p>
    <w:p w14:paraId="4E7D5146"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177. </w:t>
      </w:r>
      <w:r w:rsidRPr="00486D21">
        <w:rPr>
          <w:bCs/>
          <w:sz w:val="24"/>
          <w:szCs w:val="24"/>
          <w:lang w:val="en-US" w:eastAsia="ro-MD"/>
        </w:rPr>
        <w:t xml:space="preserve">In the case of non-standard, temporary operations conducted by the NBM, the ECB or another country's bank </w:t>
      </w:r>
      <w:proofErr w:type="gramStart"/>
      <w:r w:rsidRPr="00486D21">
        <w:rPr>
          <w:bCs/>
          <w:sz w:val="24"/>
          <w:szCs w:val="24"/>
          <w:lang w:val="en-US" w:eastAsia="ro-MD"/>
        </w:rPr>
        <w:t>in order to</w:t>
      </w:r>
      <w:proofErr w:type="gramEnd"/>
      <w:r w:rsidRPr="00486D21">
        <w:rPr>
          <w:bCs/>
          <w:sz w:val="24"/>
          <w:szCs w:val="24"/>
          <w:lang w:val="en-US" w:eastAsia="ro-MD"/>
        </w:rPr>
        <w:t xml:space="preserve"> fulfil its mandate in a period of market-wide financial distress or exceptional macroeconomic circumstances, the following assets may benefit from a reduced stable funding requirement</w:t>
      </w:r>
      <w:r w:rsidRPr="00DB20ED">
        <w:rPr>
          <w:bCs/>
          <w:sz w:val="24"/>
          <w:szCs w:val="24"/>
          <w:lang w:eastAsia="ro-MD"/>
        </w:rPr>
        <w:t>:</w:t>
      </w:r>
    </w:p>
    <w:p w14:paraId="38A3C76B" w14:textId="77777777" w:rsidR="00D62709" w:rsidRPr="00486D21" w:rsidRDefault="00D62709" w:rsidP="00D62709">
      <w:pPr>
        <w:ind w:firstLine="567"/>
        <w:jc w:val="both"/>
        <w:rPr>
          <w:bCs/>
          <w:sz w:val="24"/>
          <w:szCs w:val="24"/>
          <w:lang w:val="en-US" w:eastAsia="ro-MD"/>
        </w:rPr>
      </w:pPr>
      <w:r w:rsidRPr="00174F82">
        <w:rPr>
          <w:b/>
          <w:sz w:val="24"/>
          <w:szCs w:val="24"/>
          <w:lang w:eastAsia="ro-MD"/>
        </w:rPr>
        <w:t>177.1.</w:t>
      </w:r>
      <w:r w:rsidRPr="00DB20ED">
        <w:rPr>
          <w:bCs/>
          <w:sz w:val="24"/>
          <w:szCs w:val="24"/>
          <w:lang w:eastAsia="ro-MD"/>
        </w:rPr>
        <w:t xml:space="preserve"> </w:t>
      </w:r>
      <w:r w:rsidRPr="00486D21">
        <w:rPr>
          <w:bCs/>
          <w:sz w:val="24"/>
          <w:szCs w:val="24"/>
          <w:lang w:val="en-US" w:eastAsia="ro-MD"/>
        </w:rPr>
        <w:t>by way of derogation from sub</w:t>
      </w:r>
      <w:r>
        <w:rPr>
          <w:bCs/>
          <w:sz w:val="24"/>
          <w:szCs w:val="24"/>
          <w:lang w:val="en-US" w:eastAsia="ro-MD"/>
        </w:rPr>
        <w:t>paragraph</w:t>
      </w:r>
      <w:r w:rsidRPr="00486D21">
        <w:rPr>
          <w:bCs/>
          <w:sz w:val="24"/>
          <w:szCs w:val="24"/>
          <w:lang w:val="en-US" w:eastAsia="ro-MD"/>
        </w:rPr>
        <w:t xml:space="preserve"> 198.6 and sub</w:t>
      </w:r>
      <w:r>
        <w:rPr>
          <w:bCs/>
          <w:sz w:val="24"/>
          <w:szCs w:val="24"/>
          <w:lang w:val="en-US" w:eastAsia="ro-MD"/>
        </w:rPr>
        <w:t>paragraph</w:t>
      </w:r>
      <w:r w:rsidRPr="00486D21">
        <w:rPr>
          <w:bCs/>
          <w:sz w:val="24"/>
          <w:szCs w:val="24"/>
          <w:lang w:val="en-US" w:eastAsia="ro-MD"/>
        </w:rPr>
        <w:t xml:space="preserve"> 202.1, the encumbered assets for the transactions referred to in this </w:t>
      </w:r>
      <w:r>
        <w:rPr>
          <w:bCs/>
          <w:sz w:val="24"/>
          <w:szCs w:val="24"/>
          <w:lang w:val="en-US" w:eastAsia="ro-MD"/>
        </w:rPr>
        <w:t>paragraph</w:t>
      </w:r>
      <w:r w:rsidRPr="00486D21">
        <w:rPr>
          <w:bCs/>
          <w:sz w:val="24"/>
          <w:szCs w:val="24"/>
          <w:lang w:val="en-US" w:eastAsia="ro-MD"/>
        </w:rPr>
        <w:t>,</w:t>
      </w:r>
    </w:p>
    <w:p w14:paraId="7E26174E" w14:textId="77777777" w:rsidR="00D62709" w:rsidRPr="00DB20ED" w:rsidRDefault="00D62709" w:rsidP="00D62709">
      <w:pPr>
        <w:ind w:firstLine="567"/>
        <w:jc w:val="both"/>
        <w:rPr>
          <w:b/>
          <w:bCs/>
          <w:sz w:val="24"/>
          <w:szCs w:val="24"/>
          <w:lang w:eastAsia="ro-MD"/>
        </w:rPr>
      </w:pPr>
      <w:r w:rsidRPr="00486D21">
        <w:rPr>
          <w:b/>
          <w:sz w:val="24"/>
          <w:szCs w:val="24"/>
          <w:lang w:val="en-US" w:eastAsia="ro-MD"/>
        </w:rPr>
        <w:t>177.2.</w:t>
      </w:r>
      <w:r w:rsidRPr="00486D21">
        <w:rPr>
          <w:bCs/>
          <w:sz w:val="24"/>
          <w:szCs w:val="24"/>
          <w:lang w:val="en-US" w:eastAsia="ro-MD"/>
        </w:rPr>
        <w:t xml:space="preserve"> by way of derogation from sub</w:t>
      </w:r>
      <w:r>
        <w:rPr>
          <w:bCs/>
          <w:sz w:val="24"/>
          <w:szCs w:val="24"/>
          <w:lang w:val="en-US" w:eastAsia="ro-MD"/>
        </w:rPr>
        <w:t>paragraph</w:t>
      </w:r>
      <w:r w:rsidRPr="00486D21">
        <w:rPr>
          <w:bCs/>
          <w:sz w:val="24"/>
          <w:szCs w:val="24"/>
          <w:lang w:val="en-US" w:eastAsia="ro-MD"/>
        </w:rPr>
        <w:t xml:space="preserve">s 198.4.1 and 198.4.2, 200.2 and 201.3, the amounts resulting from the transactions referred to in this </w:t>
      </w:r>
      <w:r>
        <w:rPr>
          <w:bCs/>
          <w:sz w:val="24"/>
          <w:szCs w:val="24"/>
          <w:lang w:val="en-US" w:eastAsia="ro-MD"/>
        </w:rPr>
        <w:t>paragraph</w:t>
      </w:r>
      <w:r w:rsidRPr="00DB20ED">
        <w:rPr>
          <w:bCs/>
          <w:sz w:val="24"/>
          <w:szCs w:val="24"/>
          <w:lang w:eastAsia="ro-MD"/>
        </w:rPr>
        <w:t>.</w:t>
      </w:r>
    </w:p>
    <w:p w14:paraId="1658F776"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178. </w:t>
      </w:r>
      <w:r w:rsidRPr="004D7776">
        <w:rPr>
          <w:bCs/>
          <w:sz w:val="24"/>
          <w:szCs w:val="24"/>
          <w:lang w:val="en-US" w:eastAsia="ro-MD"/>
        </w:rPr>
        <w:t xml:space="preserve">The NBM shall determine the required stable funding ratio to be applied to the assets referred to in </w:t>
      </w:r>
      <w:r>
        <w:rPr>
          <w:bCs/>
          <w:sz w:val="24"/>
          <w:szCs w:val="24"/>
          <w:lang w:val="en-US" w:eastAsia="ro-MD"/>
        </w:rPr>
        <w:t>paragraph</w:t>
      </w:r>
      <w:r w:rsidRPr="004D7776">
        <w:rPr>
          <w:bCs/>
          <w:sz w:val="24"/>
          <w:szCs w:val="24"/>
          <w:lang w:val="en-US" w:eastAsia="ro-MD"/>
        </w:rPr>
        <w:t xml:space="preserve"> 177. For encumbered assets, as referred to in sub</w:t>
      </w:r>
      <w:r>
        <w:rPr>
          <w:bCs/>
          <w:sz w:val="24"/>
          <w:szCs w:val="24"/>
          <w:lang w:val="en-US" w:eastAsia="ro-MD"/>
        </w:rPr>
        <w:t>paragraph</w:t>
      </w:r>
      <w:r w:rsidRPr="004D7776">
        <w:rPr>
          <w:bCs/>
          <w:sz w:val="24"/>
          <w:szCs w:val="24"/>
          <w:lang w:val="en-US" w:eastAsia="ro-MD"/>
        </w:rPr>
        <w:t xml:space="preserve"> 177.1, the required stable funding ratio to be applied shall not be lower than the required stable funding ratio that would apply under Section 2 to those assets if they were unencumbered</w:t>
      </w:r>
      <w:r w:rsidRPr="00DB20ED">
        <w:rPr>
          <w:bCs/>
          <w:sz w:val="24"/>
          <w:szCs w:val="24"/>
          <w:lang w:eastAsia="ro-MD"/>
        </w:rPr>
        <w:t xml:space="preserve">. </w:t>
      </w:r>
    </w:p>
    <w:p w14:paraId="6E1A2189" w14:textId="77777777" w:rsidR="00D62709" w:rsidRPr="00DB20ED" w:rsidRDefault="00D62709" w:rsidP="00D62709">
      <w:pPr>
        <w:ind w:firstLine="567"/>
        <w:jc w:val="both"/>
        <w:rPr>
          <w:b/>
          <w:bCs/>
          <w:sz w:val="24"/>
          <w:szCs w:val="24"/>
          <w:lang w:eastAsia="ro-MD"/>
        </w:rPr>
      </w:pPr>
      <w:r w:rsidRPr="00DB20ED">
        <w:rPr>
          <w:b/>
          <w:bCs/>
          <w:sz w:val="24"/>
          <w:szCs w:val="24"/>
          <w:lang w:eastAsia="ro-MD"/>
        </w:rPr>
        <w:lastRenderedPageBreak/>
        <w:t xml:space="preserve">179. </w:t>
      </w:r>
      <w:r w:rsidRPr="004D7776">
        <w:rPr>
          <w:bCs/>
          <w:sz w:val="24"/>
          <w:szCs w:val="24"/>
          <w:lang w:val="en-US" w:eastAsia="ro-MD"/>
        </w:rPr>
        <w:t>Where a reduced stable funding factor required in accordance with paragraph 178 is applied, the NBM shall closely monitor the impact of the reduced factor on banks</w:t>
      </w:r>
      <w:r>
        <w:rPr>
          <w:bCs/>
          <w:sz w:val="24"/>
          <w:szCs w:val="24"/>
          <w:lang w:val="en-US" w:eastAsia="ro-MD"/>
        </w:rPr>
        <w:t>;</w:t>
      </w:r>
      <w:r w:rsidRPr="004D7776">
        <w:rPr>
          <w:bCs/>
          <w:sz w:val="24"/>
          <w:szCs w:val="24"/>
          <w:lang w:val="en-US" w:eastAsia="ro-MD"/>
        </w:rPr>
        <w:t xml:space="preserve"> stable funding positions and take appropriate supervisory actions, where necessary.</w:t>
      </w:r>
    </w:p>
    <w:p w14:paraId="7B858365"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180. </w:t>
      </w:r>
      <w:r w:rsidRPr="00A855EE">
        <w:rPr>
          <w:bCs/>
          <w:sz w:val="24"/>
          <w:szCs w:val="24"/>
          <w:lang w:val="en-US" w:eastAsia="ro-MD"/>
        </w:rPr>
        <w:t>To avoid double-counting, banks shall exclude from other p</w:t>
      </w:r>
      <w:r>
        <w:rPr>
          <w:bCs/>
          <w:sz w:val="24"/>
          <w:szCs w:val="24"/>
          <w:lang w:val="en-US" w:eastAsia="ro-MD"/>
        </w:rPr>
        <w:t>art</w:t>
      </w:r>
      <w:r w:rsidRPr="00A855EE">
        <w:rPr>
          <w:bCs/>
          <w:sz w:val="24"/>
          <w:szCs w:val="24"/>
          <w:lang w:val="en-US" w:eastAsia="ro-MD"/>
        </w:rPr>
        <w:t>s of the calculation of the amount of the required stable funding under this Chapter assets that are associated with collateral recognized as variation margin provided in accordance with sub</w:t>
      </w:r>
      <w:r>
        <w:rPr>
          <w:bCs/>
          <w:sz w:val="24"/>
          <w:szCs w:val="24"/>
          <w:lang w:val="en-US" w:eastAsia="ro-MD"/>
        </w:rPr>
        <w:t>paragraph</w:t>
      </w:r>
      <w:r w:rsidRPr="00A855EE">
        <w:rPr>
          <w:bCs/>
          <w:sz w:val="24"/>
          <w:szCs w:val="24"/>
          <w:lang w:val="en-US" w:eastAsia="ro-MD"/>
        </w:rPr>
        <w:t xml:space="preserve"> 164.2 and sub</w:t>
      </w:r>
      <w:r>
        <w:rPr>
          <w:bCs/>
          <w:sz w:val="24"/>
          <w:szCs w:val="24"/>
          <w:lang w:val="en-US" w:eastAsia="ro-MD"/>
        </w:rPr>
        <w:t>paragraph</w:t>
      </w:r>
      <w:r w:rsidRPr="00A855EE">
        <w:rPr>
          <w:bCs/>
          <w:sz w:val="24"/>
          <w:szCs w:val="24"/>
          <w:lang w:val="en-US" w:eastAsia="ro-MD"/>
        </w:rPr>
        <w:t xml:space="preserve"> 204.2, as initial margin provided or as a contribution to a CCP's guarantee fund in accordance with sub</w:t>
      </w:r>
      <w:r>
        <w:rPr>
          <w:bCs/>
          <w:sz w:val="24"/>
          <w:szCs w:val="24"/>
          <w:lang w:val="en-US" w:eastAsia="ro-MD"/>
        </w:rPr>
        <w:t>paragraph</w:t>
      </w:r>
      <w:r w:rsidRPr="00A855EE">
        <w:rPr>
          <w:bCs/>
          <w:sz w:val="24"/>
          <w:szCs w:val="24"/>
          <w:lang w:val="en-US" w:eastAsia="ro-MD"/>
        </w:rPr>
        <w:t>s 201.1 and 201.2.</w:t>
      </w:r>
    </w:p>
    <w:p w14:paraId="4C0EB8FF" w14:textId="77777777" w:rsidR="00D62709" w:rsidRPr="00DB20ED" w:rsidRDefault="00D62709" w:rsidP="00D62709">
      <w:pPr>
        <w:ind w:firstLine="567"/>
        <w:jc w:val="both"/>
        <w:rPr>
          <w:bCs/>
          <w:sz w:val="24"/>
          <w:szCs w:val="24"/>
          <w:lang w:eastAsia="ro-MD"/>
        </w:rPr>
      </w:pPr>
      <w:r w:rsidRPr="00DB20ED">
        <w:rPr>
          <w:b/>
          <w:bCs/>
          <w:sz w:val="24"/>
          <w:szCs w:val="24"/>
          <w:lang w:eastAsia="ro-MD"/>
        </w:rPr>
        <w:t>181.</w:t>
      </w:r>
      <w:r>
        <w:rPr>
          <w:b/>
          <w:bCs/>
          <w:sz w:val="24"/>
          <w:szCs w:val="24"/>
          <w:lang w:eastAsia="ro-MD"/>
        </w:rPr>
        <w:t xml:space="preserve"> </w:t>
      </w:r>
      <w:r w:rsidRPr="00462933">
        <w:rPr>
          <w:bCs/>
          <w:sz w:val="24"/>
          <w:szCs w:val="24"/>
          <w:lang w:val="en-US" w:eastAsia="ro-MD"/>
        </w:rPr>
        <w:t xml:space="preserve">Banks shall include in the calculation of the amount of the required stable </w:t>
      </w:r>
      <w:proofErr w:type="gramStart"/>
      <w:r w:rsidRPr="00462933">
        <w:rPr>
          <w:bCs/>
          <w:sz w:val="24"/>
          <w:szCs w:val="24"/>
          <w:lang w:val="en-US" w:eastAsia="ro-MD"/>
        </w:rPr>
        <w:t>funding  financial</w:t>
      </w:r>
      <w:proofErr w:type="gramEnd"/>
      <w:r w:rsidRPr="00462933">
        <w:rPr>
          <w:bCs/>
          <w:sz w:val="24"/>
          <w:szCs w:val="24"/>
          <w:lang w:val="en-US" w:eastAsia="ro-MD"/>
        </w:rPr>
        <w:t xml:space="preserve"> instruments</w:t>
      </w:r>
      <w:r>
        <w:rPr>
          <w:bCs/>
          <w:sz w:val="24"/>
          <w:szCs w:val="24"/>
          <w:lang w:val="en-US" w:eastAsia="ro-MD"/>
        </w:rPr>
        <w:t>,</w:t>
      </w:r>
      <w:r w:rsidRPr="00462933">
        <w:rPr>
          <w:bCs/>
          <w:sz w:val="24"/>
          <w:szCs w:val="24"/>
          <w:lang w:val="en-US" w:eastAsia="ro-MD"/>
        </w:rPr>
        <w:t xml:space="preserve"> currencies and commodities for which a purchase order has been executed. Banks shall exclude from the calculation of the amount of the required stable funding the financial instruments, </w:t>
      </w:r>
      <w:proofErr w:type="gramStart"/>
      <w:r w:rsidRPr="00462933">
        <w:rPr>
          <w:bCs/>
          <w:sz w:val="24"/>
          <w:szCs w:val="24"/>
          <w:lang w:val="en-US" w:eastAsia="ro-MD"/>
        </w:rPr>
        <w:t>currencies</w:t>
      </w:r>
      <w:proofErr w:type="gramEnd"/>
      <w:r w:rsidRPr="00462933">
        <w:rPr>
          <w:bCs/>
          <w:sz w:val="24"/>
          <w:szCs w:val="24"/>
          <w:lang w:val="en-US" w:eastAsia="ro-MD"/>
        </w:rPr>
        <w:t xml:space="preserve"> and commodities for which a sell order has been executed, as long as such transactions are not reflected as derivatives or </w:t>
      </w:r>
      <w:r>
        <w:rPr>
          <w:bCs/>
          <w:sz w:val="24"/>
          <w:szCs w:val="24"/>
          <w:lang w:val="en-US" w:eastAsia="ro-MD"/>
        </w:rPr>
        <w:t>securities</w:t>
      </w:r>
      <w:r w:rsidRPr="00462933">
        <w:rPr>
          <w:bCs/>
          <w:sz w:val="24"/>
          <w:szCs w:val="24"/>
          <w:lang w:val="en-US" w:eastAsia="ro-MD"/>
        </w:rPr>
        <w:t xml:space="preserve"> financing transactions on banks' balance sheets and that such operations are reflected on banks' balance sheets when settled.</w:t>
      </w:r>
    </w:p>
    <w:p w14:paraId="6BDBD97D"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182. </w:t>
      </w:r>
      <w:r w:rsidRPr="00462933">
        <w:rPr>
          <w:bCs/>
          <w:sz w:val="24"/>
          <w:szCs w:val="24"/>
          <w:lang w:val="en-US" w:eastAsia="ro-MD"/>
        </w:rPr>
        <w:t>The NBM may determine the required stable funding factors to be applied to off-balance-sheet exposures not referred to in this Chapter to ensure that banks have an adequate amount of stable funding available for the p</w:t>
      </w:r>
      <w:r>
        <w:rPr>
          <w:bCs/>
          <w:sz w:val="24"/>
          <w:szCs w:val="24"/>
          <w:lang w:val="en-US" w:eastAsia="ro-MD"/>
        </w:rPr>
        <w:t>art</w:t>
      </w:r>
      <w:r w:rsidRPr="00462933">
        <w:rPr>
          <w:bCs/>
          <w:sz w:val="24"/>
          <w:szCs w:val="24"/>
          <w:lang w:val="en-US" w:eastAsia="ro-MD"/>
        </w:rPr>
        <w:t xml:space="preserve"> of these exposures that is expected to require funding over the one-year time </w:t>
      </w:r>
      <w:r>
        <w:rPr>
          <w:bCs/>
          <w:sz w:val="24"/>
          <w:szCs w:val="24"/>
          <w:lang w:val="en-US" w:eastAsia="ro-MD"/>
        </w:rPr>
        <w:t>horizon</w:t>
      </w:r>
      <w:r w:rsidRPr="00462933">
        <w:rPr>
          <w:bCs/>
          <w:sz w:val="24"/>
          <w:szCs w:val="24"/>
          <w:lang w:val="en-US" w:eastAsia="ro-MD"/>
        </w:rPr>
        <w:t xml:space="preserve"> of the net stable funding ratio. In determining these factors, the NBM shall </w:t>
      </w:r>
      <w:proofErr w:type="gramStart"/>
      <w:r w:rsidRPr="00462933">
        <w:rPr>
          <w:bCs/>
          <w:sz w:val="24"/>
          <w:szCs w:val="24"/>
          <w:lang w:val="en-US" w:eastAsia="ro-MD"/>
        </w:rPr>
        <w:t>take into account</w:t>
      </w:r>
      <w:proofErr w:type="gramEnd"/>
      <w:r w:rsidRPr="00462933">
        <w:rPr>
          <w:bCs/>
          <w:sz w:val="24"/>
          <w:szCs w:val="24"/>
          <w:lang w:val="en-US" w:eastAsia="ro-MD"/>
        </w:rPr>
        <w:t>, in p</w:t>
      </w:r>
      <w:r>
        <w:rPr>
          <w:bCs/>
          <w:sz w:val="24"/>
          <w:szCs w:val="24"/>
          <w:lang w:val="en-US" w:eastAsia="ro-MD"/>
        </w:rPr>
        <w:t>art</w:t>
      </w:r>
      <w:r w:rsidRPr="00462933">
        <w:rPr>
          <w:bCs/>
          <w:sz w:val="24"/>
          <w:szCs w:val="24"/>
          <w:lang w:val="en-US" w:eastAsia="ro-MD"/>
        </w:rPr>
        <w:t>icular, the significant reputational damage that could be caused to the bank if the funding were not provided.</w:t>
      </w:r>
    </w:p>
    <w:p w14:paraId="6C337BDB" w14:textId="77777777" w:rsidR="00D62709" w:rsidRPr="00DB20ED" w:rsidRDefault="00D62709" w:rsidP="00D62709">
      <w:pPr>
        <w:ind w:firstLine="567"/>
        <w:jc w:val="both"/>
        <w:rPr>
          <w:b/>
          <w:bCs/>
          <w:i/>
          <w:sz w:val="24"/>
          <w:szCs w:val="24"/>
          <w:lang w:eastAsia="ro-MD"/>
        </w:rPr>
      </w:pPr>
    </w:p>
    <w:p w14:paraId="0E236CAF" w14:textId="77777777" w:rsidR="00D62709" w:rsidRPr="00462933" w:rsidRDefault="00D62709" w:rsidP="00D62709">
      <w:pPr>
        <w:ind w:firstLine="567"/>
        <w:jc w:val="center"/>
        <w:rPr>
          <w:b/>
          <w:bCs/>
          <w:i/>
          <w:sz w:val="24"/>
          <w:szCs w:val="24"/>
          <w:lang w:val="en-US" w:eastAsia="ro-MD"/>
        </w:rPr>
      </w:pPr>
      <w:r w:rsidRPr="00462933">
        <w:rPr>
          <w:b/>
          <w:bCs/>
          <w:i/>
          <w:sz w:val="24"/>
          <w:szCs w:val="24"/>
          <w:lang w:val="en-US" w:eastAsia="ro-MD"/>
        </w:rPr>
        <w:t>Subsection 2</w:t>
      </w:r>
    </w:p>
    <w:p w14:paraId="000D2D40" w14:textId="77777777" w:rsidR="00D62709" w:rsidRPr="00462933" w:rsidRDefault="00D62709" w:rsidP="00D62709">
      <w:pPr>
        <w:ind w:firstLine="567"/>
        <w:jc w:val="center"/>
        <w:rPr>
          <w:b/>
          <w:bCs/>
          <w:i/>
          <w:sz w:val="24"/>
          <w:szCs w:val="24"/>
          <w:lang w:val="en-US" w:eastAsia="ro-MD"/>
        </w:rPr>
      </w:pPr>
      <w:r w:rsidRPr="00462933">
        <w:rPr>
          <w:b/>
          <w:bCs/>
          <w:i/>
          <w:sz w:val="24"/>
          <w:szCs w:val="24"/>
          <w:lang w:val="en-US" w:eastAsia="ro-MD"/>
        </w:rPr>
        <w:t>Residual maturity of an asset</w:t>
      </w:r>
    </w:p>
    <w:p w14:paraId="148DA228"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183. </w:t>
      </w:r>
      <w:r w:rsidRPr="00712BE9">
        <w:rPr>
          <w:bCs/>
          <w:sz w:val="24"/>
          <w:szCs w:val="24"/>
          <w:lang w:val="en-US" w:eastAsia="ro-MD"/>
        </w:rPr>
        <w:t xml:space="preserve">Except as otherwise provided in this Chapter, banks shall </w:t>
      </w:r>
      <w:proofErr w:type="gramStart"/>
      <w:r w:rsidRPr="00712BE9">
        <w:rPr>
          <w:bCs/>
          <w:sz w:val="24"/>
          <w:szCs w:val="24"/>
          <w:lang w:val="en-US" w:eastAsia="ro-MD"/>
        </w:rPr>
        <w:t>take into account</w:t>
      </w:r>
      <w:proofErr w:type="gramEnd"/>
      <w:r w:rsidRPr="00712BE9">
        <w:rPr>
          <w:bCs/>
          <w:sz w:val="24"/>
          <w:szCs w:val="24"/>
          <w:lang w:val="en-US" w:eastAsia="ro-MD"/>
        </w:rPr>
        <w:t xml:space="preserve"> the residual contractual maturity of their off-balance-sheet assets and off-balance-sheet transactions when determining the required stable funding factors to be applied to their off-balance-sheet assets and off-balance-sheet transactions under Section 2</w:t>
      </w:r>
      <w:r w:rsidRPr="00DB20ED">
        <w:rPr>
          <w:bCs/>
          <w:sz w:val="24"/>
          <w:szCs w:val="24"/>
          <w:lang w:eastAsia="ro-MD"/>
        </w:rPr>
        <w:t>.</w:t>
      </w:r>
    </w:p>
    <w:p w14:paraId="18928AF6"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184. </w:t>
      </w:r>
      <w:r w:rsidRPr="00872E06">
        <w:rPr>
          <w:bCs/>
          <w:sz w:val="24"/>
          <w:szCs w:val="24"/>
          <w:lang w:val="en-US" w:eastAsia="ro-MD"/>
        </w:rPr>
        <w:t>Assets representing OTC derivatives are treated by banks in accordance with their underlying exposures. Banks shall, however, apply higher required stable funding factors to these assets, depending on the encumbrance period to be determined by the NBM, which shall consider whether the bank can freely dispose or exchange such assets and the duration of the liabilities to the banks</w:t>
      </w:r>
      <w:r>
        <w:rPr>
          <w:bCs/>
          <w:sz w:val="24"/>
          <w:szCs w:val="24"/>
          <w:lang w:val="en-US" w:eastAsia="ro-MD"/>
        </w:rPr>
        <w:t>’</w:t>
      </w:r>
      <w:r w:rsidRPr="00872E06">
        <w:rPr>
          <w:bCs/>
          <w:sz w:val="24"/>
          <w:szCs w:val="24"/>
          <w:lang w:val="en-US" w:eastAsia="ro-MD"/>
        </w:rPr>
        <w:t xml:space="preserve"> customers to which this separation requirement relates</w:t>
      </w:r>
      <w:r w:rsidRPr="00DB20ED">
        <w:rPr>
          <w:bCs/>
          <w:sz w:val="24"/>
          <w:szCs w:val="24"/>
          <w:lang w:eastAsia="ro-MD"/>
        </w:rPr>
        <w:t>.</w:t>
      </w:r>
    </w:p>
    <w:p w14:paraId="48E9C9DD"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185. </w:t>
      </w:r>
      <w:r w:rsidRPr="00872E06">
        <w:rPr>
          <w:bCs/>
          <w:sz w:val="24"/>
          <w:szCs w:val="24"/>
          <w:lang w:val="en-US" w:eastAsia="ro-MD"/>
        </w:rPr>
        <w:t xml:space="preserve">When calculating the residual maturity of an asset, banks shall </w:t>
      </w:r>
      <w:proofErr w:type="gramStart"/>
      <w:r w:rsidRPr="00872E06">
        <w:rPr>
          <w:bCs/>
          <w:sz w:val="24"/>
          <w:szCs w:val="24"/>
          <w:lang w:val="en-US" w:eastAsia="ro-MD"/>
        </w:rPr>
        <w:t>take into account</w:t>
      </w:r>
      <w:proofErr w:type="gramEnd"/>
      <w:r w:rsidRPr="00872E06">
        <w:rPr>
          <w:bCs/>
          <w:sz w:val="24"/>
          <w:szCs w:val="24"/>
          <w:lang w:val="en-US" w:eastAsia="ro-MD"/>
        </w:rPr>
        <w:t xml:space="preserve"> options on the assumption that the issuer or counterp</w:t>
      </w:r>
      <w:r>
        <w:rPr>
          <w:bCs/>
          <w:sz w:val="24"/>
          <w:szCs w:val="24"/>
          <w:lang w:val="en-US" w:eastAsia="ro-MD"/>
        </w:rPr>
        <w:t>art</w:t>
      </w:r>
      <w:r w:rsidRPr="00872E06">
        <w:rPr>
          <w:bCs/>
          <w:sz w:val="24"/>
          <w:szCs w:val="24"/>
          <w:lang w:val="en-US" w:eastAsia="ro-MD"/>
        </w:rPr>
        <w:t>y will exercise any option to extend the maturity of an asset. For options exercisable at the discretion of the bank, the bank and the NB</w:t>
      </w:r>
      <w:r>
        <w:rPr>
          <w:bCs/>
          <w:sz w:val="24"/>
          <w:szCs w:val="24"/>
          <w:lang w:val="en-US" w:eastAsia="ro-MD"/>
        </w:rPr>
        <w:t>M</w:t>
      </w:r>
      <w:r w:rsidRPr="00872E06">
        <w:rPr>
          <w:bCs/>
          <w:sz w:val="24"/>
          <w:szCs w:val="24"/>
          <w:lang w:val="en-US" w:eastAsia="ro-MD"/>
        </w:rPr>
        <w:t xml:space="preserve"> shall consider reputational factors that may limit the bank's ability not to exercise the option, in p</w:t>
      </w:r>
      <w:r>
        <w:rPr>
          <w:bCs/>
          <w:sz w:val="24"/>
          <w:szCs w:val="24"/>
          <w:lang w:val="en-US" w:eastAsia="ro-MD"/>
        </w:rPr>
        <w:t>art</w:t>
      </w:r>
      <w:r w:rsidRPr="00872E06">
        <w:rPr>
          <w:bCs/>
          <w:sz w:val="24"/>
          <w:szCs w:val="24"/>
          <w:lang w:val="en-US" w:eastAsia="ro-MD"/>
        </w:rPr>
        <w:t>icular market and customer expectations that the bank will extend the maturity of certain assets at maturity.</w:t>
      </w:r>
    </w:p>
    <w:p w14:paraId="4BF20A68"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186. </w:t>
      </w:r>
      <w:r w:rsidRPr="006871C4">
        <w:rPr>
          <w:bCs/>
          <w:sz w:val="24"/>
          <w:szCs w:val="24"/>
          <w:lang w:val="en-US" w:eastAsia="ro-MD"/>
        </w:rPr>
        <w:t>In order to determine the required stable funding factors to be applied in accordance with Section 2, to dampen the loans with a residual contractual maturity of at least one year, any p</w:t>
      </w:r>
      <w:r>
        <w:rPr>
          <w:bCs/>
          <w:sz w:val="24"/>
          <w:szCs w:val="24"/>
          <w:lang w:val="en-US" w:eastAsia="ro-MD"/>
        </w:rPr>
        <w:t>art</w:t>
      </w:r>
      <w:r w:rsidRPr="006871C4">
        <w:rPr>
          <w:bCs/>
          <w:sz w:val="24"/>
          <w:szCs w:val="24"/>
          <w:lang w:val="en-US" w:eastAsia="ro-MD"/>
        </w:rPr>
        <w:t xml:space="preserve"> that matures in less than six months and any p</w:t>
      </w:r>
      <w:r>
        <w:rPr>
          <w:bCs/>
          <w:sz w:val="24"/>
          <w:szCs w:val="24"/>
          <w:lang w:val="en-US" w:eastAsia="ro-MD"/>
        </w:rPr>
        <w:t>art</w:t>
      </w:r>
      <w:r w:rsidRPr="006871C4">
        <w:rPr>
          <w:bCs/>
          <w:sz w:val="24"/>
          <w:szCs w:val="24"/>
          <w:lang w:val="en-US" w:eastAsia="ro-MD"/>
        </w:rPr>
        <w:t xml:space="preserve"> that has a maturity of between six months and less than one year shall be treated as having a residual maturity of less than six months and a residual maturity of between six months and less than one year, respectively</w:t>
      </w:r>
      <w:r w:rsidRPr="00DB20ED">
        <w:rPr>
          <w:bCs/>
          <w:sz w:val="24"/>
          <w:szCs w:val="24"/>
          <w:lang w:eastAsia="ro-MD"/>
        </w:rPr>
        <w:t>.</w:t>
      </w:r>
    </w:p>
    <w:p w14:paraId="1F86075B" w14:textId="77777777" w:rsidR="00D62709" w:rsidRPr="00DB20ED" w:rsidRDefault="00D62709" w:rsidP="00D62709">
      <w:pPr>
        <w:ind w:firstLine="567"/>
        <w:jc w:val="both"/>
        <w:rPr>
          <w:b/>
          <w:bCs/>
          <w:sz w:val="24"/>
          <w:szCs w:val="24"/>
          <w:lang w:eastAsia="ro-MD"/>
        </w:rPr>
      </w:pPr>
    </w:p>
    <w:p w14:paraId="73D50426" w14:textId="77777777" w:rsidR="00D62709" w:rsidRPr="00DF0517" w:rsidRDefault="00D62709" w:rsidP="00D62709">
      <w:pPr>
        <w:ind w:firstLine="567"/>
        <w:jc w:val="center"/>
        <w:rPr>
          <w:b/>
          <w:bCs/>
          <w:sz w:val="24"/>
          <w:szCs w:val="24"/>
          <w:lang w:val="en-US" w:eastAsia="ro-MD"/>
        </w:rPr>
      </w:pPr>
      <w:r w:rsidRPr="00DF0517">
        <w:rPr>
          <w:b/>
          <w:bCs/>
          <w:sz w:val="24"/>
          <w:szCs w:val="24"/>
          <w:lang w:val="en-US" w:eastAsia="ro-MD"/>
        </w:rPr>
        <w:t>Section 2</w:t>
      </w:r>
    </w:p>
    <w:p w14:paraId="4E0D1AB1" w14:textId="77777777" w:rsidR="00D62709" w:rsidRPr="00DF0517" w:rsidRDefault="00D62709" w:rsidP="00D62709">
      <w:pPr>
        <w:ind w:firstLine="567"/>
        <w:jc w:val="center"/>
        <w:rPr>
          <w:b/>
          <w:bCs/>
          <w:sz w:val="24"/>
          <w:szCs w:val="24"/>
          <w:lang w:val="en-US" w:eastAsia="ro-MD"/>
        </w:rPr>
      </w:pPr>
      <w:r w:rsidRPr="00DF0517">
        <w:rPr>
          <w:b/>
          <w:bCs/>
          <w:sz w:val="24"/>
          <w:szCs w:val="24"/>
          <w:lang w:val="en-US" w:eastAsia="ro-MD"/>
        </w:rPr>
        <w:t xml:space="preserve">Required stable funding </w:t>
      </w:r>
      <w:proofErr w:type="gramStart"/>
      <w:r w:rsidRPr="00DF0517">
        <w:rPr>
          <w:b/>
          <w:bCs/>
          <w:sz w:val="24"/>
          <w:szCs w:val="24"/>
          <w:lang w:val="en-US" w:eastAsia="ro-MD"/>
        </w:rPr>
        <w:t>factors</w:t>
      </w:r>
      <w:proofErr w:type="gramEnd"/>
      <w:r w:rsidRPr="00DF0517">
        <w:rPr>
          <w:b/>
          <w:bCs/>
          <w:sz w:val="24"/>
          <w:szCs w:val="24"/>
          <w:lang w:val="en-US" w:eastAsia="ro-MD"/>
        </w:rPr>
        <w:t xml:space="preserve"> </w:t>
      </w:r>
    </w:p>
    <w:p w14:paraId="67C5DFED" w14:textId="77777777" w:rsidR="00D62709" w:rsidRPr="00DF0517" w:rsidRDefault="00D62709" w:rsidP="00D62709">
      <w:pPr>
        <w:ind w:firstLine="567"/>
        <w:jc w:val="center"/>
        <w:rPr>
          <w:b/>
          <w:bCs/>
          <w:i/>
          <w:sz w:val="24"/>
          <w:szCs w:val="24"/>
          <w:lang w:val="en-US" w:eastAsia="ro-MD"/>
        </w:rPr>
      </w:pPr>
      <w:r w:rsidRPr="00DF0517">
        <w:rPr>
          <w:b/>
          <w:bCs/>
          <w:i/>
          <w:sz w:val="24"/>
          <w:szCs w:val="24"/>
          <w:lang w:val="en-US" w:eastAsia="ro-MD"/>
        </w:rPr>
        <w:t>Subsection 1</w:t>
      </w:r>
    </w:p>
    <w:p w14:paraId="2D2C68F5" w14:textId="77777777" w:rsidR="00D62709" w:rsidRPr="00DF0517" w:rsidRDefault="00D62709" w:rsidP="00D62709">
      <w:pPr>
        <w:ind w:firstLine="567"/>
        <w:jc w:val="both"/>
        <w:rPr>
          <w:b/>
          <w:bCs/>
          <w:i/>
          <w:sz w:val="24"/>
          <w:szCs w:val="24"/>
          <w:lang w:val="en-US" w:eastAsia="ro-MD"/>
        </w:rPr>
      </w:pPr>
      <w:r w:rsidRPr="00DF0517">
        <w:rPr>
          <w:b/>
          <w:bCs/>
          <w:i/>
          <w:sz w:val="24"/>
          <w:szCs w:val="24"/>
          <w:lang w:val="en-US" w:eastAsia="ro-MD"/>
        </w:rPr>
        <w:t xml:space="preserve">                                           0%</w:t>
      </w:r>
      <w:r>
        <w:rPr>
          <w:b/>
          <w:bCs/>
          <w:i/>
          <w:sz w:val="24"/>
          <w:szCs w:val="24"/>
          <w:lang w:val="en-US" w:eastAsia="ro-MD"/>
        </w:rPr>
        <w:t xml:space="preserve"> r</w:t>
      </w:r>
      <w:r w:rsidRPr="00DF0517">
        <w:rPr>
          <w:b/>
          <w:bCs/>
          <w:i/>
          <w:sz w:val="24"/>
          <w:szCs w:val="24"/>
          <w:lang w:val="en-US" w:eastAsia="ro-MD"/>
        </w:rPr>
        <w:t xml:space="preserve">equired stable funding </w:t>
      </w:r>
      <w:proofErr w:type="gramStart"/>
      <w:r w:rsidRPr="00DF0517">
        <w:rPr>
          <w:b/>
          <w:bCs/>
          <w:i/>
          <w:sz w:val="24"/>
          <w:szCs w:val="24"/>
          <w:lang w:val="en-US" w:eastAsia="ro-MD"/>
        </w:rPr>
        <w:t>factor</w:t>
      </w:r>
      <w:proofErr w:type="gramEnd"/>
    </w:p>
    <w:p w14:paraId="1BC33B06"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187. </w:t>
      </w:r>
      <w:r w:rsidRPr="00DF0517">
        <w:rPr>
          <w:bCs/>
          <w:sz w:val="24"/>
          <w:szCs w:val="24"/>
          <w:lang w:val="en-US" w:eastAsia="ro-MD"/>
        </w:rPr>
        <w:t>A required stable funding factor of 0% is applied to the following assets:</w:t>
      </w:r>
    </w:p>
    <w:p w14:paraId="2BBC1B9D" w14:textId="77777777" w:rsidR="00D62709" w:rsidRPr="007A4327" w:rsidRDefault="00D62709" w:rsidP="00D62709">
      <w:pPr>
        <w:ind w:firstLine="567"/>
        <w:jc w:val="both"/>
        <w:rPr>
          <w:bCs/>
          <w:sz w:val="24"/>
          <w:szCs w:val="24"/>
          <w:lang w:val="en-US" w:eastAsia="ro-MD"/>
        </w:rPr>
      </w:pPr>
      <w:r w:rsidRPr="00B44B08">
        <w:rPr>
          <w:b/>
          <w:sz w:val="24"/>
          <w:szCs w:val="24"/>
          <w:lang w:eastAsia="ro-MD"/>
        </w:rPr>
        <w:t>187.1.</w:t>
      </w:r>
      <w:r w:rsidRPr="00DB20ED">
        <w:rPr>
          <w:bCs/>
          <w:sz w:val="24"/>
          <w:szCs w:val="24"/>
          <w:lang w:eastAsia="ro-MD"/>
        </w:rPr>
        <w:t xml:space="preserve"> </w:t>
      </w:r>
      <w:r w:rsidRPr="007A4327">
        <w:rPr>
          <w:bCs/>
          <w:sz w:val="24"/>
          <w:szCs w:val="24"/>
          <w:lang w:val="en-US" w:eastAsia="ro-MD"/>
        </w:rPr>
        <w:t xml:space="preserve">high quality unencumbered assets that are eligible as liquid Level 1 assets under Chapter II, Title II, independently of their compliance with the operational requirements laid down in that </w:t>
      </w:r>
      <w:proofErr w:type="gramStart"/>
      <w:r w:rsidRPr="007A4327">
        <w:rPr>
          <w:bCs/>
          <w:sz w:val="24"/>
          <w:szCs w:val="24"/>
          <w:lang w:val="en-US" w:eastAsia="ro-MD"/>
        </w:rPr>
        <w:t>Chapter;</w:t>
      </w:r>
      <w:proofErr w:type="gramEnd"/>
    </w:p>
    <w:p w14:paraId="6A7C25FB" w14:textId="77777777" w:rsidR="00D62709" w:rsidRPr="00DB20ED" w:rsidRDefault="00D62709" w:rsidP="00D62709">
      <w:pPr>
        <w:ind w:firstLine="567"/>
        <w:jc w:val="both"/>
        <w:rPr>
          <w:bCs/>
          <w:sz w:val="24"/>
          <w:szCs w:val="24"/>
          <w:lang w:eastAsia="ro-MD"/>
        </w:rPr>
      </w:pPr>
      <w:r w:rsidRPr="007A4327">
        <w:rPr>
          <w:b/>
          <w:sz w:val="24"/>
          <w:szCs w:val="24"/>
          <w:lang w:val="en-US" w:eastAsia="ro-MD"/>
        </w:rPr>
        <w:t>187.2.</w:t>
      </w:r>
      <w:r w:rsidRPr="007A4327">
        <w:rPr>
          <w:bCs/>
          <w:sz w:val="24"/>
          <w:szCs w:val="24"/>
          <w:lang w:val="en-US" w:eastAsia="ro-MD"/>
        </w:rPr>
        <w:t xml:space="preserve"> shares or units held in unencumbered CIUs which are eligible for a 0 % adjustment for the calculation of the liquidity coverage ratio under Chapter II, Title II, regardless of their </w:t>
      </w:r>
      <w:r w:rsidRPr="007A4327">
        <w:rPr>
          <w:bCs/>
          <w:sz w:val="24"/>
          <w:szCs w:val="24"/>
          <w:lang w:val="en-US" w:eastAsia="ro-MD"/>
        </w:rPr>
        <w:lastRenderedPageBreak/>
        <w:t xml:space="preserve">compliance with the operational requirements and the requirements concerning the composition of the </w:t>
      </w:r>
      <w:r>
        <w:rPr>
          <w:bCs/>
          <w:sz w:val="24"/>
          <w:szCs w:val="24"/>
          <w:lang w:val="en-US" w:eastAsia="ro-MD"/>
        </w:rPr>
        <w:t>liquidity buffer</w:t>
      </w:r>
      <w:r w:rsidRPr="007A4327">
        <w:rPr>
          <w:bCs/>
          <w:sz w:val="24"/>
          <w:szCs w:val="24"/>
          <w:lang w:val="en-US" w:eastAsia="ro-MD"/>
        </w:rPr>
        <w:t xml:space="preserve"> set out in that </w:t>
      </w:r>
      <w:proofErr w:type="gramStart"/>
      <w:r w:rsidRPr="007A4327">
        <w:rPr>
          <w:bCs/>
          <w:sz w:val="24"/>
          <w:szCs w:val="24"/>
          <w:lang w:val="en-US" w:eastAsia="ro-MD"/>
        </w:rPr>
        <w:t>Chapter</w:t>
      </w:r>
      <w:r w:rsidRPr="00DB20ED">
        <w:rPr>
          <w:bCs/>
          <w:sz w:val="24"/>
          <w:szCs w:val="24"/>
          <w:lang w:eastAsia="ro-MD"/>
        </w:rPr>
        <w:t>;</w:t>
      </w:r>
      <w:proofErr w:type="gramEnd"/>
    </w:p>
    <w:p w14:paraId="37CA071E" w14:textId="77777777" w:rsidR="00D62709" w:rsidRPr="00DB20ED" w:rsidRDefault="00D62709" w:rsidP="00D62709">
      <w:pPr>
        <w:ind w:firstLine="567"/>
        <w:jc w:val="both"/>
        <w:rPr>
          <w:bCs/>
          <w:sz w:val="24"/>
          <w:szCs w:val="24"/>
          <w:lang w:eastAsia="ro-MD"/>
        </w:rPr>
      </w:pPr>
      <w:r w:rsidRPr="00B44B08">
        <w:rPr>
          <w:b/>
          <w:sz w:val="24"/>
          <w:szCs w:val="24"/>
          <w:lang w:eastAsia="ro-MD"/>
        </w:rPr>
        <w:t>187.3.</w:t>
      </w:r>
      <w:r w:rsidRPr="00DB20ED">
        <w:rPr>
          <w:bCs/>
          <w:sz w:val="24"/>
          <w:szCs w:val="24"/>
          <w:lang w:eastAsia="ro-MD"/>
        </w:rPr>
        <w:t xml:space="preserve"> </w:t>
      </w:r>
      <w:r w:rsidRPr="007A4327">
        <w:rPr>
          <w:bCs/>
          <w:sz w:val="24"/>
          <w:szCs w:val="24"/>
          <w:lang w:val="en-US" w:eastAsia="ro-MD"/>
        </w:rPr>
        <w:t xml:space="preserve">all banks' reserves held with the NBM, the ECB or the central bank of another country, including required reserves and excess </w:t>
      </w:r>
      <w:proofErr w:type="gramStart"/>
      <w:r w:rsidRPr="007A4327">
        <w:rPr>
          <w:bCs/>
          <w:sz w:val="24"/>
          <w:szCs w:val="24"/>
          <w:lang w:val="en-US" w:eastAsia="ro-MD"/>
        </w:rPr>
        <w:t>reserves</w:t>
      </w:r>
      <w:r w:rsidRPr="00DB20ED">
        <w:rPr>
          <w:bCs/>
          <w:sz w:val="24"/>
          <w:szCs w:val="24"/>
          <w:lang w:eastAsia="ro-MD"/>
        </w:rPr>
        <w:t>;</w:t>
      </w:r>
      <w:proofErr w:type="gramEnd"/>
    </w:p>
    <w:p w14:paraId="5C7FEA2E" w14:textId="77777777" w:rsidR="00D62709" w:rsidRPr="00DB20ED" w:rsidRDefault="00D62709" w:rsidP="00D62709">
      <w:pPr>
        <w:ind w:firstLine="567"/>
        <w:jc w:val="both"/>
        <w:rPr>
          <w:bCs/>
          <w:sz w:val="24"/>
          <w:szCs w:val="24"/>
          <w:lang w:eastAsia="ro-MD"/>
        </w:rPr>
      </w:pPr>
      <w:r w:rsidRPr="00B44B08">
        <w:rPr>
          <w:b/>
          <w:sz w:val="24"/>
          <w:szCs w:val="24"/>
          <w:lang w:eastAsia="ro-MD"/>
        </w:rPr>
        <w:t>187.4.</w:t>
      </w:r>
      <w:r w:rsidRPr="00DB20ED">
        <w:rPr>
          <w:bCs/>
          <w:sz w:val="24"/>
          <w:szCs w:val="24"/>
          <w:lang w:eastAsia="ro-MD"/>
        </w:rPr>
        <w:t xml:space="preserve"> </w:t>
      </w:r>
      <w:r w:rsidRPr="007A4327">
        <w:rPr>
          <w:bCs/>
          <w:sz w:val="24"/>
          <w:szCs w:val="24"/>
          <w:lang w:val="en-US" w:eastAsia="ro-MD"/>
        </w:rPr>
        <w:t xml:space="preserve">all claims on the NBM, the ECB or on the central bank of another country with a residual maturity of less than six </w:t>
      </w:r>
      <w:proofErr w:type="gramStart"/>
      <w:r w:rsidRPr="007A4327">
        <w:rPr>
          <w:bCs/>
          <w:sz w:val="24"/>
          <w:szCs w:val="24"/>
          <w:lang w:val="en-US" w:eastAsia="ro-MD"/>
        </w:rPr>
        <w:t>months</w:t>
      </w:r>
      <w:r w:rsidRPr="00DB20ED">
        <w:rPr>
          <w:bCs/>
          <w:sz w:val="24"/>
          <w:szCs w:val="24"/>
          <w:lang w:eastAsia="ro-MD"/>
        </w:rPr>
        <w:t>;</w:t>
      </w:r>
      <w:proofErr w:type="gramEnd"/>
    </w:p>
    <w:p w14:paraId="3247D036" w14:textId="77777777" w:rsidR="00D62709" w:rsidRPr="00DB20ED" w:rsidRDefault="00D62709" w:rsidP="00D62709">
      <w:pPr>
        <w:ind w:firstLine="567"/>
        <w:jc w:val="both"/>
        <w:rPr>
          <w:bCs/>
          <w:sz w:val="24"/>
          <w:szCs w:val="24"/>
          <w:lang w:eastAsia="ro-MD"/>
        </w:rPr>
      </w:pPr>
      <w:r w:rsidRPr="00B44B08">
        <w:rPr>
          <w:b/>
          <w:sz w:val="24"/>
          <w:szCs w:val="24"/>
          <w:lang w:eastAsia="ro-MD"/>
        </w:rPr>
        <w:t>187.5.</w:t>
      </w:r>
      <w:r w:rsidRPr="00DB20ED">
        <w:rPr>
          <w:bCs/>
          <w:sz w:val="24"/>
          <w:szCs w:val="24"/>
          <w:lang w:eastAsia="ro-MD"/>
        </w:rPr>
        <w:t xml:space="preserve"> </w:t>
      </w:r>
      <w:r w:rsidRPr="00D6336D">
        <w:rPr>
          <w:bCs/>
          <w:sz w:val="24"/>
          <w:szCs w:val="24"/>
          <w:lang w:val="en-US" w:eastAsia="ro-MD"/>
        </w:rPr>
        <w:t xml:space="preserve">trade date receivable arising from the sale of financial instruments, currencies or commodities that are expected to settle in the standard settlement cycle or standard period that is typical for the relevant exchange or type of transaction in question or where settlement has not been completed but is nevertheless expected to be </w:t>
      </w:r>
      <w:proofErr w:type="gramStart"/>
      <w:r w:rsidRPr="00D6336D">
        <w:rPr>
          <w:bCs/>
          <w:sz w:val="24"/>
          <w:szCs w:val="24"/>
          <w:lang w:val="en-US" w:eastAsia="ro-MD"/>
        </w:rPr>
        <w:t>completed</w:t>
      </w:r>
      <w:r w:rsidRPr="00DB20ED">
        <w:rPr>
          <w:bCs/>
          <w:sz w:val="24"/>
          <w:szCs w:val="24"/>
          <w:lang w:eastAsia="ro-MD"/>
        </w:rPr>
        <w:t>;</w:t>
      </w:r>
      <w:proofErr w:type="gramEnd"/>
    </w:p>
    <w:p w14:paraId="080B77DE" w14:textId="77777777" w:rsidR="00D62709" w:rsidRPr="00DB20ED" w:rsidRDefault="00D62709" w:rsidP="00D62709">
      <w:pPr>
        <w:ind w:firstLine="567"/>
        <w:jc w:val="both"/>
        <w:rPr>
          <w:bCs/>
          <w:sz w:val="24"/>
          <w:szCs w:val="24"/>
          <w:lang w:eastAsia="ro-MD"/>
        </w:rPr>
      </w:pPr>
      <w:r w:rsidRPr="00B44B08">
        <w:rPr>
          <w:b/>
          <w:sz w:val="24"/>
          <w:szCs w:val="24"/>
          <w:lang w:eastAsia="ro-MD"/>
        </w:rPr>
        <w:t>187.6.</w:t>
      </w:r>
      <w:r w:rsidRPr="00DB20ED">
        <w:rPr>
          <w:bCs/>
          <w:sz w:val="24"/>
          <w:szCs w:val="24"/>
          <w:lang w:eastAsia="ro-MD"/>
        </w:rPr>
        <w:t xml:space="preserve"> </w:t>
      </w:r>
      <w:r w:rsidRPr="00D6336D">
        <w:rPr>
          <w:bCs/>
          <w:sz w:val="24"/>
          <w:szCs w:val="24"/>
          <w:lang w:val="en-US" w:eastAsia="ro-MD"/>
        </w:rPr>
        <w:t xml:space="preserve">assets that are classified as interdependent with liabilities in accordance with Section 5, Chapter </w:t>
      </w:r>
      <w:proofErr w:type="gramStart"/>
      <w:r w:rsidRPr="00D6336D">
        <w:rPr>
          <w:bCs/>
          <w:sz w:val="24"/>
          <w:szCs w:val="24"/>
          <w:lang w:val="en-US" w:eastAsia="ro-MD"/>
        </w:rPr>
        <w:t>I</w:t>
      </w:r>
      <w:r w:rsidRPr="00DB20ED">
        <w:rPr>
          <w:bCs/>
          <w:sz w:val="24"/>
          <w:szCs w:val="24"/>
          <w:lang w:eastAsia="ro-MD"/>
        </w:rPr>
        <w:t>;</w:t>
      </w:r>
      <w:proofErr w:type="gramEnd"/>
    </w:p>
    <w:p w14:paraId="3B0247BB" w14:textId="77777777" w:rsidR="00D62709" w:rsidRPr="00DB20ED" w:rsidRDefault="00D62709" w:rsidP="00D62709">
      <w:pPr>
        <w:ind w:firstLine="567"/>
        <w:jc w:val="both"/>
        <w:rPr>
          <w:b/>
          <w:bCs/>
          <w:sz w:val="24"/>
          <w:szCs w:val="24"/>
          <w:lang w:eastAsia="ro-MD"/>
        </w:rPr>
      </w:pPr>
      <w:r w:rsidRPr="00B44B08">
        <w:rPr>
          <w:b/>
          <w:sz w:val="24"/>
          <w:szCs w:val="24"/>
          <w:lang w:eastAsia="ro-MD"/>
        </w:rPr>
        <w:t>187.7.</w:t>
      </w:r>
      <w:r w:rsidRPr="00DB20ED">
        <w:rPr>
          <w:bCs/>
          <w:sz w:val="24"/>
          <w:szCs w:val="24"/>
          <w:lang w:eastAsia="ro-MD"/>
        </w:rPr>
        <w:t xml:space="preserve"> </w:t>
      </w:r>
      <w:r w:rsidRPr="00A97223">
        <w:rPr>
          <w:bCs/>
          <w:sz w:val="24"/>
          <w:szCs w:val="24"/>
          <w:lang w:val="en-US" w:eastAsia="ro-MD"/>
        </w:rPr>
        <w:t>monies due from</w:t>
      </w:r>
      <w:r w:rsidRPr="00D6336D">
        <w:rPr>
          <w:bCs/>
          <w:sz w:val="24"/>
          <w:szCs w:val="24"/>
          <w:lang w:val="en-US" w:eastAsia="ro-MD"/>
        </w:rPr>
        <w:t xml:space="preserve"> securities financing transactions with financial customers where such transactions have a residual maturity of less than six months, where those </w:t>
      </w:r>
      <w:r>
        <w:rPr>
          <w:bCs/>
          <w:sz w:val="24"/>
          <w:szCs w:val="24"/>
          <w:lang w:val="en-US" w:eastAsia="ro-MD"/>
        </w:rPr>
        <w:t>monies due</w:t>
      </w:r>
      <w:r w:rsidRPr="00D6336D">
        <w:rPr>
          <w:bCs/>
          <w:sz w:val="24"/>
          <w:szCs w:val="24"/>
          <w:lang w:val="en-US" w:eastAsia="ro-MD"/>
        </w:rPr>
        <w:t xml:space="preserve"> are secured by assets that qualify as Level 1 assets under Chapter II, Title II, and where the bank would be legally entitled and operationally able to reuse those assets for the entire duration of the transaction</w:t>
      </w:r>
      <w:r w:rsidRPr="00DB20ED">
        <w:rPr>
          <w:bCs/>
          <w:sz w:val="24"/>
          <w:szCs w:val="24"/>
          <w:lang w:eastAsia="ro-MD"/>
        </w:rPr>
        <w:t>.</w:t>
      </w:r>
    </w:p>
    <w:p w14:paraId="6186A0BB"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188. </w:t>
      </w:r>
      <w:r w:rsidRPr="00691D0F">
        <w:rPr>
          <w:bCs/>
          <w:sz w:val="24"/>
          <w:szCs w:val="24"/>
          <w:lang w:val="en-US" w:eastAsia="ro-MD"/>
        </w:rPr>
        <w:t xml:space="preserve">Banks shall </w:t>
      </w:r>
      <w:proofErr w:type="gramStart"/>
      <w:r w:rsidRPr="00691D0F">
        <w:rPr>
          <w:bCs/>
          <w:sz w:val="24"/>
          <w:szCs w:val="24"/>
          <w:lang w:val="en-US" w:eastAsia="ro-MD"/>
        </w:rPr>
        <w:t>take into account</w:t>
      </w:r>
      <w:proofErr w:type="gramEnd"/>
      <w:r w:rsidRPr="00691D0F">
        <w:rPr>
          <w:bCs/>
          <w:sz w:val="24"/>
          <w:szCs w:val="24"/>
          <w:lang w:val="en-US" w:eastAsia="ro-MD"/>
        </w:rPr>
        <w:t xml:space="preserve"> the </w:t>
      </w:r>
      <w:r>
        <w:rPr>
          <w:bCs/>
          <w:sz w:val="24"/>
          <w:szCs w:val="24"/>
          <w:lang w:val="en-US" w:eastAsia="ro-MD"/>
        </w:rPr>
        <w:t>monies</w:t>
      </w:r>
      <w:r w:rsidRPr="00691D0F">
        <w:rPr>
          <w:bCs/>
          <w:sz w:val="24"/>
          <w:szCs w:val="24"/>
          <w:lang w:val="en-US" w:eastAsia="ro-MD"/>
        </w:rPr>
        <w:t xml:space="preserve"> due referred to in sub</w:t>
      </w:r>
      <w:r>
        <w:rPr>
          <w:bCs/>
          <w:sz w:val="24"/>
          <w:szCs w:val="24"/>
          <w:lang w:val="en-US" w:eastAsia="ro-MD"/>
        </w:rPr>
        <w:t>paragraph</w:t>
      </w:r>
      <w:r w:rsidRPr="00691D0F">
        <w:rPr>
          <w:bCs/>
          <w:sz w:val="24"/>
          <w:szCs w:val="24"/>
          <w:lang w:val="en-US" w:eastAsia="ro-MD"/>
        </w:rPr>
        <w:t xml:space="preserve"> 187.7 on a net basis where Section 4, Chapter I applies</w:t>
      </w:r>
      <w:r w:rsidRPr="00DB20ED">
        <w:rPr>
          <w:bCs/>
          <w:sz w:val="24"/>
          <w:szCs w:val="24"/>
          <w:lang w:eastAsia="ro-MD"/>
        </w:rPr>
        <w:t>.</w:t>
      </w:r>
    </w:p>
    <w:p w14:paraId="04D110EF"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189. </w:t>
      </w:r>
      <w:r w:rsidRPr="00A63DA3">
        <w:rPr>
          <w:bCs/>
          <w:sz w:val="24"/>
          <w:szCs w:val="24"/>
          <w:lang w:val="en-US" w:eastAsia="ro-MD"/>
        </w:rPr>
        <w:t>By way of derogation from sub</w:t>
      </w:r>
      <w:r>
        <w:rPr>
          <w:bCs/>
          <w:sz w:val="24"/>
          <w:szCs w:val="24"/>
          <w:lang w:val="en-US" w:eastAsia="ro-MD"/>
        </w:rPr>
        <w:t>paragraph</w:t>
      </w:r>
      <w:r w:rsidRPr="00A63DA3">
        <w:rPr>
          <w:bCs/>
          <w:sz w:val="24"/>
          <w:szCs w:val="24"/>
          <w:lang w:val="en-US" w:eastAsia="ro-MD"/>
        </w:rPr>
        <w:t xml:space="preserve"> 187.3, the NBM may decide to apply a higher required stable funding factor </w:t>
      </w:r>
      <w:r>
        <w:rPr>
          <w:bCs/>
          <w:sz w:val="24"/>
          <w:szCs w:val="24"/>
          <w:lang w:val="en-US" w:eastAsia="ro-MD"/>
        </w:rPr>
        <w:t>to required</w:t>
      </w:r>
      <w:r w:rsidRPr="00A63DA3">
        <w:rPr>
          <w:bCs/>
          <w:sz w:val="24"/>
          <w:szCs w:val="24"/>
          <w:lang w:val="en-US" w:eastAsia="ro-MD"/>
        </w:rPr>
        <w:t xml:space="preserve"> reserve</w:t>
      </w:r>
      <w:r>
        <w:rPr>
          <w:bCs/>
          <w:sz w:val="24"/>
          <w:szCs w:val="24"/>
          <w:lang w:val="en-US" w:eastAsia="ro-MD"/>
        </w:rPr>
        <w:t>s</w:t>
      </w:r>
      <w:r w:rsidRPr="00A63DA3">
        <w:rPr>
          <w:bCs/>
          <w:sz w:val="24"/>
          <w:szCs w:val="24"/>
          <w:lang w:val="en-US" w:eastAsia="ro-MD"/>
        </w:rPr>
        <w:t xml:space="preserve">, </w:t>
      </w:r>
      <w:r>
        <w:rPr>
          <w:bCs/>
          <w:sz w:val="24"/>
          <w:szCs w:val="24"/>
          <w:lang w:val="en-US" w:eastAsia="ro-MD"/>
        </w:rPr>
        <w:t>considering</w:t>
      </w:r>
      <w:proofErr w:type="gramStart"/>
      <w:r w:rsidRPr="00A63DA3">
        <w:rPr>
          <w:bCs/>
          <w:sz w:val="24"/>
          <w:szCs w:val="24"/>
          <w:lang w:val="en-US" w:eastAsia="ro-MD"/>
        </w:rPr>
        <w:t>, in p</w:t>
      </w:r>
      <w:r>
        <w:rPr>
          <w:bCs/>
          <w:sz w:val="24"/>
          <w:szCs w:val="24"/>
          <w:lang w:val="en-US" w:eastAsia="ro-MD"/>
        </w:rPr>
        <w:t>art</w:t>
      </w:r>
      <w:r w:rsidRPr="00A63DA3">
        <w:rPr>
          <w:bCs/>
          <w:sz w:val="24"/>
          <w:szCs w:val="24"/>
          <w:lang w:val="en-US" w:eastAsia="ro-MD"/>
        </w:rPr>
        <w:t>icular, the</w:t>
      </w:r>
      <w:proofErr w:type="gramEnd"/>
      <w:r w:rsidRPr="00A63DA3">
        <w:rPr>
          <w:bCs/>
          <w:sz w:val="24"/>
          <w:szCs w:val="24"/>
          <w:lang w:val="en-US" w:eastAsia="ro-MD"/>
        </w:rPr>
        <w:t xml:space="preserve"> extent to which reserve requirements have a one-year </w:t>
      </w:r>
      <w:r>
        <w:rPr>
          <w:bCs/>
          <w:sz w:val="24"/>
          <w:szCs w:val="24"/>
          <w:lang w:val="en-US" w:eastAsia="ro-MD"/>
        </w:rPr>
        <w:t>horizon</w:t>
      </w:r>
      <w:r w:rsidRPr="00A63DA3">
        <w:rPr>
          <w:bCs/>
          <w:sz w:val="24"/>
          <w:szCs w:val="24"/>
          <w:lang w:val="en-US" w:eastAsia="ro-MD"/>
        </w:rPr>
        <w:t xml:space="preserve"> and therefore require associated stable funding.</w:t>
      </w:r>
    </w:p>
    <w:p w14:paraId="638362FC"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190. </w:t>
      </w:r>
      <w:r w:rsidRPr="00311C5D">
        <w:rPr>
          <w:bCs/>
          <w:sz w:val="24"/>
          <w:szCs w:val="24"/>
          <w:lang w:val="en-US" w:eastAsia="ro-MD"/>
        </w:rPr>
        <w:t xml:space="preserve">For </w:t>
      </w:r>
      <w:r>
        <w:rPr>
          <w:bCs/>
          <w:sz w:val="24"/>
          <w:szCs w:val="24"/>
          <w:lang w:val="en-US" w:eastAsia="ro-MD"/>
        </w:rPr>
        <w:t>subsidiari</w:t>
      </w:r>
      <w:r w:rsidRPr="00311C5D">
        <w:rPr>
          <w:bCs/>
          <w:sz w:val="24"/>
          <w:szCs w:val="24"/>
          <w:lang w:val="en-US" w:eastAsia="ro-MD"/>
        </w:rPr>
        <w:t xml:space="preserve">es which have their head office in another State, where the central bank applies a higher required stable funding factor to </w:t>
      </w:r>
      <w:r>
        <w:rPr>
          <w:bCs/>
          <w:sz w:val="24"/>
          <w:szCs w:val="24"/>
          <w:lang w:val="en-US" w:eastAsia="ro-MD"/>
        </w:rPr>
        <w:t xml:space="preserve">required </w:t>
      </w:r>
      <w:r w:rsidRPr="00311C5D">
        <w:rPr>
          <w:bCs/>
          <w:sz w:val="24"/>
          <w:szCs w:val="24"/>
          <w:lang w:val="en-US" w:eastAsia="ro-MD"/>
        </w:rPr>
        <w:t>reserve</w:t>
      </w:r>
      <w:r>
        <w:rPr>
          <w:bCs/>
          <w:sz w:val="24"/>
          <w:szCs w:val="24"/>
          <w:lang w:val="en-US" w:eastAsia="ro-MD"/>
        </w:rPr>
        <w:t>s</w:t>
      </w:r>
      <w:r w:rsidRPr="00311C5D">
        <w:rPr>
          <w:bCs/>
          <w:sz w:val="24"/>
          <w:szCs w:val="24"/>
          <w:lang w:val="en-US" w:eastAsia="ro-MD"/>
        </w:rPr>
        <w:t xml:space="preserve">, under the net stable funding requirement of the national law of that State, that higher required stable funding factor is </w:t>
      </w:r>
      <w:proofErr w:type="gramStart"/>
      <w:r w:rsidRPr="00311C5D">
        <w:rPr>
          <w:bCs/>
          <w:sz w:val="24"/>
          <w:szCs w:val="24"/>
          <w:lang w:val="en-US" w:eastAsia="ro-MD"/>
        </w:rPr>
        <w:t>taken into account</w:t>
      </w:r>
      <w:proofErr w:type="gramEnd"/>
      <w:r w:rsidRPr="00311C5D">
        <w:rPr>
          <w:bCs/>
          <w:sz w:val="24"/>
          <w:szCs w:val="24"/>
          <w:lang w:val="en-US" w:eastAsia="ro-MD"/>
        </w:rPr>
        <w:t xml:space="preserve"> for the consolidation</w:t>
      </w:r>
      <w:r>
        <w:rPr>
          <w:bCs/>
          <w:sz w:val="24"/>
          <w:szCs w:val="24"/>
          <w:lang w:val="en-US" w:eastAsia="ro-MD"/>
        </w:rPr>
        <w:t xml:space="preserve"> purposes</w:t>
      </w:r>
      <w:r w:rsidRPr="00311C5D">
        <w:rPr>
          <w:bCs/>
          <w:sz w:val="24"/>
          <w:szCs w:val="24"/>
          <w:lang w:val="en-US" w:eastAsia="ro-MD"/>
        </w:rPr>
        <w:t>.</w:t>
      </w:r>
    </w:p>
    <w:p w14:paraId="4279464C" w14:textId="77777777" w:rsidR="00D62709" w:rsidRPr="00DB20ED" w:rsidRDefault="00D62709" w:rsidP="00D62709">
      <w:pPr>
        <w:ind w:firstLine="567"/>
        <w:jc w:val="both"/>
        <w:rPr>
          <w:b/>
          <w:bCs/>
          <w:i/>
          <w:sz w:val="24"/>
          <w:szCs w:val="24"/>
          <w:lang w:eastAsia="ro-MD"/>
        </w:rPr>
      </w:pPr>
    </w:p>
    <w:p w14:paraId="418AA8E7" w14:textId="77777777" w:rsidR="00D62709" w:rsidRPr="00311C5D" w:rsidRDefault="00D62709" w:rsidP="00D62709">
      <w:pPr>
        <w:ind w:firstLine="567"/>
        <w:jc w:val="center"/>
        <w:rPr>
          <w:b/>
          <w:bCs/>
          <w:i/>
          <w:sz w:val="24"/>
          <w:szCs w:val="24"/>
          <w:lang w:val="en-US" w:eastAsia="ro-MD"/>
        </w:rPr>
      </w:pPr>
      <w:r w:rsidRPr="00311C5D">
        <w:rPr>
          <w:b/>
          <w:bCs/>
          <w:i/>
          <w:sz w:val="24"/>
          <w:szCs w:val="24"/>
          <w:lang w:val="en-US" w:eastAsia="ro-MD"/>
        </w:rPr>
        <w:t>Subsection 2</w:t>
      </w:r>
    </w:p>
    <w:p w14:paraId="7F7E70D8" w14:textId="77777777" w:rsidR="00D62709" w:rsidRPr="00311C5D" w:rsidRDefault="00D62709" w:rsidP="00D62709">
      <w:pPr>
        <w:ind w:firstLine="567"/>
        <w:jc w:val="both"/>
        <w:rPr>
          <w:b/>
          <w:bCs/>
          <w:i/>
          <w:sz w:val="24"/>
          <w:szCs w:val="24"/>
          <w:lang w:val="en-US" w:eastAsia="ro-MD"/>
        </w:rPr>
      </w:pPr>
      <w:r w:rsidRPr="00311C5D">
        <w:rPr>
          <w:b/>
          <w:bCs/>
          <w:i/>
          <w:sz w:val="24"/>
          <w:szCs w:val="24"/>
          <w:lang w:val="en-US" w:eastAsia="ro-MD"/>
        </w:rPr>
        <w:t xml:space="preserve">                                        5% </w:t>
      </w:r>
      <w:r>
        <w:rPr>
          <w:b/>
          <w:bCs/>
          <w:i/>
          <w:sz w:val="24"/>
          <w:szCs w:val="24"/>
          <w:lang w:val="en-US" w:eastAsia="ro-MD"/>
        </w:rPr>
        <w:t>r</w:t>
      </w:r>
      <w:r w:rsidRPr="00311C5D">
        <w:rPr>
          <w:b/>
          <w:bCs/>
          <w:i/>
          <w:sz w:val="24"/>
          <w:szCs w:val="24"/>
          <w:lang w:val="en-US" w:eastAsia="ro-MD"/>
        </w:rPr>
        <w:t xml:space="preserve">equired stable funding </w:t>
      </w:r>
      <w:proofErr w:type="gramStart"/>
      <w:r w:rsidRPr="00311C5D">
        <w:rPr>
          <w:b/>
          <w:bCs/>
          <w:i/>
          <w:sz w:val="24"/>
          <w:szCs w:val="24"/>
          <w:lang w:val="en-US" w:eastAsia="ro-MD"/>
        </w:rPr>
        <w:t>factor</w:t>
      </w:r>
      <w:proofErr w:type="gramEnd"/>
    </w:p>
    <w:p w14:paraId="30BC00E3" w14:textId="77777777" w:rsidR="00D62709" w:rsidRPr="0016225E" w:rsidRDefault="00D62709" w:rsidP="00D62709">
      <w:pPr>
        <w:ind w:firstLine="567"/>
        <w:jc w:val="both"/>
        <w:rPr>
          <w:bCs/>
          <w:sz w:val="24"/>
          <w:szCs w:val="24"/>
          <w:lang w:val="en-US" w:eastAsia="ro-MD"/>
        </w:rPr>
      </w:pPr>
      <w:r w:rsidRPr="0016225E">
        <w:rPr>
          <w:b/>
          <w:bCs/>
          <w:sz w:val="24"/>
          <w:szCs w:val="24"/>
          <w:lang w:val="en-US" w:eastAsia="ro-MD"/>
        </w:rPr>
        <w:t xml:space="preserve">191. </w:t>
      </w:r>
      <w:r w:rsidRPr="0016225E">
        <w:rPr>
          <w:bCs/>
          <w:sz w:val="24"/>
          <w:szCs w:val="24"/>
          <w:lang w:val="en-US" w:eastAsia="ro-MD"/>
        </w:rPr>
        <w:t>The following assets and off-balance sheet items are subject to a required stable funding factor of 5%:</w:t>
      </w:r>
    </w:p>
    <w:p w14:paraId="377AC607" w14:textId="77777777" w:rsidR="00D62709" w:rsidRPr="0016225E" w:rsidRDefault="00D62709" w:rsidP="00D62709">
      <w:pPr>
        <w:ind w:firstLine="567"/>
        <w:jc w:val="both"/>
        <w:rPr>
          <w:bCs/>
          <w:sz w:val="24"/>
          <w:szCs w:val="24"/>
          <w:lang w:val="en-US" w:eastAsia="ro-MD"/>
        </w:rPr>
      </w:pPr>
      <w:r w:rsidRPr="0016225E">
        <w:rPr>
          <w:b/>
          <w:sz w:val="24"/>
          <w:szCs w:val="24"/>
          <w:lang w:val="en-US" w:eastAsia="ro-MD"/>
        </w:rPr>
        <w:t>191.1.</w:t>
      </w:r>
      <w:r w:rsidRPr="0016225E">
        <w:rPr>
          <w:bCs/>
          <w:sz w:val="24"/>
          <w:szCs w:val="24"/>
          <w:lang w:val="en-US" w:eastAsia="ro-MD"/>
        </w:rPr>
        <w:t xml:space="preserve"> </w:t>
      </w:r>
      <w:r>
        <w:rPr>
          <w:bCs/>
          <w:sz w:val="24"/>
          <w:szCs w:val="24"/>
          <w:lang w:val="en-US" w:eastAsia="ro-MD"/>
        </w:rPr>
        <w:t xml:space="preserve">unencumbered </w:t>
      </w:r>
      <w:r w:rsidRPr="0016225E">
        <w:rPr>
          <w:bCs/>
          <w:sz w:val="24"/>
          <w:szCs w:val="24"/>
          <w:lang w:val="en-US" w:eastAsia="ro-MD"/>
        </w:rPr>
        <w:t xml:space="preserve">shares or units held in </w:t>
      </w:r>
      <w:r>
        <w:rPr>
          <w:bCs/>
          <w:sz w:val="24"/>
          <w:szCs w:val="24"/>
          <w:lang w:val="en-US" w:eastAsia="ro-MD"/>
        </w:rPr>
        <w:t>C</w:t>
      </w:r>
      <w:r w:rsidRPr="0016225E">
        <w:rPr>
          <w:bCs/>
          <w:sz w:val="24"/>
          <w:szCs w:val="24"/>
          <w:lang w:val="en-US" w:eastAsia="ro-MD"/>
        </w:rPr>
        <w:t>I</w:t>
      </w:r>
      <w:r>
        <w:rPr>
          <w:bCs/>
          <w:sz w:val="24"/>
          <w:szCs w:val="24"/>
          <w:lang w:val="en-US" w:eastAsia="ro-MD"/>
        </w:rPr>
        <w:t>U</w:t>
      </w:r>
      <w:r w:rsidRPr="0016225E">
        <w:rPr>
          <w:bCs/>
          <w:sz w:val="24"/>
          <w:szCs w:val="24"/>
          <w:lang w:val="en-US" w:eastAsia="ro-MD"/>
        </w:rPr>
        <w:t xml:space="preserve">s </w:t>
      </w:r>
      <w:r>
        <w:rPr>
          <w:bCs/>
          <w:sz w:val="24"/>
          <w:szCs w:val="24"/>
          <w:lang w:val="en-US" w:eastAsia="ro-MD"/>
        </w:rPr>
        <w:t>that</w:t>
      </w:r>
      <w:r w:rsidRPr="0016225E">
        <w:rPr>
          <w:bCs/>
          <w:sz w:val="24"/>
          <w:szCs w:val="24"/>
          <w:lang w:val="en-US" w:eastAsia="ro-MD"/>
        </w:rPr>
        <w:t xml:space="preserve"> are eligible for a 5 % adjustment for the calculation of the liquidity coverage ratio in accordance with Chapter II, Title II, notwithstanding their compliance with the operational requirements and the requirements concerning the composition of the </w:t>
      </w:r>
      <w:r>
        <w:rPr>
          <w:bCs/>
          <w:sz w:val="24"/>
          <w:szCs w:val="24"/>
          <w:lang w:val="en-US" w:eastAsia="ro-MD"/>
        </w:rPr>
        <w:t>liquidity buffer</w:t>
      </w:r>
      <w:r w:rsidRPr="0016225E">
        <w:rPr>
          <w:bCs/>
          <w:sz w:val="24"/>
          <w:szCs w:val="24"/>
          <w:lang w:val="en-US" w:eastAsia="ro-MD"/>
        </w:rPr>
        <w:t xml:space="preserve"> as </w:t>
      </w:r>
      <w:r>
        <w:rPr>
          <w:bCs/>
          <w:sz w:val="24"/>
          <w:szCs w:val="24"/>
          <w:lang w:val="en-US" w:eastAsia="ro-MD"/>
        </w:rPr>
        <w:t>set out</w:t>
      </w:r>
      <w:r w:rsidRPr="0016225E">
        <w:rPr>
          <w:bCs/>
          <w:sz w:val="24"/>
          <w:szCs w:val="24"/>
          <w:lang w:val="en-US" w:eastAsia="ro-MD"/>
        </w:rPr>
        <w:t xml:space="preserve"> in Chapter II, Title </w:t>
      </w:r>
      <w:proofErr w:type="gramStart"/>
      <w:r w:rsidRPr="0016225E">
        <w:rPr>
          <w:bCs/>
          <w:sz w:val="24"/>
          <w:szCs w:val="24"/>
          <w:lang w:val="en-US" w:eastAsia="ro-MD"/>
        </w:rPr>
        <w:t>II;</w:t>
      </w:r>
      <w:proofErr w:type="gramEnd"/>
    </w:p>
    <w:p w14:paraId="7C0BD1E8" w14:textId="77777777" w:rsidR="00D62709" w:rsidRPr="00DB20ED" w:rsidRDefault="00D62709" w:rsidP="00D62709">
      <w:pPr>
        <w:ind w:firstLine="567"/>
        <w:jc w:val="both"/>
        <w:rPr>
          <w:bCs/>
          <w:sz w:val="24"/>
          <w:szCs w:val="24"/>
          <w:lang w:eastAsia="ro-MD"/>
        </w:rPr>
      </w:pPr>
      <w:r w:rsidRPr="00B44B08">
        <w:rPr>
          <w:b/>
          <w:sz w:val="24"/>
          <w:szCs w:val="24"/>
          <w:lang w:eastAsia="ro-MD"/>
        </w:rPr>
        <w:t>191.2.</w:t>
      </w:r>
      <w:r w:rsidRPr="0016225E">
        <w:rPr>
          <w:bCs/>
          <w:sz w:val="24"/>
          <w:szCs w:val="24"/>
          <w:lang w:val="en-US" w:eastAsia="ro-MD"/>
        </w:rPr>
        <w:t xml:space="preserve"> amounts due from securities financing transactions with financial customers, where these transactions have a residual maturity of less than six months, other than those referred to in sub</w:t>
      </w:r>
      <w:r>
        <w:rPr>
          <w:bCs/>
          <w:sz w:val="24"/>
          <w:szCs w:val="24"/>
          <w:lang w:val="en-US" w:eastAsia="ro-MD"/>
        </w:rPr>
        <w:t>paragraph</w:t>
      </w:r>
      <w:r w:rsidRPr="0016225E">
        <w:rPr>
          <w:bCs/>
          <w:sz w:val="24"/>
          <w:szCs w:val="24"/>
          <w:lang w:val="en-US" w:eastAsia="ro-MD"/>
        </w:rPr>
        <w:t xml:space="preserve"> </w:t>
      </w:r>
      <w:proofErr w:type="gramStart"/>
      <w:r w:rsidRPr="0016225E">
        <w:rPr>
          <w:bCs/>
          <w:sz w:val="24"/>
          <w:szCs w:val="24"/>
          <w:lang w:val="en-US" w:eastAsia="ro-MD"/>
        </w:rPr>
        <w:t>187.7;</w:t>
      </w:r>
      <w:proofErr w:type="gramEnd"/>
    </w:p>
    <w:p w14:paraId="6C80A98A" w14:textId="77777777" w:rsidR="00D62709" w:rsidRPr="00DB20ED" w:rsidRDefault="00D62709" w:rsidP="00D62709">
      <w:pPr>
        <w:ind w:firstLine="567"/>
        <w:jc w:val="both"/>
        <w:rPr>
          <w:bCs/>
          <w:sz w:val="24"/>
          <w:szCs w:val="24"/>
          <w:lang w:eastAsia="ro-MD"/>
        </w:rPr>
      </w:pPr>
      <w:r w:rsidRPr="00B44B08">
        <w:rPr>
          <w:b/>
          <w:sz w:val="24"/>
          <w:szCs w:val="24"/>
          <w:lang w:eastAsia="ro-MD"/>
        </w:rPr>
        <w:t>191.3.</w:t>
      </w:r>
      <w:r w:rsidRPr="00DB20ED">
        <w:rPr>
          <w:bCs/>
          <w:sz w:val="24"/>
          <w:szCs w:val="24"/>
          <w:lang w:eastAsia="ro-MD"/>
        </w:rPr>
        <w:t xml:space="preserve"> </w:t>
      </w:r>
      <w:r w:rsidRPr="0016225E">
        <w:rPr>
          <w:bCs/>
          <w:sz w:val="24"/>
          <w:szCs w:val="24"/>
          <w:lang w:val="en-US" w:eastAsia="ro-MD"/>
        </w:rPr>
        <w:t xml:space="preserve">the undrawn portion of committed credit and liquidity facilities under Chapter III, Title </w:t>
      </w:r>
      <w:proofErr w:type="gramStart"/>
      <w:r w:rsidRPr="0016225E">
        <w:rPr>
          <w:bCs/>
          <w:sz w:val="24"/>
          <w:szCs w:val="24"/>
          <w:lang w:val="en-US" w:eastAsia="ro-MD"/>
        </w:rPr>
        <w:t>II</w:t>
      </w:r>
      <w:r w:rsidRPr="00DB20ED">
        <w:rPr>
          <w:bCs/>
          <w:sz w:val="24"/>
          <w:szCs w:val="24"/>
          <w:lang w:eastAsia="ro-MD"/>
        </w:rPr>
        <w:t>;</w:t>
      </w:r>
      <w:proofErr w:type="gramEnd"/>
    </w:p>
    <w:p w14:paraId="1EF50181" w14:textId="77777777" w:rsidR="00D62709" w:rsidRPr="00DB20ED" w:rsidRDefault="00D62709" w:rsidP="00D62709">
      <w:pPr>
        <w:ind w:firstLine="567"/>
        <w:jc w:val="both"/>
        <w:rPr>
          <w:b/>
          <w:bCs/>
          <w:sz w:val="24"/>
          <w:szCs w:val="24"/>
          <w:lang w:eastAsia="ro-MD"/>
        </w:rPr>
      </w:pPr>
      <w:r w:rsidRPr="00B44B08">
        <w:rPr>
          <w:b/>
          <w:sz w:val="24"/>
          <w:szCs w:val="24"/>
          <w:lang w:eastAsia="ro-MD"/>
        </w:rPr>
        <w:t>191.4.</w:t>
      </w:r>
      <w:r w:rsidRPr="00DB20ED">
        <w:rPr>
          <w:bCs/>
          <w:sz w:val="24"/>
          <w:szCs w:val="24"/>
          <w:lang w:eastAsia="ro-MD"/>
        </w:rPr>
        <w:t xml:space="preserve"> </w:t>
      </w:r>
      <w:r w:rsidRPr="0016225E">
        <w:rPr>
          <w:bCs/>
          <w:sz w:val="24"/>
          <w:szCs w:val="24"/>
          <w:lang w:val="en-US" w:eastAsia="ro-MD"/>
        </w:rPr>
        <w:t>off-balance-sheet products related to trade finance listed in Annex 1 to Regulation No 111/2018 with a residual maturity of less than six months.</w:t>
      </w:r>
    </w:p>
    <w:p w14:paraId="38477AC5"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192. </w:t>
      </w:r>
      <w:r w:rsidRPr="0016225E">
        <w:rPr>
          <w:bCs/>
          <w:sz w:val="24"/>
          <w:szCs w:val="24"/>
          <w:lang w:val="en-US" w:eastAsia="ro-MD"/>
        </w:rPr>
        <w:t xml:space="preserve">Banks shall </w:t>
      </w:r>
      <w:proofErr w:type="gramStart"/>
      <w:r w:rsidRPr="0016225E">
        <w:rPr>
          <w:bCs/>
          <w:sz w:val="24"/>
          <w:szCs w:val="24"/>
          <w:lang w:val="en-US" w:eastAsia="ro-MD"/>
        </w:rPr>
        <w:t>take into account</w:t>
      </w:r>
      <w:proofErr w:type="gramEnd"/>
      <w:r w:rsidRPr="0016225E">
        <w:rPr>
          <w:bCs/>
          <w:sz w:val="24"/>
          <w:szCs w:val="24"/>
          <w:lang w:val="en-US" w:eastAsia="ro-MD"/>
        </w:rPr>
        <w:t xml:space="preserve"> the </w:t>
      </w:r>
      <w:r>
        <w:rPr>
          <w:bCs/>
          <w:sz w:val="24"/>
          <w:szCs w:val="24"/>
          <w:lang w:val="en-US" w:eastAsia="ro-MD"/>
        </w:rPr>
        <w:t>monies due</w:t>
      </w:r>
      <w:r w:rsidRPr="0016225E">
        <w:rPr>
          <w:bCs/>
          <w:sz w:val="24"/>
          <w:szCs w:val="24"/>
          <w:lang w:val="en-US" w:eastAsia="ro-MD"/>
        </w:rPr>
        <w:t xml:space="preserve"> referred to in sub</w:t>
      </w:r>
      <w:r>
        <w:rPr>
          <w:bCs/>
          <w:sz w:val="24"/>
          <w:szCs w:val="24"/>
          <w:lang w:val="en-US" w:eastAsia="ro-MD"/>
        </w:rPr>
        <w:t>paragraph</w:t>
      </w:r>
      <w:r w:rsidRPr="0016225E">
        <w:rPr>
          <w:bCs/>
          <w:sz w:val="24"/>
          <w:szCs w:val="24"/>
          <w:lang w:val="en-US" w:eastAsia="ro-MD"/>
        </w:rPr>
        <w:t xml:space="preserve"> 191.2 on a net basis where Section 4, Chapter I applies.</w:t>
      </w:r>
    </w:p>
    <w:p w14:paraId="293DA74B"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193. </w:t>
      </w:r>
      <w:r w:rsidRPr="00CD5289">
        <w:rPr>
          <w:bCs/>
          <w:sz w:val="24"/>
          <w:szCs w:val="24"/>
          <w:lang w:val="en-US" w:eastAsia="ro-MD"/>
        </w:rPr>
        <w:t xml:space="preserve">For all derivative contract netting sets, banks shall apply a required stable funding factor of 5 % to the absolute value of the fair value of </w:t>
      </w:r>
      <w:proofErr w:type="gramStart"/>
      <w:r w:rsidRPr="00CD5289">
        <w:rPr>
          <w:bCs/>
          <w:sz w:val="24"/>
          <w:szCs w:val="24"/>
          <w:lang w:val="en-US" w:eastAsia="ro-MD"/>
        </w:rPr>
        <w:t>those derivative contract</w:t>
      </w:r>
      <w:proofErr w:type="gramEnd"/>
      <w:r w:rsidRPr="00CD5289">
        <w:rPr>
          <w:bCs/>
          <w:sz w:val="24"/>
          <w:szCs w:val="24"/>
          <w:lang w:val="en-US" w:eastAsia="ro-MD"/>
        </w:rPr>
        <w:t xml:space="preserve"> netting sets, including any collateral provided, if those netting sets have a negative fair value. </w:t>
      </w:r>
      <w:r>
        <w:rPr>
          <w:bCs/>
          <w:sz w:val="24"/>
          <w:szCs w:val="24"/>
          <w:lang w:val="en-US" w:eastAsia="ro-MD"/>
        </w:rPr>
        <w:t>Therefore</w:t>
      </w:r>
      <w:r w:rsidRPr="00CD5289">
        <w:rPr>
          <w:bCs/>
          <w:sz w:val="24"/>
          <w:szCs w:val="24"/>
          <w:lang w:val="en-US" w:eastAsia="ro-MD"/>
        </w:rPr>
        <w:t>, banks shall determine fair value as the gross value of any collateral posted or settlement payments and receipts related to changes in the market price of such contracts</w:t>
      </w:r>
      <w:r w:rsidRPr="00DB20ED">
        <w:rPr>
          <w:bCs/>
          <w:sz w:val="24"/>
          <w:szCs w:val="24"/>
          <w:lang w:eastAsia="ro-MD"/>
        </w:rPr>
        <w:t>.</w:t>
      </w:r>
    </w:p>
    <w:p w14:paraId="3D47A5EA" w14:textId="77777777" w:rsidR="00D62709" w:rsidRPr="00DB20ED" w:rsidRDefault="00D62709" w:rsidP="00D62709">
      <w:pPr>
        <w:ind w:firstLine="567"/>
        <w:jc w:val="both"/>
        <w:rPr>
          <w:b/>
          <w:bCs/>
          <w:i/>
          <w:sz w:val="24"/>
          <w:szCs w:val="24"/>
          <w:lang w:eastAsia="ro-MD"/>
        </w:rPr>
      </w:pPr>
    </w:p>
    <w:p w14:paraId="00B4C84B" w14:textId="77777777" w:rsidR="00D62709" w:rsidRPr="00CD5289" w:rsidRDefault="00D62709" w:rsidP="00D62709">
      <w:pPr>
        <w:ind w:firstLine="567"/>
        <w:jc w:val="center"/>
        <w:rPr>
          <w:b/>
          <w:bCs/>
          <w:i/>
          <w:sz w:val="24"/>
          <w:szCs w:val="24"/>
          <w:lang w:val="en-US" w:eastAsia="ro-MD"/>
        </w:rPr>
      </w:pPr>
      <w:r w:rsidRPr="00CD5289">
        <w:rPr>
          <w:b/>
          <w:bCs/>
          <w:i/>
          <w:sz w:val="24"/>
          <w:szCs w:val="24"/>
          <w:lang w:val="en-US" w:eastAsia="ro-MD"/>
        </w:rPr>
        <w:t>Subsection 3</w:t>
      </w:r>
    </w:p>
    <w:p w14:paraId="3274A742" w14:textId="77777777" w:rsidR="00D62709" w:rsidRPr="00CD5289" w:rsidRDefault="00D62709" w:rsidP="00D62709">
      <w:pPr>
        <w:ind w:firstLine="567"/>
        <w:jc w:val="both"/>
        <w:rPr>
          <w:b/>
          <w:bCs/>
          <w:i/>
          <w:sz w:val="24"/>
          <w:szCs w:val="24"/>
          <w:lang w:val="en-US" w:eastAsia="ro-MD"/>
        </w:rPr>
      </w:pPr>
      <w:r w:rsidRPr="00CD5289">
        <w:rPr>
          <w:b/>
          <w:bCs/>
          <w:i/>
          <w:sz w:val="24"/>
          <w:szCs w:val="24"/>
          <w:lang w:val="en-US" w:eastAsia="ro-MD"/>
        </w:rPr>
        <w:t xml:space="preserve">                                         7.5%</w:t>
      </w:r>
      <w:r>
        <w:rPr>
          <w:b/>
          <w:bCs/>
          <w:i/>
          <w:sz w:val="24"/>
          <w:szCs w:val="24"/>
          <w:lang w:val="en-US" w:eastAsia="ro-MD"/>
        </w:rPr>
        <w:t xml:space="preserve"> r</w:t>
      </w:r>
      <w:r w:rsidRPr="00CD5289">
        <w:rPr>
          <w:b/>
          <w:bCs/>
          <w:i/>
          <w:sz w:val="24"/>
          <w:szCs w:val="24"/>
          <w:lang w:val="en-US" w:eastAsia="ro-MD"/>
        </w:rPr>
        <w:t xml:space="preserve">equired stable funding </w:t>
      </w:r>
      <w:proofErr w:type="gramStart"/>
      <w:r w:rsidRPr="00CD5289">
        <w:rPr>
          <w:b/>
          <w:bCs/>
          <w:i/>
          <w:sz w:val="24"/>
          <w:szCs w:val="24"/>
          <w:lang w:val="en-US" w:eastAsia="ro-MD"/>
        </w:rPr>
        <w:t>factor</w:t>
      </w:r>
      <w:proofErr w:type="gramEnd"/>
    </w:p>
    <w:p w14:paraId="404169CB" w14:textId="77777777" w:rsidR="00D62709" w:rsidRPr="00DB20ED" w:rsidRDefault="00D62709" w:rsidP="00D62709">
      <w:pPr>
        <w:ind w:firstLine="567"/>
        <w:jc w:val="both"/>
        <w:rPr>
          <w:b/>
          <w:bCs/>
          <w:i/>
          <w:sz w:val="24"/>
          <w:szCs w:val="24"/>
          <w:lang w:eastAsia="ro-MD"/>
        </w:rPr>
      </w:pPr>
      <w:r w:rsidRPr="00DB20ED">
        <w:rPr>
          <w:b/>
          <w:bCs/>
          <w:sz w:val="24"/>
          <w:szCs w:val="24"/>
          <w:lang w:eastAsia="ro-MD"/>
        </w:rPr>
        <w:lastRenderedPageBreak/>
        <w:t xml:space="preserve">194. </w:t>
      </w:r>
      <w:r w:rsidRPr="00C91BAF">
        <w:rPr>
          <w:bCs/>
          <w:sz w:val="24"/>
          <w:szCs w:val="24"/>
          <w:lang w:val="en-US" w:eastAsia="ro-MD"/>
        </w:rPr>
        <w:t>Off-balance-sheet products related to trade finance listed in Annex 1 to Regulation No 111/2018 that have a residual maturity of at least six months but less than one year are subject to a required stable funding factor of 7.5%.</w:t>
      </w:r>
    </w:p>
    <w:p w14:paraId="2884556B" w14:textId="77777777" w:rsidR="00D62709" w:rsidRPr="00C91BAF" w:rsidRDefault="00D62709" w:rsidP="00D62709">
      <w:pPr>
        <w:ind w:firstLine="567"/>
        <w:jc w:val="center"/>
        <w:rPr>
          <w:b/>
          <w:bCs/>
          <w:i/>
          <w:sz w:val="24"/>
          <w:szCs w:val="24"/>
          <w:lang w:val="en-US" w:eastAsia="ro-MD"/>
        </w:rPr>
      </w:pPr>
      <w:r w:rsidRPr="00C91BAF">
        <w:rPr>
          <w:b/>
          <w:bCs/>
          <w:i/>
          <w:sz w:val="24"/>
          <w:szCs w:val="24"/>
          <w:lang w:val="en-US" w:eastAsia="ro-MD"/>
        </w:rPr>
        <w:t>Subsection 4</w:t>
      </w:r>
    </w:p>
    <w:p w14:paraId="77CDC2BC" w14:textId="77777777" w:rsidR="00D62709" w:rsidRPr="00C91BAF" w:rsidRDefault="00D62709" w:rsidP="00D62709">
      <w:pPr>
        <w:ind w:firstLine="567"/>
        <w:jc w:val="both"/>
        <w:rPr>
          <w:b/>
          <w:bCs/>
          <w:i/>
          <w:sz w:val="24"/>
          <w:szCs w:val="24"/>
          <w:lang w:val="en-US" w:eastAsia="ro-MD"/>
        </w:rPr>
      </w:pPr>
      <w:r w:rsidRPr="00C91BAF">
        <w:rPr>
          <w:b/>
          <w:bCs/>
          <w:i/>
          <w:sz w:val="24"/>
          <w:szCs w:val="24"/>
          <w:lang w:val="en-US" w:eastAsia="ro-MD"/>
        </w:rPr>
        <w:t xml:space="preserve">                                             10%</w:t>
      </w:r>
      <w:r>
        <w:rPr>
          <w:b/>
          <w:bCs/>
          <w:i/>
          <w:sz w:val="24"/>
          <w:szCs w:val="24"/>
          <w:lang w:val="en-US" w:eastAsia="ro-MD"/>
        </w:rPr>
        <w:t xml:space="preserve"> r</w:t>
      </w:r>
      <w:r w:rsidRPr="00C91BAF">
        <w:rPr>
          <w:b/>
          <w:bCs/>
          <w:i/>
          <w:sz w:val="24"/>
          <w:szCs w:val="24"/>
          <w:lang w:val="en-US" w:eastAsia="ro-MD"/>
        </w:rPr>
        <w:t xml:space="preserve">equired stable funding </w:t>
      </w:r>
      <w:proofErr w:type="gramStart"/>
      <w:r w:rsidRPr="00C91BAF">
        <w:rPr>
          <w:b/>
          <w:bCs/>
          <w:i/>
          <w:sz w:val="24"/>
          <w:szCs w:val="24"/>
          <w:lang w:val="en-US" w:eastAsia="ro-MD"/>
        </w:rPr>
        <w:t>factor</w:t>
      </w:r>
      <w:proofErr w:type="gramEnd"/>
    </w:p>
    <w:p w14:paraId="2BB49079"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195. </w:t>
      </w:r>
      <w:r w:rsidRPr="00C91BAF">
        <w:rPr>
          <w:bCs/>
          <w:sz w:val="24"/>
          <w:szCs w:val="24"/>
          <w:lang w:val="en-US" w:eastAsia="ro-MD"/>
        </w:rPr>
        <w:t>The following assets and off-balance sheet items are subject to a required stable funding factor of 10%:</w:t>
      </w:r>
    </w:p>
    <w:p w14:paraId="49173445" w14:textId="77777777" w:rsidR="00D62709" w:rsidRPr="00DB20ED" w:rsidRDefault="00D62709" w:rsidP="00D62709">
      <w:pPr>
        <w:ind w:firstLine="567"/>
        <w:jc w:val="both"/>
        <w:rPr>
          <w:bCs/>
          <w:sz w:val="24"/>
          <w:szCs w:val="24"/>
          <w:lang w:eastAsia="ro-MD"/>
        </w:rPr>
      </w:pPr>
      <w:r w:rsidRPr="00B44B08">
        <w:rPr>
          <w:b/>
          <w:sz w:val="24"/>
          <w:szCs w:val="24"/>
          <w:lang w:eastAsia="ro-MD"/>
        </w:rPr>
        <w:t>195.1.</w:t>
      </w:r>
      <w:r w:rsidRPr="00DB20ED">
        <w:rPr>
          <w:bCs/>
          <w:sz w:val="24"/>
          <w:szCs w:val="24"/>
          <w:lang w:eastAsia="ro-MD"/>
        </w:rPr>
        <w:t xml:space="preserve"> </w:t>
      </w:r>
      <w:r w:rsidRPr="00C91BAF">
        <w:rPr>
          <w:bCs/>
          <w:sz w:val="24"/>
          <w:szCs w:val="24"/>
          <w:lang w:val="en-US" w:eastAsia="ro-MD"/>
        </w:rPr>
        <w:t>amounts owed on transactions with financial customers that have a residual maturity of less than six months, other than those referred to in sub</w:t>
      </w:r>
      <w:r>
        <w:rPr>
          <w:bCs/>
          <w:sz w:val="24"/>
          <w:szCs w:val="24"/>
          <w:lang w:val="en-US" w:eastAsia="ro-MD"/>
        </w:rPr>
        <w:t>paragraph</w:t>
      </w:r>
      <w:r w:rsidRPr="00C91BAF">
        <w:rPr>
          <w:bCs/>
          <w:sz w:val="24"/>
          <w:szCs w:val="24"/>
          <w:lang w:val="en-US" w:eastAsia="ro-MD"/>
        </w:rPr>
        <w:t xml:space="preserve">s 187.7 and </w:t>
      </w:r>
      <w:proofErr w:type="gramStart"/>
      <w:r w:rsidRPr="00C91BAF">
        <w:rPr>
          <w:bCs/>
          <w:sz w:val="24"/>
          <w:szCs w:val="24"/>
          <w:lang w:val="en-US" w:eastAsia="ro-MD"/>
        </w:rPr>
        <w:t>191.2;</w:t>
      </w:r>
      <w:proofErr w:type="gramEnd"/>
    </w:p>
    <w:p w14:paraId="1A3D0B64" w14:textId="77777777" w:rsidR="00D62709" w:rsidRPr="00DB20ED" w:rsidRDefault="00D62709" w:rsidP="00D62709">
      <w:pPr>
        <w:ind w:firstLine="567"/>
        <w:jc w:val="both"/>
        <w:rPr>
          <w:bCs/>
          <w:sz w:val="24"/>
          <w:szCs w:val="24"/>
          <w:lang w:eastAsia="ro-MD"/>
        </w:rPr>
      </w:pPr>
      <w:r w:rsidRPr="00B44B08">
        <w:rPr>
          <w:b/>
          <w:sz w:val="24"/>
          <w:szCs w:val="24"/>
          <w:lang w:eastAsia="ro-MD"/>
        </w:rPr>
        <w:t>195.2.</w:t>
      </w:r>
      <w:r w:rsidRPr="00DB20ED">
        <w:rPr>
          <w:bCs/>
          <w:sz w:val="24"/>
          <w:szCs w:val="24"/>
          <w:lang w:eastAsia="ro-MD"/>
        </w:rPr>
        <w:t xml:space="preserve"> </w:t>
      </w:r>
      <w:r w:rsidRPr="00C91BAF">
        <w:rPr>
          <w:bCs/>
          <w:sz w:val="24"/>
          <w:szCs w:val="24"/>
          <w:lang w:val="en-US" w:eastAsia="ro-MD"/>
        </w:rPr>
        <w:t xml:space="preserve">trade finance </w:t>
      </w:r>
      <w:r>
        <w:rPr>
          <w:bCs/>
          <w:sz w:val="24"/>
          <w:szCs w:val="24"/>
          <w:lang w:val="en-US" w:eastAsia="ro-MD"/>
        </w:rPr>
        <w:t>off-</w:t>
      </w:r>
      <w:r w:rsidRPr="00C91BAF">
        <w:rPr>
          <w:bCs/>
          <w:sz w:val="24"/>
          <w:szCs w:val="24"/>
          <w:lang w:val="en-US" w:eastAsia="ro-MD"/>
        </w:rPr>
        <w:t>balance</w:t>
      </w:r>
      <w:r>
        <w:rPr>
          <w:bCs/>
          <w:sz w:val="24"/>
          <w:szCs w:val="24"/>
          <w:lang w:val="en-US" w:eastAsia="ro-MD"/>
        </w:rPr>
        <w:t>-</w:t>
      </w:r>
      <w:r w:rsidRPr="00C91BAF">
        <w:rPr>
          <w:bCs/>
          <w:sz w:val="24"/>
          <w:szCs w:val="24"/>
          <w:lang w:val="en-US" w:eastAsia="ro-MD"/>
        </w:rPr>
        <w:t xml:space="preserve">sheet </w:t>
      </w:r>
      <w:r>
        <w:rPr>
          <w:bCs/>
          <w:sz w:val="24"/>
          <w:szCs w:val="24"/>
          <w:lang w:val="en-US" w:eastAsia="ro-MD"/>
        </w:rPr>
        <w:t xml:space="preserve">related </w:t>
      </w:r>
      <w:r w:rsidRPr="00C91BAF">
        <w:rPr>
          <w:bCs/>
          <w:sz w:val="24"/>
          <w:szCs w:val="24"/>
          <w:lang w:val="en-US" w:eastAsia="ro-MD"/>
        </w:rPr>
        <w:t xml:space="preserve">products with a residual maturity of less than six </w:t>
      </w:r>
      <w:proofErr w:type="gramStart"/>
      <w:r w:rsidRPr="00C91BAF">
        <w:rPr>
          <w:bCs/>
          <w:sz w:val="24"/>
          <w:szCs w:val="24"/>
          <w:lang w:val="en-US" w:eastAsia="ro-MD"/>
        </w:rPr>
        <w:t>months</w:t>
      </w:r>
      <w:r w:rsidRPr="00DB20ED">
        <w:rPr>
          <w:bCs/>
          <w:sz w:val="24"/>
          <w:szCs w:val="24"/>
          <w:lang w:eastAsia="ro-MD"/>
        </w:rPr>
        <w:t>;</w:t>
      </w:r>
      <w:proofErr w:type="gramEnd"/>
    </w:p>
    <w:p w14:paraId="32EACA61" w14:textId="77777777" w:rsidR="00D62709" w:rsidRPr="00DB20ED" w:rsidRDefault="00D62709" w:rsidP="00D62709">
      <w:pPr>
        <w:ind w:firstLine="567"/>
        <w:jc w:val="both"/>
        <w:rPr>
          <w:bCs/>
          <w:sz w:val="24"/>
          <w:szCs w:val="24"/>
          <w:lang w:eastAsia="ro-MD"/>
        </w:rPr>
      </w:pPr>
      <w:r w:rsidRPr="00B44B08">
        <w:rPr>
          <w:b/>
          <w:sz w:val="24"/>
          <w:szCs w:val="24"/>
          <w:lang w:eastAsia="ro-MD"/>
        </w:rPr>
        <w:t xml:space="preserve">195.3. </w:t>
      </w:r>
      <w:r w:rsidRPr="0026240F">
        <w:rPr>
          <w:bCs/>
          <w:sz w:val="24"/>
          <w:szCs w:val="24"/>
          <w:lang w:val="en-US" w:eastAsia="ro-MD"/>
        </w:rPr>
        <w:t xml:space="preserve">trade finance off-balance-sheet </w:t>
      </w:r>
      <w:r>
        <w:rPr>
          <w:bCs/>
          <w:sz w:val="24"/>
          <w:szCs w:val="24"/>
          <w:lang w:val="en-US" w:eastAsia="ro-MD"/>
        </w:rPr>
        <w:t xml:space="preserve">related </w:t>
      </w:r>
      <w:r w:rsidRPr="0026240F">
        <w:rPr>
          <w:bCs/>
          <w:sz w:val="24"/>
          <w:szCs w:val="24"/>
          <w:lang w:val="en-US" w:eastAsia="ro-MD"/>
        </w:rPr>
        <w:t>products listed in Annex 1 to Regulation No 111/2018 with a residual maturity of at least one year</w:t>
      </w:r>
      <w:r w:rsidRPr="00DB20ED">
        <w:rPr>
          <w:bCs/>
          <w:sz w:val="24"/>
          <w:szCs w:val="24"/>
          <w:lang w:eastAsia="ro-MD"/>
        </w:rPr>
        <w:t>.</w:t>
      </w:r>
    </w:p>
    <w:p w14:paraId="7462B6EA" w14:textId="77777777" w:rsidR="00D62709" w:rsidRPr="00DB20ED" w:rsidRDefault="00D62709" w:rsidP="00D62709">
      <w:pPr>
        <w:ind w:firstLine="567"/>
        <w:jc w:val="both"/>
        <w:rPr>
          <w:b/>
          <w:bCs/>
          <w:i/>
          <w:sz w:val="24"/>
          <w:szCs w:val="24"/>
          <w:lang w:eastAsia="ro-MD"/>
        </w:rPr>
      </w:pPr>
    </w:p>
    <w:p w14:paraId="0A101A62" w14:textId="77777777" w:rsidR="00D62709" w:rsidRPr="00D847C8" w:rsidRDefault="00D62709" w:rsidP="00D62709">
      <w:pPr>
        <w:ind w:firstLine="567"/>
        <w:jc w:val="center"/>
        <w:rPr>
          <w:b/>
          <w:bCs/>
          <w:i/>
          <w:sz w:val="24"/>
          <w:szCs w:val="24"/>
          <w:lang w:val="en-US" w:eastAsia="ro-MD"/>
        </w:rPr>
      </w:pPr>
      <w:r w:rsidRPr="00D847C8">
        <w:rPr>
          <w:b/>
          <w:bCs/>
          <w:i/>
          <w:sz w:val="24"/>
          <w:szCs w:val="24"/>
          <w:lang w:val="en-US" w:eastAsia="ro-MD"/>
        </w:rPr>
        <w:t>Subsection 5</w:t>
      </w:r>
    </w:p>
    <w:p w14:paraId="26D0E052" w14:textId="77777777" w:rsidR="00D62709" w:rsidRPr="00D847C8" w:rsidRDefault="00D62709" w:rsidP="00D62709">
      <w:pPr>
        <w:ind w:firstLine="567"/>
        <w:jc w:val="both"/>
        <w:rPr>
          <w:b/>
          <w:bCs/>
          <w:i/>
          <w:sz w:val="24"/>
          <w:szCs w:val="24"/>
          <w:lang w:val="en-US" w:eastAsia="ro-MD"/>
        </w:rPr>
      </w:pPr>
      <w:r w:rsidRPr="00D847C8">
        <w:rPr>
          <w:b/>
          <w:bCs/>
          <w:i/>
          <w:sz w:val="24"/>
          <w:szCs w:val="24"/>
          <w:lang w:val="en-US" w:eastAsia="ro-MD"/>
        </w:rPr>
        <w:t xml:space="preserve">                                       </w:t>
      </w:r>
      <w:r>
        <w:rPr>
          <w:b/>
          <w:bCs/>
          <w:i/>
          <w:sz w:val="24"/>
          <w:szCs w:val="24"/>
          <w:lang w:val="en-US" w:eastAsia="ro-MD"/>
        </w:rPr>
        <w:t xml:space="preserve">  </w:t>
      </w:r>
      <w:r w:rsidRPr="00D847C8">
        <w:rPr>
          <w:b/>
          <w:bCs/>
          <w:i/>
          <w:sz w:val="24"/>
          <w:szCs w:val="24"/>
          <w:lang w:val="en-US" w:eastAsia="ro-MD"/>
        </w:rPr>
        <w:t xml:space="preserve">15% </w:t>
      </w:r>
      <w:r>
        <w:rPr>
          <w:b/>
          <w:bCs/>
          <w:i/>
          <w:sz w:val="24"/>
          <w:szCs w:val="24"/>
          <w:lang w:val="en-US" w:eastAsia="ro-MD"/>
        </w:rPr>
        <w:t>r</w:t>
      </w:r>
      <w:r w:rsidRPr="00D847C8">
        <w:rPr>
          <w:b/>
          <w:bCs/>
          <w:i/>
          <w:sz w:val="24"/>
          <w:szCs w:val="24"/>
          <w:lang w:val="en-US" w:eastAsia="ro-MD"/>
        </w:rPr>
        <w:t xml:space="preserve">equired stable funding </w:t>
      </w:r>
      <w:proofErr w:type="gramStart"/>
      <w:r w:rsidRPr="00D847C8">
        <w:rPr>
          <w:b/>
          <w:bCs/>
          <w:i/>
          <w:sz w:val="24"/>
          <w:szCs w:val="24"/>
          <w:lang w:val="en-US" w:eastAsia="ro-MD"/>
        </w:rPr>
        <w:t>factor</w:t>
      </w:r>
      <w:proofErr w:type="gramEnd"/>
    </w:p>
    <w:p w14:paraId="363A5E8A"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196. </w:t>
      </w:r>
      <w:r w:rsidRPr="008A3220">
        <w:rPr>
          <w:bCs/>
          <w:sz w:val="24"/>
          <w:szCs w:val="24"/>
          <w:lang w:val="en-US" w:eastAsia="ro-MD"/>
        </w:rPr>
        <w:t>Unencumbered assets qualifying as Level 2A assets under Chapter II of Title II shall be subject to a required stable funding factor of 15 % regardless of their compliance with the operational and liquidity composition requirements as laid down in that title</w:t>
      </w:r>
      <w:r w:rsidRPr="00DB20ED">
        <w:rPr>
          <w:bCs/>
          <w:sz w:val="24"/>
          <w:szCs w:val="24"/>
          <w:lang w:eastAsia="ro-MD"/>
        </w:rPr>
        <w:t>.</w:t>
      </w:r>
    </w:p>
    <w:p w14:paraId="7849A92C" w14:textId="77777777" w:rsidR="00D62709" w:rsidRPr="00DB20ED" w:rsidRDefault="00D62709" w:rsidP="00D62709">
      <w:pPr>
        <w:ind w:firstLine="567"/>
        <w:jc w:val="both"/>
        <w:rPr>
          <w:b/>
          <w:bCs/>
          <w:i/>
          <w:sz w:val="24"/>
          <w:szCs w:val="24"/>
          <w:lang w:eastAsia="ro-MD"/>
        </w:rPr>
      </w:pPr>
    </w:p>
    <w:p w14:paraId="3CEC0368" w14:textId="77777777" w:rsidR="00D62709" w:rsidRPr="008A3220" w:rsidRDefault="00D62709" w:rsidP="00D62709">
      <w:pPr>
        <w:ind w:firstLine="567"/>
        <w:jc w:val="center"/>
        <w:rPr>
          <w:b/>
          <w:bCs/>
          <w:i/>
          <w:sz w:val="24"/>
          <w:szCs w:val="24"/>
          <w:lang w:val="en-US" w:eastAsia="ro-MD"/>
        </w:rPr>
      </w:pPr>
      <w:r w:rsidRPr="008A3220">
        <w:rPr>
          <w:b/>
          <w:bCs/>
          <w:i/>
          <w:sz w:val="24"/>
          <w:szCs w:val="24"/>
          <w:lang w:val="en-US" w:eastAsia="ro-MD"/>
        </w:rPr>
        <w:t>Subsection 6</w:t>
      </w:r>
    </w:p>
    <w:p w14:paraId="454B8186" w14:textId="77777777" w:rsidR="00D62709" w:rsidRPr="008A3220" w:rsidRDefault="00D62709" w:rsidP="00D62709">
      <w:pPr>
        <w:ind w:firstLine="567"/>
        <w:jc w:val="both"/>
        <w:rPr>
          <w:b/>
          <w:bCs/>
          <w:i/>
          <w:sz w:val="24"/>
          <w:szCs w:val="24"/>
          <w:lang w:val="en-US" w:eastAsia="ro-MD"/>
        </w:rPr>
      </w:pPr>
      <w:r w:rsidRPr="008A3220">
        <w:rPr>
          <w:b/>
          <w:bCs/>
          <w:i/>
          <w:sz w:val="24"/>
          <w:szCs w:val="24"/>
          <w:lang w:val="en-US" w:eastAsia="ro-MD"/>
        </w:rPr>
        <w:t xml:space="preserve">                                        20%</w:t>
      </w:r>
      <w:r>
        <w:rPr>
          <w:b/>
          <w:bCs/>
          <w:i/>
          <w:sz w:val="24"/>
          <w:szCs w:val="24"/>
          <w:lang w:val="en-US" w:eastAsia="ro-MD"/>
        </w:rPr>
        <w:t xml:space="preserve"> r</w:t>
      </w:r>
      <w:r w:rsidRPr="008A3220">
        <w:rPr>
          <w:b/>
          <w:bCs/>
          <w:i/>
          <w:sz w:val="24"/>
          <w:szCs w:val="24"/>
          <w:lang w:val="en-US" w:eastAsia="ro-MD"/>
        </w:rPr>
        <w:t xml:space="preserve">equired stable funding </w:t>
      </w:r>
      <w:proofErr w:type="gramStart"/>
      <w:r w:rsidRPr="008A3220">
        <w:rPr>
          <w:b/>
          <w:bCs/>
          <w:i/>
          <w:sz w:val="24"/>
          <w:szCs w:val="24"/>
          <w:lang w:val="en-US" w:eastAsia="ro-MD"/>
        </w:rPr>
        <w:t>factor</w:t>
      </w:r>
      <w:proofErr w:type="gramEnd"/>
    </w:p>
    <w:p w14:paraId="7CB4DC39"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197. </w:t>
      </w:r>
      <w:r w:rsidRPr="00111CF7">
        <w:rPr>
          <w:bCs/>
          <w:sz w:val="24"/>
          <w:szCs w:val="24"/>
          <w:lang w:val="en-US" w:eastAsia="ro-MD"/>
        </w:rPr>
        <w:t>Shares or units in unencumbered CI</w:t>
      </w:r>
      <w:r>
        <w:rPr>
          <w:bCs/>
          <w:sz w:val="24"/>
          <w:szCs w:val="24"/>
          <w:lang w:val="en-US" w:eastAsia="ro-MD"/>
        </w:rPr>
        <w:t>U</w:t>
      </w:r>
      <w:r w:rsidRPr="00111CF7">
        <w:rPr>
          <w:bCs/>
          <w:sz w:val="24"/>
          <w:szCs w:val="24"/>
          <w:lang w:val="en-US" w:eastAsia="ro-MD"/>
        </w:rPr>
        <w:t xml:space="preserve">s which are eligible for a 20 % adjustment for the calculation of the liquidity coverage ratio in accordance with Chapter II of Title II shall be subject to a required stable funding factor of 20 %, irrespective of their compliance with the operational requirements and the requirements on the composition of the </w:t>
      </w:r>
      <w:r>
        <w:rPr>
          <w:bCs/>
          <w:sz w:val="24"/>
          <w:szCs w:val="24"/>
          <w:lang w:val="en-US" w:eastAsia="ro-MD"/>
        </w:rPr>
        <w:t>liquidity buffer</w:t>
      </w:r>
      <w:r w:rsidRPr="00111CF7">
        <w:rPr>
          <w:bCs/>
          <w:sz w:val="24"/>
          <w:szCs w:val="24"/>
          <w:lang w:val="en-US" w:eastAsia="ro-MD"/>
        </w:rPr>
        <w:t xml:space="preserve"> as laid down in that Title</w:t>
      </w:r>
      <w:r w:rsidRPr="00DB20ED">
        <w:rPr>
          <w:bCs/>
          <w:sz w:val="24"/>
          <w:szCs w:val="24"/>
          <w:lang w:eastAsia="ro-MD"/>
        </w:rPr>
        <w:t>.</w:t>
      </w:r>
    </w:p>
    <w:p w14:paraId="41718226" w14:textId="77777777" w:rsidR="00D62709" w:rsidRPr="00DB20ED" w:rsidRDefault="00D62709" w:rsidP="00D62709">
      <w:pPr>
        <w:ind w:firstLine="567"/>
        <w:jc w:val="both"/>
        <w:rPr>
          <w:b/>
          <w:bCs/>
          <w:i/>
          <w:sz w:val="24"/>
          <w:szCs w:val="24"/>
          <w:lang w:eastAsia="ro-MD"/>
        </w:rPr>
      </w:pPr>
    </w:p>
    <w:p w14:paraId="3A9AC6FE" w14:textId="77777777" w:rsidR="00D62709" w:rsidRPr="00111CF7" w:rsidRDefault="00D62709" w:rsidP="00D62709">
      <w:pPr>
        <w:ind w:firstLine="567"/>
        <w:jc w:val="center"/>
        <w:rPr>
          <w:b/>
          <w:bCs/>
          <w:i/>
          <w:sz w:val="24"/>
          <w:szCs w:val="24"/>
          <w:lang w:val="en-US" w:eastAsia="ro-MD"/>
        </w:rPr>
      </w:pPr>
      <w:r w:rsidRPr="00111CF7">
        <w:rPr>
          <w:b/>
          <w:bCs/>
          <w:i/>
          <w:sz w:val="24"/>
          <w:szCs w:val="24"/>
          <w:lang w:val="en-US" w:eastAsia="ro-MD"/>
        </w:rPr>
        <w:t>Subsection 7</w:t>
      </w:r>
    </w:p>
    <w:p w14:paraId="5ED0DA49" w14:textId="77777777" w:rsidR="00D62709" w:rsidRPr="00111CF7" w:rsidRDefault="00D62709" w:rsidP="00D62709">
      <w:pPr>
        <w:ind w:firstLine="567"/>
        <w:jc w:val="both"/>
        <w:rPr>
          <w:b/>
          <w:bCs/>
          <w:i/>
          <w:sz w:val="24"/>
          <w:szCs w:val="24"/>
          <w:lang w:val="en-US" w:eastAsia="ro-MD"/>
        </w:rPr>
      </w:pPr>
      <w:r w:rsidRPr="00111CF7">
        <w:rPr>
          <w:b/>
          <w:bCs/>
          <w:i/>
          <w:sz w:val="24"/>
          <w:szCs w:val="24"/>
          <w:lang w:val="en-US" w:eastAsia="ro-MD"/>
        </w:rPr>
        <w:t xml:space="preserve">                                       50%</w:t>
      </w:r>
      <w:r>
        <w:rPr>
          <w:b/>
          <w:bCs/>
          <w:i/>
          <w:sz w:val="24"/>
          <w:szCs w:val="24"/>
          <w:lang w:val="en-US" w:eastAsia="ro-MD"/>
        </w:rPr>
        <w:t xml:space="preserve"> r</w:t>
      </w:r>
      <w:r w:rsidRPr="00111CF7">
        <w:rPr>
          <w:b/>
          <w:bCs/>
          <w:i/>
          <w:sz w:val="24"/>
          <w:szCs w:val="24"/>
          <w:lang w:val="en-US" w:eastAsia="ro-MD"/>
        </w:rPr>
        <w:t xml:space="preserve">equired stable funding </w:t>
      </w:r>
      <w:proofErr w:type="gramStart"/>
      <w:r w:rsidRPr="00111CF7">
        <w:rPr>
          <w:b/>
          <w:bCs/>
          <w:i/>
          <w:sz w:val="24"/>
          <w:szCs w:val="24"/>
          <w:lang w:val="en-US" w:eastAsia="ro-MD"/>
        </w:rPr>
        <w:t>factor</w:t>
      </w:r>
      <w:proofErr w:type="gramEnd"/>
    </w:p>
    <w:p w14:paraId="0D52FE76" w14:textId="77777777" w:rsidR="00D62709" w:rsidRPr="00CF4930" w:rsidRDefault="00D62709" w:rsidP="00D62709">
      <w:pPr>
        <w:ind w:firstLine="567"/>
        <w:jc w:val="both"/>
        <w:rPr>
          <w:bCs/>
          <w:sz w:val="24"/>
          <w:szCs w:val="24"/>
          <w:lang w:val="en-US" w:eastAsia="ro-MD"/>
        </w:rPr>
      </w:pPr>
      <w:r w:rsidRPr="00DB20ED">
        <w:rPr>
          <w:b/>
          <w:bCs/>
          <w:sz w:val="24"/>
          <w:szCs w:val="24"/>
          <w:lang w:eastAsia="ro-MD"/>
        </w:rPr>
        <w:t xml:space="preserve">198. </w:t>
      </w:r>
      <w:r w:rsidRPr="00CF4930">
        <w:rPr>
          <w:bCs/>
          <w:sz w:val="24"/>
          <w:szCs w:val="24"/>
          <w:lang w:val="en-US" w:eastAsia="ro-MD"/>
        </w:rPr>
        <w:t>The following assets are subject to a required stable funding factor of 50%:</w:t>
      </w:r>
    </w:p>
    <w:p w14:paraId="43F8A379" w14:textId="77777777" w:rsidR="00D62709" w:rsidRPr="00DB20ED" w:rsidRDefault="00D62709" w:rsidP="00D62709">
      <w:pPr>
        <w:ind w:firstLine="567"/>
        <w:jc w:val="both"/>
        <w:rPr>
          <w:bCs/>
          <w:sz w:val="24"/>
          <w:szCs w:val="24"/>
          <w:lang w:eastAsia="ro-MD"/>
        </w:rPr>
      </w:pPr>
      <w:r w:rsidRPr="00CF4930">
        <w:rPr>
          <w:b/>
          <w:sz w:val="24"/>
          <w:szCs w:val="24"/>
          <w:lang w:val="en-US" w:eastAsia="ro-MD"/>
        </w:rPr>
        <w:t>198.1.</w:t>
      </w:r>
      <w:r w:rsidRPr="00CF4930">
        <w:rPr>
          <w:bCs/>
          <w:sz w:val="24"/>
          <w:szCs w:val="24"/>
          <w:lang w:val="en-US" w:eastAsia="ro-MD"/>
        </w:rPr>
        <w:t xml:space="preserve"> unencumbered assets that are eligible as Level 2B assets under Chapter II of Title II, whether or not they comply with the operational and liquidity </w:t>
      </w:r>
      <w:r>
        <w:rPr>
          <w:bCs/>
          <w:sz w:val="24"/>
          <w:szCs w:val="24"/>
          <w:lang w:val="en-US" w:eastAsia="ro-MD"/>
        </w:rPr>
        <w:t>buffer</w:t>
      </w:r>
      <w:r w:rsidRPr="00CF4930">
        <w:rPr>
          <w:bCs/>
          <w:sz w:val="24"/>
          <w:szCs w:val="24"/>
          <w:lang w:val="en-US" w:eastAsia="ro-MD"/>
        </w:rPr>
        <w:t xml:space="preserve"> requirements as laid down in that </w:t>
      </w:r>
      <w:proofErr w:type="gramStart"/>
      <w:r w:rsidRPr="00CF4930">
        <w:rPr>
          <w:bCs/>
          <w:sz w:val="24"/>
          <w:szCs w:val="24"/>
          <w:lang w:val="en-US" w:eastAsia="ro-MD"/>
        </w:rPr>
        <w:t>Title</w:t>
      </w:r>
      <w:r w:rsidRPr="00DB20ED">
        <w:rPr>
          <w:bCs/>
          <w:sz w:val="24"/>
          <w:szCs w:val="24"/>
          <w:lang w:eastAsia="ro-MD"/>
        </w:rPr>
        <w:t>;</w:t>
      </w:r>
      <w:proofErr w:type="gramEnd"/>
    </w:p>
    <w:p w14:paraId="34A4320C" w14:textId="77777777" w:rsidR="00D62709" w:rsidRPr="00DB20ED" w:rsidRDefault="00D62709" w:rsidP="00D62709">
      <w:pPr>
        <w:ind w:firstLine="567"/>
        <w:jc w:val="both"/>
        <w:rPr>
          <w:bCs/>
          <w:sz w:val="24"/>
          <w:szCs w:val="24"/>
          <w:lang w:eastAsia="ro-MD"/>
        </w:rPr>
      </w:pPr>
      <w:r w:rsidRPr="00B44B08">
        <w:rPr>
          <w:b/>
          <w:sz w:val="24"/>
          <w:szCs w:val="24"/>
          <w:lang w:eastAsia="ro-MD"/>
        </w:rPr>
        <w:t>198.2.</w:t>
      </w:r>
      <w:r w:rsidRPr="00DB20ED">
        <w:rPr>
          <w:bCs/>
          <w:sz w:val="24"/>
          <w:szCs w:val="24"/>
          <w:lang w:eastAsia="ro-MD"/>
        </w:rPr>
        <w:t xml:space="preserve"> </w:t>
      </w:r>
      <w:r w:rsidRPr="00CF4930">
        <w:rPr>
          <w:bCs/>
          <w:sz w:val="24"/>
          <w:szCs w:val="24"/>
          <w:lang w:val="en-US" w:eastAsia="ro-MD"/>
        </w:rPr>
        <w:t xml:space="preserve">deposits held by the bank with another non-bank financial </w:t>
      </w:r>
      <w:r>
        <w:rPr>
          <w:bCs/>
          <w:sz w:val="24"/>
          <w:szCs w:val="24"/>
          <w:lang w:val="en-US" w:eastAsia="ro-MD"/>
        </w:rPr>
        <w:t>institution</w:t>
      </w:r>
      <w:r w:rsidRPr="00CF4930">
        <w:rPr>
          <w:bCs/>
          <w:sz w:val="24"/>
          <w:szCs w:val="24"/>
          <w:lang w:val="en-US" w:eastAsia="ro-MD"/>
        </w:rPr>
        <w:t xml:space="preserve"> which meet the criteria for operational deposits set out in Chapter III of Title </w:t>
      </w:r>
      <w:proofErr w:type="gramStart"/>
      <w:r w:rsidRPr="00CF4930">
        <w:rPr>
          <w:bCs/>
          <w:sz w:val="24"/>
          <w:szCs w:val="24"/>
          <w:lang w:val="en-US" w:eastAsia="ro-MD"/>
        </w:rPr>
        <w:t>II</w:t>
      </w:r>
      <w:r w:rsidRPr="00DB20ED">
        <w:rPr>
          <w:bCs/>
          <w:sz w:val="24"/>
          <w:szCs w:val="24"/>
          <w:lang w:eastAsia="ro-MD"/>
        </w:rPr>
        <w:t>;</w:t>
      </w:r>
      <w:proofErr w:type="gramEnd"/>
    </w:p>
    <w:p w14:paraId="1A20CF14" w14:textId="77777777" w:rsidR="00D62709" w:rsidRPr="00DB20ED" w:rsidRDefault="00D62709" w:rsidP="00D62709">
      <w:pPr>
        <w:ind w:firstLine="567"/>
        <w:jc w:val="both"/>
        <w:rPr>
          <w:bCs/>
          <w:sz w:val="24"/>
          <w:szCs w:val="24"/>
          <w:lang w:eastAsia="ro-MD"/>
        </w:rPr>
      </w:pPr>
      <w:r w:rsidRPr="00B44B08">
        <w:rPr>
          <w:b/>
          <w:sz w:val="24"/>
          <w:szCs w:val="24"/>
          <w:lang w:eastAsia="ro-MD"/>
        </w:rPr>
        <w:t>198.3.</w:t>
      </w:r>
      <w:r w:rsidRPr="00F74E00">
        <w:rPr>
          <w:bCs/>
          <w:sz w:val="24"/>
          <w:szCs w:val="24"/>
          <w:lang w:val="en-US" w:eastAsia="ro-MD"/>
        </w:rPr>
        <w:t xml:space="preserve"> monies</w:t>
      </w:r>
      <w:r w:rsidRPr="00CF4930">
        <w:rPr>
          <w:bCs/>
          <w:sz w:val="24"/>
          <w:szCs w:val="24"/>
          <w:lang w:val="en-US" w:eastAsia="ro-MD"/>
        </w:rPr>
        <w:t xml:space="preserve"> due from transactions with a residual maturity of less than one year</w:t>
      </w:r>
      <w:r w:rsidRPr="00DB20ED">
        <w:rPr>
          <w:bCs/>
          <w:sz w:val="24"/>
          <w:szCs w:val="24"/>
          <w:lang w:eastAsia="ro-MD"/>
        </w:rPr>
        <w:t>:</w:t>
      </w:r>
    </w:p>
    <w:p w14:paraId="77B4E823" w14:textId="77777777" w:rsidR="00D62709" w:rsidRPr="00DB20ED" w:rsidRDefault="00D62709" w:rsidP="00D62709">
      <w:pPr>
        <w:ind w:firstLine="567"/>
        <w:jc w:val="both"/>
        <w:rPr>
          <w:bCs/>
          <w:sz w:val="24"/>
          <w:szCs w:val="24"/>
          <w:lang w:eastAsia="ro-MD"/>
        </w:rPr>
      </w:pPr>
      <w:r w:rsidRPr="00B44B08">
        <w:rPr>
          <w:b/>
          <w:sz w:val="24"/>
          <w:szCs w:val="24"/>
          <w:lang w:eastAsia="ro-MD"/>
        </w:rPr>
        <w:t>198.3.1.</w:t>
      </w:r>
      <w:r w:rsidRPr="00DB20ED">
        <w:rPr>
          <w:bCs/>
          <w:sz w:val="24"/>
          <w:szCs w:val="24"/>
          <w:lang w:eastAsia="ro-MD"/>
        </w:rPr>
        <w:t xml:space="preserve"> </w:t>
      </w:r>
      <w:r w:rsidRPr="00CF4930">
        <w:rPr>
          <w:bCs/>
          <w:sz w:val="24"/>
          <w:szCs w:val="24"/>
          <w:lang w:val="en-US" w:eastAsia="ro-MD"/>
        </w:rPr>
        <w:t xml:space="preserve">the central government of the Republic of Moldova or the central government of another </w:t>
      </w:r>
      <w:proofErr w:type="gramStart"/>
      <w:r w:rsidRPr="00CF4930">
        <w:rPr>
          <w:bCs/>
          <w:sz w:val="24"/>
          <w:szCs w:val="24"/>
          <w:lang w:val="en-US" w:eastAsia="ro-MD"/>
        </w:rPr>
        <w:t>State;</w:t>
      </w:r>
      <w:proofErr w:type="gramEnd"/>
    </w:p>
    <w:p w14:paraId="723A778E" w14:textId="77777777" w:rsidR="00D62709" w:rsidRPr="00DB20ED" w:rsidRDefault="00D62709" w:rsidP="00D62709">
      <w:pPr>
        <w:ind w:firstLine="567"/>
        <w:jc w:val="both"/>
        <w:rPr>
          <w:bCs/>
          <w:sz w:val="24"/>
          <w:szCs w:val="24"/>
          <w:lang w:eastAsia="ro-MD"/>
        </w:rPr>
      </w:pPr>
      <w:r w:rsidRPr="00B44B08">
        <w:rPr>
          <w:b/>
          <w:sz w:val="24"/>
          <w:szCs w:val="24"/>
          <w:lang w:eastAsia="ro-MD"/>
        </w:rPr>
        <w:t>198.3.2.</w:t>
      </w:r>
      <w:r w:rsidRPr="00DB20ED">
        <w:rPr>
          <w:bCs/>
          <w:sz w:val="24"/>
          <w:szCs w:val="24"/>
          <w:lang w:eastAsia="ro-MD"/>
        </w:rPr>
        <w:t xml:space="preserve"> </w:t>
      </w:r>
      <w:r w:rsidRPr="00CF4930">
        <w:rPr>
          <w:bCs/>
          <w:sz w:val="24"/>
          <w:szCs w:val="24"/>
          <w:lang w:val="en-US" w:eastAsia="ro-MD"/>
        </w:rPr>
        <w:t xml:space="preserve">regional government or local authorities of the Republic of Moldova or another </w:t>
      </w:r>
      <w:proofErr w:type="gramStart"/>
      <w:r w:rsidRPr="00CF4930">
        <w:rPr>
          <w:bCs/>
          <w:sz w:val="24"/>
          <w:szCs w:val="24"/>
          <w:lang w:val="en-US" w:eastAsia="ro-MD"/>
        </w:rPr>
        <w:t>State;</w:t>
      </w:r>
      <w:proofErr w:type="gramEnd"/>
    </w:p>
    <w:p w14:paraId="480971B4" w14:textId="77777777" w:rsidR="00D62709" w:rsidRPr="00DB20ED" w:rsidRDefault="00D62709" w:rsidP="00D62709">
      <w:pPr>
        <w:ind w:firstLine="567"/>
        <w:jc w:val="both"/>
        <w:rPr>
          <w:bCs/>
          <w:sz w:val="24"/>
          <w:szCs w:val="24"/>
          <w:lang w:eastAsia="ro-MD"/>
        </w:rPr>
      </w:pPr>
      <w:r w:rsidRPr="00B44B08">
        <w:rPr>
          <w:b/>
          <w:sz w:val="24"/>
          <w:szCs w:val="24"/>
          <w:lang w:eastAsia="ro-MD"/>
        </w:rPr>
        <w:t>198.3.3.</w:t>
      </w:r>
      <w:r w:rsidRPr="00DB20ED">
        <w:rPr>
          <w:bCs/>
          <w:sz w:val="24"/>
          <w:szCs w:val="24"/>
          <w:lang w:eastAsia="ro-MD"/>
        </w:rPr>
        <w:t xml:space="preserve"> </w:t>
      </w:r>
      <w:r w:rsidRPr="00CF4930">
        <w:rPr>
          <w:bCs/>
          <w:sz w:val="24"/>
          <w:szCs w:val="24"/>
          <w:lang w:val="en-US" w:eastAsia="ro-MD"/>
        </w:rPr>
        <w:t xml:space="preserve">public sector entities in another </w:t>
      </w:r>
      <w:proofErr w:type="gramStart"/>
      <w:r w:rsidRPr="00CF4930">
        <w:rPr>
          <w:bCs/>
          <w:sz w:val="24"/>
          <w:szCs w:val="24"/>
          <w:lang w:val="en-US" w:eastAsia="ro-MD"/>
        </w:rPr>
        <w:t>State</w:t>
      </w:r>
      <w:r w:rsidRPr="00DB20ED">
        <w:rPr>
          <w:bCs/>
          <w:sz w:val="24"/>
          <w:szCs w:val="24"/>
          <w:lang w:eastAsia="ro-MD"/>
        </w:rPr>
        <w:t>;</w:t>
      </w:r>
      <w:proofErr w:type="gramEnd"/>
    </w:p>
    <w:p w14:paraId="2D5BEE9E" w14:textId="77777777" w:rsidR="00D62709" w:rsidRPr="00DB20ED" w:rsidRDefault="00D62709" w:rsidP="00D62709">
      <w:pPr>
        <w:ind w:firstLine="567"/>
        <w:jc w:val="both"/>
        <w:rPr>
          <w:bCs/>
          <w:sz w:val="24"/>
          <w:szCs w:val="24"/>
          <w:lang w:eastAsia="ro-MD"/>
        </w:rPr>
      </w:pPr>
      <w:r w:rsidRPr="00B44B08">
        <w:rPr>
          <w:b/>
          <w:sz w:val="24"/>
          <w:szCs w:val="24"/>
          <w:lang w:eastAsia="ro-MD"/>
        </w:rPr>
        <w:t>198.3.4.</w:t>
      </w:r>
      <w:r w:rsidRPr="00DB20ED">
        <w:rPr>
          <w:bCs/>
          <w:sz w:val="24"/>
          <w:szCs w:val="24"/>
          <w:lang w:eastAsia="ro-MD"/>
        </w:rPr>
        <w:t xml:space="preserve"> </w:t>
      </w:r>
      <w:r w:rsidRPr="00CD0A08">
        <w:rPr>
          <w:bCs/>
          <w:sz w:val="24"/>
          <w:szCs w:val="24"/>
          <w:lang w:val="en-US" w:eastAsia="ro-MD"/>
        </w:rPr>
        <w:t xml:space="preserve">the multilateral development banks referred to in Section 4, Chapter IV of Regulation No 111/2018 and the international organizations referred to in Section 5, Chapter IV of Regulation No </w:t>
      </w:r>
      <w:proofErr w:type="gramStart"/>
      <w:r w:rsidRPr="00CD0A08">
        <w:rPr>
          <w:bCs/>
          <w:sz w:val="24"/>
          <w:szCs w:val="24"/>
          <w:lang w:val="en-US" w:eastAsia="ro-MD"/>
        </w:rPr>
        <w:t>111/2018</w:t>
      </w:r>
      <w:r w:rsidRPr="00DB20ED">
        <w:rPr>
          <w:bCs/>
          <w:sz w:val="24"/>
          <w:szCs w:val="24"/>
          <w:lang w:eastAsia="ro-MD"/>
        </w:rPr>
        <w:t>;</w:t>
      </w:r>
      <w:proofErr w:type="gramEnd"/>
    </w:p>
    <w:p w14:paraId="3ADDF047" w14:textId="77777777" w:rsidR="00D62709" w:rsidRPr="00CD0A08" w:rsidRDefault="00D62709" w:rsidP="00D62709">
      <w:pPr>
        <w:ind w:firstLine="567"/>
        <w:jc w:val="both"/>
        <w:rPr>
          <w:bCs/>
          <w:sz w:val="24"/>
          <w:szCs w:val="24"/>
          <w:lang w:val="en-US" w:eastAsia="ro-MD"/>
        </w:rPr>
      </w:pPr>
      <w:r w:rsidRPr="00B44B08">
        <w:rPr>
          <w:b/>
          <w:sz w:val="24"/>
          <w:szCs w:val="24"/>
          <w:lang w:eastAsia="ro-MD"/>
        </w:rPr>
        <w:t>198.3.5.</w:t>
      </w:r>
      <w:r w:rsidRPr="00DB20ED">
        <w:rPr>
          <w:bCs/>
          <w:sz w:val="24"/>
          <w:szCs w:val="24"/>
          <w:lang w:eastAsia="ro-MD"/>
        </w:rPr>
        <w:t xml:space="preserve"> </w:t>
      </w:r>
      <w:r w:rsidRPr="00CD0A08">
        <w:rPr>
          <w:bCs/>
          <w:sz w:val="24"/>
          <w:szCs w:val="24"/>
          <w:lang w:val="en-US" w:eastAsia="ro-MD"/>
        </w:rPr>
        <w:t xml:space="preserve">non-financial companies, retail customers and </w:t>
      </w:r>
      <w:proofErr w:type="gramStart"/>
      <w:r w:rsidRPr="00CD0A08">
        <w:rPr>
          <w:bCs/>
          <w:sz w:val="24"/>
          <w:szCs w:val="24"/>
          <w:lang w:val="en-US" w:eastAsia="ro-MD"/>
        </w:rPr>
        <w:t>SMEs;</w:t>
      </w:r>
      <w:proofErr w:type="gramEnd"/>
    </w:p>
    <w:p w14:paraId="6F579534" w14:textId="77777777" w:rsidR="00D62709" w:rsidRPr="008213BF" w:rsidRDefault="00D62709" w:rsidP="00D62709">
      <w:pPr>
        <w:ind w:firstLine="567"/>
        <w:jc w:val="both"/>
        <w:rPr>
          <w:bCs/>
          <w:sz w:val="24"/>
          <w:szCs w:val="24"/>
          <w:lang w:val="en-US" w:eastAsia="ro-MD"/>
        </w:rPr>
      </w:pPr>
      <w:r w:rsidRPr="00CD0A08">
        <w:rPr>
          <w:b/>
          <w:sz w:val="24"/>
          <w:szCs w:val="24"/>
          <w:lang w:val="en-US" w:eastAsia="ro-MD"/>
        </w:rPr>
        <w:t>198.3.6.</w:t>
      </w:r>
      <w:r w:rsidRPr="00CD0A08">
        <w:rPr>
          <w:bCs/>
          <w:sz w:val="24"/>
          <w:szCs w:val="24"/>
          <w:lang w:val="en-US" w:eastAsia="ro-MD"/>
        </w:rPr>
        <w:t xml:space="preserve"> personal investment companies and customers that are deposit brokers, insofar as these assets </w:t>
      </w:r>
      <w:r w:rsidRPr="008213BF">
        <w:rPr>
          <w:bCs/>
          <w:sz w:val="24"/>
          <w:szCs w:val="24"/>
          <w:lang w:val="en-US" w:eastAsia="ro-MD"/>
        </w:rPr>
        <w:t xml:space="preserve">do not fall under subparagraph </w:t>
      </w:r>
      <w:proofErr w:type="gramStart"/>
      <w:r w:rsidRPr="008213BF">
        <w:rPr>
          <w:bCs/>
          <w:sz w:val="24"/>
          <w:szCs w:val="24"/>
          <w:lang w:val="en-US" w:eastAsia="ro-MD"/>
        </w:rPr>
        <w:t>198.2;</w:t>
      </w:r>
      <w:proofErr w:type="gramEnd"/>
    </w:p>
    <w:p w14:paraId="0E03DBB0" w14:textId="77777777" w:rsidR="00D62709" w:rsidRPr="008213BF" w:rsidRDefault="00D62709" w:rsidP="00D62709">
      <w:pPr>
        <w:ind w:firstLine="567"/>
        <w:jc w:val="both"/>
        <w:rPr>
          <w:bCs/>
          <w:sz w:val="24"/>
          <w:szCs w:val="24"/>
          <w:lang w:val="en-US" w:eastAsia="ro-MD"/>
        </w:rPr>
      </w:pPr>
      <w:r w:rsidRPr="008213BF">
        <w:rPr>
          <w:b/>
          <w:sz w:val="24"/>
          <w:szCs w:val="24"/>
          <w:lang w:val="en-US" w:eastAsia="ro-MD"/>
        </w:rPr>
        <w:t>198.4.</w:t>
      </w:r>
      <w:r w:rsidRPr="008213BF">
        <w:rPr>
          <w:bCs/>
          <w:sz w:val="24"/>
          <w:szCs w:val="24"/>
          <w:lang w:val="en-US" w:eastAsia="ro-MD"/>
        </w:rPr>
        <w:t xml:space="preserve"> monies due from transactions with a residual maturity of at least six months but less than one year with:</w:t>
      </w:r>
    </w:p>
    <w:p w14:paraId="450FA2B7" w14:textId="77777777" w:rsidR="00D62709" w:rsidRPr="008213BF" w:rsidRDefault="00D62709" w:rsidP="00D62709">
      <w:pPr>
        <w:ind w:firstLine="567"/>
        <w:jc w:val="both"/>
        <w:rPr>
          <w:bCs/>
          <w:sz w:val="24"/>
          <w:szCs w:val="24"/>
          <w:lang w:val="en-US" w:eastAsia="ro-MD"/>
        </w:rPr>
      </w:pPr>
      <w:r w:rsidRPr="008213BF">
        <w:rPr>
          <w:b/>
          <w:sz w:val="24"/>
          <w:szCs w:val="24"/>
          <w:lang w:val="en-US" w:eastAsia="ro-MD"/>
        </w:rPr>
        <w:t>198.4.1.</w:t>
      </w:r>
      <w:r w:rsidRPr="008213BF">
        <w:rPr>
          <w:bCs/>
          <w:sz w:val="24"/>
          <w:szCs w:val="24"/>
          <w:lang w:val="en-US" w:eastAsia="ro-MD"/>
        </w:rPr>
        <w:t xml:space="preserve"> </w:t>
      </w:r>
      <w:proofErr w:type="gramStart"/>
      <w:r w:rsidRPr="008213BF">
        <w:rPr>
          <w:bCs/>
          <w:sz w:val="24"/>
          <w:szCs w:val="24"/>
          <w:lang w:val="en-US" w:eastAsia="ro-MD"/>
        </w:rPr>
        <w:t>NBM;</w:t>
      </w:r>
      <w:proofErr w:type="gramEnd"/>
    </w:p>
    <w:p w14:paraId="03E20DAB" w14:textId="77777777" w:rsidR="00D62709" w:rsidRPr="008213BF" w:rsidRDefault="00D62709" w:rsidP="00D62709">
      <w:pPr>
        <w:ind w:firstLine="567"/>
        <w:jc w:val="both"/>
        <w:rPr>
          <w:bCs/>
          <w:sz w:val="24"/>
          <w:szCs w:val="24"/>
          <w:lang w:val="en-US" w:eastAsia="ro-MD"/>
        </w:rPr>
      </w:pPr>
      <w:r w:rsidRPr="008213BF">
        <w:rPr>
          <w:b/>
          <w:sz w:val="24"/>
          <w:szCs w:val="24"/>
          <w:lang w:val="en-US" w:eastAsia="ro-MD"/>
        </w:rPr>
        <w:t>198.4.2.</w:t>
      </w:r>
      <w:r w:rsidRPr="008213BF">
        <w:rPr>
          <w:bCs/>
          <w:sz w:val="24"/>
          <w:szCs w:val="24"/>
          <w:lang w:val="en-US" w:eastAsia="ro-MD"/>
        </w:rPr>
        <w:t xml:space="preserve"> CEB or the central bank of another </w:t>
      </w:r>
      <w:proofErr w:type="gramStart"/>
      <w:r w:rsidRPr="008213BF">
        <w:rPr>
          <w:bCs/>
          <w:sz w:val="24"/>
          <w:szCs w:val="24"/>
          <w:lang w:val="en-US" w:eastAsia="ro-MD"/>
        </w:rPr>
        <w:t>State;</w:t>
      </w:r>
      <w:proofErr w:type="gramEnd"/>
    </w:p>
    <w:p w14:paraId="1232FBAB" w14:textId="77777777" w:rsidR="00D62709" w:rsidRPr="00DB20ED" w:rsidRDefault="00D62709" w:rsidP="00D62709">
      <w:pPr>
        <w:ind w:firstLine="567"/>
        <w:jc w:val="both"/>
        <w:rPr>
          <w:bCs/>
          <w:sz w:val="24"/>
          <w:szCs w:val="24"/>
          <w:lang w:eastAsia="ro-MD"/>
        </w:rPr>
      </w:pPr>
      <w:r w:rsidRPr="00B44B08">
        <w:rPr>
          <w:b/>
          <w:sz w:val="24"/>
          <w:szCs w:val="24"/>
          <w:lang w:eastAsia="ro-MD"/>
        </w:rPr>
        <w:t>198.4.3.</w:t>
      </w:r>
      <w:r w:rsidRPr="00DB20ED">
        <w:rPr>
          <w:bCs/>
          <w:sz w:val="24"/>
          <w:szCs w:val="24"/>
          <w:lang w:eastAsia="ro-MD"/>
        </w:rPr>
        <w:t xml:space="preserve"> </w:t>
      </w:r>
      <w:r w:rsidRPr="00C325BA">
        <w:rPr>
          <w:bCs/>
          <w:sz w:val="24"/>
          <w:szCs w:val="24"/>
          <w:lang w:val="en-US" w:eastAsia="ro-MD"/>
        </w:rPr>
        <w:t xml:space="preserve">financial </w:t>
      </w:r>
      <w:proofErr w:type="gramStart"/>
      <w:r w:rsidRPr="00C325BA">
        <w:rPr>
          <w:bCs/>
          <w:sz w:val="24"/>
          <w:szCs w:val="24"/>
          <w:lang w:val="en-US" w:eastAsia="ro-MD"/>
        </w:rPr>
        <w:t>customers</w:t>
      </w:r>
      <w:r w:rsidRPr="00DB20ED">
        <w:rPr>
          <w:bCs/>
          <w:sz w:val="24"/>
          <w:szCs w:val="24"/>
          <w:lang w:eastAsia="ro-MD"/>
        </w:rPr>
        <w:t>;</w:t>
      </w:r>
      <w:proofErr w:type="gramEnd"/>
    </w:p>
    <w:p w14:paraId="48ED787B" w14:textId="77777777" w:rsidR="00D62709" w:rsidRPr="00DB20ED" w:rsidRDefault="00D62709" w:rsidP="00D62709">
      <w:pPr>
        <w:ind w:firstLine="567"/>
        <w:jc w:val="both"/>
        <w:rPr>
          <w:bCs/>
          <w:sz w:val="24"/>
          <w:szCs w:val="24"/>
          <w:lang w:eastAsia="ro-MD"/>
        </w:rPr>
      </w:pPr>
      <w:r w:rsidRPr="00B44B08">
        <w:rPr>
          <w:b/>
          <w:sz w:val="24"/>
          <w:szCs w:val="24"/>
          <w:lang w:eastAsia="ro-MD"/>
        </w:rPr>
        <w:lastRenderedPageBreak/>
        <w:t>198.5.</w:t>
      </w:r>
      <w:r w:rsidRPr="00DB20ED">
        <w:rPr>
          <w:bCs/>
          <w:sz w:val="24"/>
          <w:szCs w:val="24"/>
          <w:lang w:eastAsia="ro-MD"/>
        </w:rPr>
        <w:t xml:space="preserve"> </w:t>
      </w:r>
      <w:r w:rsidRPr="00AF04A4">
        <w:rPr>
          <w:bCs/>
          <w:sz w:val="24"/>
          <w:szCs w:val="24"/>
          <w:lang w:val="en-US" w:eastAsia="ro-MD"/>
        </w:rPr>
        <w:t>Trade</w:t>
      </w:r>
      <w:r>
        <w:rPr>
          <w:bCs/>
          <w:sz w:val="24"/>
          <w:szCs w:val="24"/>
          <w:lang w:val="en-US" w:eastAsia="ro-MD"/>
        </w:rPr>
        <w:t xml:space="preserve"> finance</w:t>
      </w:r>
      <w:r w:rsidRPr="00AF04A4">
        <w:rPr>
          <w:bCs/>
          <w:sz w:val="24"/>
          <w:szCs w:val="24"/>
          <w:lang w:val="en-US" w:eastAsia="ro-MD"/>
        </w:rPr>
        <w:t xml:space="preserve"> </w:t>
      </w:r>
      <w:r>
        <w:rPr>
          <w:bCs/>
          <w:sz w:val="24"/>
          <w:szCs w:val="24"/>
          <w:lang w:val="en-US" w:eastAsia="ro-MD"/>
        </w:rPr>
        <w:t>on-</w:t>
      </w:r>
      <w:r w:rsidRPr="00AF04A4">
        <w:rPr>
          <w:bCs/>
          <w:sz w:val="24"/>
          <w:szCs w:val="24"/>
          <w:lang w:val="en-US" w:eastAsia="ro-MD"/>
        </w:rPr>
        <w:t>balance</w:t>
      </w:r>
      <w:r>
        <w:rPr>
          <w:bCs/>
          <w:sz w:val="24"/>
          <w:szCs w:val="24"/>
          <w:lang w:val="en-US" w:eastAsia="ro-MD"/>
        </w:rPr>
        <w:t>-</w:t>
      </w:r>
      <w:r w:rsidRPr="00AF04A4">
        <w:rPr>
          <w:bCs/>
          <w:sz w:val="24"/>
          <w:szCs w:val="24"/>
          <w:lang w:val="en-US" w:eastAsia="ro-MD"/>
        </w:rPr>
        <w:t xml:space="preserve">sheet </w:t>
      </w:r>
      <w:r>
        <w:rPr>
          <w:bCs/>
          <w:sz w:val="24"/>
          <w:szCs w:val="24"/>
          <w:lang w:val="en-US" w:eastAsia="ro-MD"/>
        </w:rPr>
        <w:t xml:space="preserve">related </w:t>
      </w:r>
      <w:r w:rsidRPr="00AF04A4">
        <w:rPr>
          <w:bCs/>
          <w:sz w:val="24"/>
          <w:szCs w:val="24"/>
          <w:lang w:val="en-US" w:eastAsia="ro-MD"/>
        </w:rPr>
        <w:t xml:space="preserve">products with a residual maturity of more than six months but less than one </w:t>
      </w:r>
      <w:proofErr w:type="gramStart"/>
      <w:r w:rsidRPr="00AF04A4">
        <w:rPr>
          <w:bCs/>
          <w:sz w:val="24"/>
          <w:szCs w:val="24"/>
          <w:lang w:val="en-US" w:eastAsia="ro-MD"/>
        </w:rPr>
        <w:t>year</w:t>
      </w:r>
      <w:r w:rsidRPr="00DB20ED">
        <w:rPr>
          <w:bCs/>
          <w:sz w:val="24"/>
          <w:szCs w:val="24"/>
          <w:lang w:eastAsia="ro-MD"/>
        </w:rPr>
        <w:t>;</w:t>
      </w:r>
      <w:proofErr w:type="gramEnd"/>
    </w:p>
    <w:p w14:paraId="5933EAB6" w14:textId="77777777" w:rsidR="00D62709" w:rsidRPr="00DB20ED" w:rsidRDefault="00D62709" w:rsidP="00D62709">
      <w:pPr>
        <w:ind w:firstLine="567"/>
        <w:jc w:val="both"/>
        <w:rPr>
          <w:bCs/>
          <w:sz w:val="24"/>
          <w:szCs w:val="24"/>
          <w:lang w:eastAsia="ro-MD"/>
        </w:rPr>
      </w:pPr>
      <w:r w:rsidRPr="00B44B08">
        <w:rPr>
          <w:b/>
          <w:sz w:val="24"/>
          <w:szCs w:val="24"/>
          <w:lang w:eastAsia="ro-MD"/>
        </w:rPr>
        <w:t>198.6.</w:t>
      </w:r>
      <w:r w:rsidRPr="00DB20ED">
        <w:rPr>
          <w:bCs/>
          <w:sz w:val="24"/>
          <w:szCs w:val="24"/>
          <w:lang w:eastAsia="ro-MD"/>
        </w:rPr>
        <w:t xml:space="preserve"> </w:t>
      </w:r>
      <w:r w:rsidRPr="00B416D2">
        <w:rPr>
          <w:bCs/>
          <w:sz w:val="24"/>
          <w:szCs w:val="24"/>
          <w:lang w:val="en-US" w:eastAsia="ro-MD"/>
        </w:rPr>
        <w:t xml:space="preserve">encumbered assets with a residual maturity of more than six months but less than one year, unless such assets would be assigned a higher required stable funding factor in accordance with </w:t>
      </w:r>
      <w:r>
        <w:rPr>
          <w:bCs/>
          <w:sz w:val="24"/>
          <w:szCs w:val="24"/>
          <w:lang w:val="en-US" w:eastAsia="ro-MD"/>
        </w:rPr>
        <w:t>paragraph</w:t>
      </w:r>
      <w:r w:rsidRPr="00B416D2">
        <w:rPr>
          <w:bCs/>
          <w:sz w:val="24"/>
          <w:szCs w:val="24"/>
          <w:lang w:val="en-US" w:eastAsia="ro-MD"/>
        </w:rPr>
        <w:t xml:space="preserve">s 199 to 204 as they were unencumbered, shall apply, </w:t>
      </w:r>
      <w:r>
        <w:rPr>
          <w:bCs/>
          <w:sz w:val="24"/>
          <w:szCs w:val="24"/>
          <w:lang w:val="en-US" w:eastAsia="ro-MD"/>
        </w:rPr>
        <w:t>as</w:t>
      </w:r>
      <w:r w:rsidRPr="00B416D2">
        <w:rPr>
          <w:bCs/>
          <w:sz w:val="24"/>
          <w:szCs w:val="24"/>
          <w:lang w:val="en-US" w:eastAsia="ro-MD"/>
        </w:rPr>
        <w:t xml:space="preserve"> the higher required stable funding factor applies to such assets if they were </w:t>
      </w:r>
      <w:proofErr w:type="gramStart"/>
      <w:r w:rsidRPr="00B416D2">
        <w:rPr>
          <w:bCs/>
          <w:sz w:val="24"/>
          <w:szCs w:val="24"/>
          <w:lang w:val="en-US" w:eastAsia="ro-MD"/>
        </w:rPr>
        <w:t>unencumbered</w:t>
      </w:r>
      <w:r w:rsidRPr="00DB20ED">
        <w:rPr>
          <w:bCs/>
          <w:sz w:val="24"/>
          <w:szCs w:val="24"/>
          <w:lang w:eastAsia="ro-MD"/>
        </w:rPr>
        <w:t>;</w:t>
      </w:r>
      <w:proofErr w:type="gramEnd"/>
    </w:p>
    <w:p w14:paraId="37C034C4" w14:textId="77777777" w:rsidR="00D62709" w:rsidRPr="00DB20ED" w:rsidRDefault="00D62709" w:rsidP="00D62709">
      <w:pPr>
        <w:ind w:firstLine="567"/>
        <w:jc w:val="both"/>
        <w:rPr>
          <w:bCs/>
          <w:sz w:val="24"/>
          <w:szCs w:val="24"/>
          <w:lang w:eastAsia="ro-MD"/>
        </w:rPr>
      </w:pPr>
      <w:r w:rsidRPr="00B44B08">
        <w:rPr>
          <w:b/>
          <w:sz w:val="24"/>
          <w:szCs w:val="24"/>
          <w:lang w:eastAsia="ro-MD"/>
        </w:rPr>
        <w:t>198.7.</w:t>
      </w:r>
      <w:r w:rsidRPr="00DB20ED">
        <w:rPr>
          <w:bCs/>
          <w:sz w:val="24"/>
          <w:szCs w:val="24"/>
          <w:lang w:eastAsia="ro-MD"/>
        </w:rPr>
        <w:t xml:space="preserve"> </w:t>
      </w:r>
      <w:r w:rsidRPr="00B416D2">
        <w:rPr>
          <w:bCs/>
          <w:sz w:val="24"/>
          <w:szCs w:val="24"/>
          <w:lang w:val="en-US" w:eastAsia="ro-MD"/>
        </w:rPr>
        <w:t xml:space="preserve">any other asset with a residual maturity of less than one year, unless otherwise specified in </w:t>
      </w:r>
      <w:r>
        <w:rPr>
          <w:bCs/>
          <w:sz w:val="24"/>
          <w:szCs w:val="24"/>
          <w:lang w:val="en-US" w:eastAsia="ro-MD"/>
        </w:rPr>
        <w:t>paragraph</w:t>
      </w:r>
      <w:r w:rsidRPr="00B416D2">
        <w:rPr>
          <w:bCs/>
          <w:sz w:val="24"/>
          <w:szCs w:val="24"/>
          <w:lang w:val="en-US" w:eastAsia="ro-MD"/>
        </w:rPr>
        <w:t>s 187 to 197.</w:t>
      </w:r>
    </w:p>
    <w:p w14:paraId="63B50537" w14:textId="77777777" w:rsidR="00D62709" w:rsidRPr="00DB20ED" w:rsidRDefault="00D62709" w:rsidP="00D62709">
      <w:pPr>
        <w:ind w:firstLine="567"/>
        <w:jc w:val="both"/>
        <w:rPr>
          <w:b/>
          <w:bCs/>
          <w:i/>
          <w:sz w:val="24"/>
          <w:szCs w:val="24"/>
          <w:lang w:eastAsia="ro-MD"/>
        </w:rPr>
      </w:pPr>
    </w:p>
    <w:p w14:paraId="3295E9CB" w14:textId="77777777" w:rsidR="00D62709" w:rsidRPr="005439AB" w:rsidRDefault="00D62709" w:rsidP="00D62709">
      <w:pPr>
        <w:ind w:firstLine="567"/>
        <w:jc w:val="center"/>
        <w:rPr>
          <w:b/>
          <w:bCs/>
          <w:i/>
          <w:sz w:val="24"/>
          <w:szCs w:val="24"/>
          <w:lang w:val="en-US" w:eastAsia="ro-MD"/>
        </w:rPr>
      </w:pPr>
      <w:r w:rsidRPr="005439AB">
        <w:rPr>
          <w:b/>
          <w:bCs/>
          <w:i/>
          <w:sz w:val="24"/>
          <w:szCs w:val="24"/>
          <w:lang w:val="en-US" w:eastAsia="ro-MD"/>
        </w:rPr>
        <w:t>Subsection 8</w:t>
      </w:r>
    </w:p>
    <w:p w14:paraId="3C36F048" w14:textId="77777777" w:rsidR="00D62709" w:rsidRPr="005439AB" w:rsidRDefault="00D62709" w:rsidP="00D62709">
      <w:pPr>
        <w:ind w:firstLine="567"/>
        <w:jc w:val="both"/>
        <w:rPr>
          <w:b/>
          <w:bCs/>
          <w:i/>
          <w:sz w:val="24"/>
          <w:szCs w:val="24"/>
          <w:lang w:val="en-US" w:eastAsia="ro-MD"/>
        </w:rPr>
      </w:pPr>
      <w:r w:rsidRPr="005439AB">
        <w:rPr>
          <w:b/>
          <w:bCs/>
          <w:i/>
          <w:sz w:val="24"/>
          <w:szCs w:val="24"/>
          <w:lang w:val="en-US" w:eastAsia="ro-MD"/>
        </w:rPr>
        <w:t xml:space="preserve">                                          55%</w:t>
      </w:r>
      <w:r>
        <w:rPr>
          <w:b/>
          <w:bCs/>
          <w:i/>
          <w:sz w:val="24"/>
          <w:szCs w:val="24"/>
          <w:lang w:val="en-US" w:eastAsia="ro-MD"/>
        </w:rPr>
        <w:t xml:space="preserve"> r</w:t>
      </w:r>
      <w:r w:rsidRPr="005439AB">
        <w:rPr>
          <w:b/>
          <w:bCs/>
          <w:i/>
          <w:sz w:val="24"/>
          <w:szCs w:val="24"/>
          <w:lang w:val="en-US" w:eastAsia="ro-MD"/>
        </w:rPr>
        <w:t xml:space="preserve">equired stable funding </w:t>
      </w:r>
      <w:proofErr w:type="gramStart"/>
      <w:r w:rsidRPr="005439AB">
        <w:rPr>
          <w:b/>
          <w:bCs/>
          <w:i/>
          <w:sz w:val="24"/>
          <w:szCs w:val="24"/>
          <w:lang w:val="en-US" w:eastAsia="ro-MD"/>
        </w:rPr>
        <w:t>factor</w:t>
      </w:r>
      <w:proofErr w:type="gramEnd"/>
    </w:p>
    <w:p w14:paraId="22ACC456" w14:textId="77777777" w:rsidR="00D62709" w:rsidRPr="00DB20ED" w:rsidRDefault="00D62709" w:rsidP="00D62709">
      <w:pPr>
        <w:ind w:firstLine="567"/>
        <w:jc w:val="both"/>
        <w:rPr>
          <w:bCs/>
          <w:sz w:val="24"/>
          <w:szCs w:val="24"/>
          <w:lang w:eastAsia="ro-MD"/>
        </w:rPr>
      </w:pPr>
      <w:r w:rsidRPr="00DB20ED">
        <w:rPr>
          <w:b/>
          <w:bCs/>
          <w:sz w:val="24"/>
          <w:szCs w:val="24"/>
          <w:lang w:eastAsia="ro-MD"/>
        </w:rPr>
        <w:t xml:space="preserve">199. </w:t>
      </w:r>
      <w:r w:rsidRPr="00846828">
        <w:rPr>
          <w:bCs/>
          <w:sz w:val="24"/>
          <w:szCs w:val="24"/>
          <w:lang w:val="en-US" w:eastAsia="ro-MD"/>
        </w:rPr>
        <w:t xml:space="preserve">Shares or units held in unencumbered </w:t>
      </w:r>
      <w:r>
        <w:rPr>
          <w:bCs/>
          <w:sz w:val="24"/>
          <w:szCs w:val="24"/>
          <w:lang w:val="en-US" w:eastAsia="ro-MD"/>
        </w:rPr>
        <w:t>C</w:t>
      </w:r>
      <w:r w:rsidRPr="00846828">
        <w:rPr>
          <w:bCs/>
          <w:sz w:val="24"/>
          <w:szCs w:val="24"/>
          <w:lang w:val="en-US" w:eastAsia="ro-MD"/>
        </w:rPr>
        <w:t>I</w:t>
      </w:r>
      <w:r>
        <w:rPr>
          <w:bCs/>
          <w:sz w:val="24"/>
          <w:szCs w:val="24"/>
          <w:lang w:val="en-US" w:eastAsia="ro-MD"/>
        </w:rPr>
        <w:t>U</w:t>
      </w:r>
      <w:r w:rsidRPr="00846828">
        <w:rPr>
          <w:bCs/>
          <w:sz w:val="24"/>
          <w:szCs w:val="24"/>
          <w:lang w:val="en-US" w:eastAsia="ro-MD"/>
        </w:rPr>
        <w:t xml:space="preserve">s which are eligible for a 55 % adjustment for the calculation of the liquidity coverage ratio in accordance with Chapter II, Title II shall be subject to a required stable funding factor of 55 %, other than their compliance with the operational requirements and the requirements concerning the composition of the </w:t>
      </w:r>
      <w:r>
        <w:rPr>
          <w:bCs/>
          <w:sz w:val="24"/>
          <w:szCs w:val="24"/>
          <w:lang w:val="en-US" w:eastAsia="ro-MD"/>
        </w:rPr>
        <w:t>liquidity buffer</w:t>
      </w:r>
      <w:r w:rsidRPr="00846828">
        <w:rPr>
          <w:bCs/>
          <w:sz w:val="24"/>
          <w:szCs w:val="24"/>
          <w:lang w:val="en-US" w:eastAsia="ro-MD"/>
        </w:rPr>
        <w:t xml:space="preserve"> as laid down in that Title</w:t>
      </w:r>
      <w:r w:rsidRPr="00DB20ED">
        <w:rPr>
          <w:bCs/>
          <w:sz w:val="24"/>
          <w:szCs w:val="24"/>
          <w:lang w:eastAsia="ro-MD"/>
        </w:rPr>
        <w:t>.</w:t>
      </w:r>
    </w:p>
    <w:p w14:paraId="58F4EA56" w14:textId="77777777" w:rsidR="00D62709" w:rsidRPr="00DB20ED" w:rsidRDefault="00D62709" w:rsidP="00D62709">
      <w:pPr>
        <w:ind w:firstLine="567"/>
        <w:jc w:val="both"/>
        <w:rPr>
          <w:b/>
          <w:bCs/>
          <w:i/>
          <w:sz w:val="24"/>
          <w:szCs w:val="24"/>
          <w:lang w:eastAsia="ro-MD"/>
        </w:rPr>
      </w:pPr>
    </w:p>
    <w:p w14:paraId="46CECFF1" w14:textId="77777777" w:rsidR="00D62709" w:rsidRPr="00846828" w:rsidRDefault="00D62709" w:rsidP="00D62709">
      <w:pPr>
        <w:ind w:firstLine="567"/>
        <w:jc w:val="center"/>
        <w:rPr>
          <w:b/>
          <w:bCs/>
          <w:i/>
          <w:sz w:val="24"/>
          <w:szCs w:val="24"/>
          <w:lang w:val="en-US" w:eastAsia="ro-MD"/>
        </w:rPr>
      </w:pPr>
      <w:r w:rsidRPr="00846828">
        <w:rPr>
          <w:b/>
          <w:bCs/>
          <w:i/>
          <w:sz w:val="24"/>
          <w:szCs w:val="24"/>
          <w:lang w:val="en-US" w:eastAsia="ro-MD"/>
        </w:rPr>
        <w:t>Subsection 9</w:t>
      </w:r>
    </w:p>
    <w:p w14:paraId="070C1D35" w14:textId="77777777" w:rsidR="00D62709" w:rsidRPr="00846828" w:rsidRDefault="00D62709" w:rsidP="00D62709">
      <w:pPr>
        <w:ind w:firstLine="567"/>
        <w:jc w:val="both"/>
        <w:rPr>
          <w:b/>
          <w:bCs/>
          <w:i/>
          <w:sz w:val="24"/>
          <w:szCs w:val="24"/>
          <w:lang w:val="en-US" w:eastAsia="ro-MD"/>
        </w:rPr>
      </w:pPr>
      <w:r w:rsidRPr="00846828">
        <w:rPr>
          <w:b/>
          <w:bCs/>
          <w:i/>
          <w:sz w:val="24"/>
          <w:szCs w:val="24"/>
          <w:lang w:val="en-US" w:eastAsia="ro-MD"/>
        </w:rPr>
        <w:t xml:space="preserve">                                         65% </w:t>
      </w:r>
      <w:r>
        <w:rPr>
          <w:b/>
          <w:bCs/>
          <w:i/>
          <w:sz w:val="24"/>
          <w:szCs w:val="24"/>
          <w:lang w:val="en-US" w:eastAsia="ro-MD"/>
        </w:rPr>
        <w:t>r</w:t>
      </w:r>
      <w:r w:rsidRPr="00846828">
        <w:rPr>
          <w:b/>
          <w:bCs/>
          <w:i/>
          <w:sz w:val="24"/>
          <w:szCs w:val="24"/>
          <w:lang w:val="en-US" w:eastAsia="ro-MD"/>
        </w:rPr>
        <w:t xml:space="preserve">equired stable funding </w:t>
      </w:r>
      <w:proofErr w:type="gramStart"/>
      <w:r w:rsidRPr="00846828">
        <w:rPr>
          <w:b/>
          <w:bCs/>
          <w:i/>
          <w:sz w:val="24"/>
          <w:szCs w:val="24"/>
          <w:lang w:val="en-US" w:eastAsia="ro-MD"/>
        </w:rPr>
        <w:t>factor</w:t>
      </w:r>
      <w:proofErr w:type="gramEnd"/>
    </w:p>
    <w:p w14:paraId="76C926C2" w14:textId="77777777" w:rsidR="00D62709" w:rsidRPr="002A129D" w:rsidRDefault="00D62709" w:rsidP="00D62709">
      <w:pPr>
        <w:ind w:firstLine="567"/>
        <w:jc w:val="both"/>
        <w:rPr>
          <w:bCs/>
          <w:sz w:val="24"/>
          <w:szCs w:val="24"/>
          <w:lang w:val="en-US" w:eastAsia="ro-MD"/>
        </w:rPr>
      </w:pPr>
      <w:r w:rsidRPr="00DB20ED">
        <w:rPr>
          <w:b/>
          <w:bCs/>
          <w:sz w:val="24"/>
          <w:szCs w:val="24"/>
          <w:lang w:eastAsia="ro-MD"/>
        </w:rPr>
        <w:t xml:space="preserve">200. </w:t>
      </w:r>
      <w:r w:rsidRPr="002A129D">
        <w:rPr>
          <w:bCs/>
          <w:sz w:val="24"/>
          <w:szCs w:val="24"/>
          <w:lang w:val="en-US" w:eastAsia="ro-MD"/>
        </w:rPr>
        <w:t xml:space="preserve">The following assets are subject to a required stable funding factor of 65 %: </w:t>
      </w:r>
    </w:p>
    <w:p w14:paraId="1DE0DCA3" w14:textId="77777777" w:rsidR="00D62709" w:rsidRPr="002A129D" w:rsidRDefault="00D62709" w:rsidP="00D62709">
      <w:pPr>
        <w:ind w:firstLine="567"/>
        <w:jc w:val="both"/>
        <w:rPr>
          <w:bCs/>
          <w:sz w:val="24"/>
          <w:szCs w:val="24"/>
          <w:lang w:val="en-US" w:eastAsia="ro-MD"/>
        </w:rPr>
      </w:pPr>
      <w:r w:rsidRPr="002A129D">
        <w:rPr>
          <w:b/>
          <w:sz w:val="24"/>
          <w:szCs w:val="24"/>
          <w:lang w:val="en-US" w:eastAsia="ro-MD"/>
        </w:rPr>
        <w:t>200.1.</w:t>
      </w:r>
      <w:r w:rsidRPr="002A129D">
        <w:rPr>
          <w:bCs/>
          <w:sz w:val="24"/>
          <w:szCs w:val="24"/>
          <w:lang w:val="en-US" w:eastAsia="ro-MD"/>
        </w:rPr>
        <w:t xml:space="preserve"> unencumbered loans secured by mortgages on re</w:t>
      </w:r>
      <w:r>
        <w:rPr>
          <w:bCs/>
          <w:sz w:val="24"/>
          <w:szCs w:val="24"/>
          <w:lang w:val="en-US" w:eastAsia="ro-MD"/>
        </w:rPr>
        <w:t>sidenti</w:t>
      </w:r>
      <w:r w:rsidRPr="002A129D">
        <w:rPr>
          <w:bCs/>
          <w:sz w:val="24"/>
          <w:szCs w:val="24"/>
          <w:lang w:val="en-US" w:eastAsia="ro-MD"/>
        </w:rPr>
        <w:t>al property or unencumbered r</w:t>
      </w:r>
      <w:r>
        <w:rPr>
          <w:bCs/>
          <w:sz w:val="24"/>
          <w:szCs w:val="24"/>
          <w:lang w:val="en-US" w:eastAsia="ro-MD"/>
        </w:rPr>
        <w:t>esidentia</w:t>
      </w:r>
      <w:r w:rsidRPr="002A129D">
        <w:rPr>
          <w:bCs/>
          <w:sz w:val="24"/>
          <w:szCs w:val="24"/>
          <w:lang w:val="en-US" w:eastAsia="ro-MD"/>
        </w:rPr>
        <w:t xml:space="preserve">l loans fully </w:t>
      </w:r>
      <w:r>
        <w:rPr>
          <w:bCs/>
          <w:sz w:val="24"/>
          <w:szCs w:val="24"/>
          <w:lang w:val="en-US" w:eastAsia="ro-MD"/>
        </w:rPr>
        <w:t>guaranteed</w:t>
      </w:r>
      <w:r w:rsidRPr="002A129D">
        <w:rPr>
          <w:bCs/>
          <w:sz w:val="24"/>
          <w:szCs w:val="24"/>
          <w:lang w:val="en-US" w:eastAsia="ro-MD"/>
        </w:rPr>
        <w:t xml:space="preserve"> by an eligible protection provider referred to in </w:t>
      </w:r>
      <w:r>
        <w:rPr>
          <w:bCs/>
          <w:sz w:val="24"/>
          <w:szCs w:val="24"/>
          <w:lang w:val="en-US" w:eastAsia="ro-MD"/>
        </w:rPr>
        <w:t>paragraph</w:t>
      </w:r>
      <w:r w:rsidRPr="002A129D">
        <w:rPr>
          <w:bCs/>
          <w:sz w:val="24"/>
          <w:szCs w:val="24"/>
          <w:lang w:val="en-US" w:eastAsia="ro-MD"/>
        </w:rPr>
        <w:t xml:space="preserve"> 36 of Regulation No 112/2018 with a residual maturity of at least one year, provided that such loans </w:t>
      </w:r>
      <w:r>
        <w:rPr>
          <w:bCs/>
          <w:sz w:val="24"/>
          <w:szCs w:val="24"/>
          <w:lang w:val="en-US" w:eastAsia="ro-MD"/>
        </w:rPr>
        <w:t>are assigned</w:t>
      </w:r>
      <w:r w:rsidRPr="002A129D">
        <w:rPr>
          <w:bCs/>
          <w:sz w:val="24"/>
          <w:szCs w:val="24"/>
          <w:lang w:val="en-US" w:eastAsia="ro-MD"/>
        </w:rPr>
        <w:t xml:space="preserve"> a risk weight of maximum 50 % in accordance with Section 12, Chapter IV of Regulation No </w:t>
      </w:r>
      <w:proofErr w:type="gramStart"/>
      <w:r w:rsidRPr="002A129D">
        <w:rPr>
          <w:bCs/>
          <w:sz w:val="24"/>
          <w:szCs w:val="24"/>
          <w:lang w:val="en-US" w:eastAsia="ro-MD"/>
        </w:rPr>
        <w:t>111/2018;</w:t>
      </w:r>
      <w:proofErr w:type="gramEnd"/>
    </w:p>
    <w:p w14:paraId="567D0BF1" w14:textId="77777777" w:rsidR="00D62709" w:rsidRPr="002A129D" w:rsidRDefault="00D62709" w:rsidP="00D62709">
      <w:pPr>
        <w:ind w:firstLine="567"/>
        <w:jc w:val="both"/>
        <w:rPr>
          <w:bCs/>
          <w:sz w:val="24"/>
          <w:szCs w:val="24"/>
          <w:lang w:val="en-US" w:eastAsia="ro-MD"/>
        </w:rPr>
      </w:pPr>
      <w:r w:rsidRPr="002A129D">
        <w:rPr>
          <w:b/>
          <w:sz w:val="24"/>
          <w:szCs w:val="24"/>
          <w:lang w:val="en-US" w:eastAsia="ro-MD"/>
        </w:rPr>
        <w:t>200.2.</w:t>
      </w:r>
      <w:r w:rsidRPr="002A129D">
        <w:rPr>
          <w:bCs/>
          <w:sz w:val="24"/>
          <w:szCs w:val="24"/>
          <w:lang w:val="en-US" w:eastAsia="ro-MD"/>
        </w:rPr>
        <w:t xml:space="preserve"> unencumbered loans with a residual maturity of one year</w:t>
      </w:r>
      <w:r>
        <w:rPr>
          <w:bCs/>
          <w:sz w:val="24"/>
          <w:szCs w:val="24"/>
          <w:lang w:val="en-US" w:eastAsia="ro-MD"/>
        </w:rPr>
        <w:t xml:space="preserve"> or more</w:t>
      </w:r>
      <w:r w:rsidRPr="002A129D">
        <w:rPr>
          <w:bCs/>
          <w:sz w:val="24"/>
          <w:szCs w:val="24"/>
          <w:lang w:val="en-US" w:eastAsia="ro-MD"/>
        </w:rPr>
        <w:t>, exc</w:t>
      </w:r>
      <w:r>
        <w:rPr>
          <w:bCs/>
          <w:sz w:val="24"/>
          <w:szCs w:val="24"/>
          <w:lang w:val="en-US" w:eastAsia="ro-MD"/>
        </w:rPr>
        <w:t>luding</w:t>
      </w:r>
      <w:r w:rsidRPr="002A129D">
        <w:rPr>
          <w:bCs/>
          <w:sz w:val="24"/>
          <w:szCs w:val="24"/>
          <w:lang w:val="en-US" w:eastAsia="ro-MD"/>
        </w:rPr>
        <w:t xml:space="preserve"> loans to financial customers and loans referred to in </w:t>
      </w:r>
      <w:r>
        <w:rPr>
          <w:bCs/>
          <w:sz w:val="24"/>
          <w:szCs w:val="24"/>
          <w:lang w:val="en-US" w:eastAsia="ro-MD"/>
        </w:rPr>
        <w:t>paragraphs</w:t>
      </w:r>
      <w:r w:rsidRPr="002A129D">
        <w:rPr>
          <w:bCs/>
          <w:sz w:val="24"/>
          <w:szCs w:val="24"/>
          <w:lang w:val="en-US" w:eastAsia="ro-MD"/>
        </w:rPr>
        <w:t xml:space="preserve"> 187 to 197, </w:t>
      </w:r>
      <w:r>
        <w:rPr>
          <w:bCs/>
          <w:sz w:val="24"/>
          <w:szCs w:val="24"/>
          <w:lang w:val="en-US" w:eastAsia="ro-MD"/>
        </w:rPr>
        <w:t>provided that</w:t>
      </w:r>
      <w:r w:rsidRPr="002A129D">
        <w:rPr>
          <w:bCs/>
          <w:sz w:val="24"/>
          <w:szCs w:val="24"/>
          <w:lang w:val="en-US" w:eastAsia="ro-MD"/>
        </w:rPr>
        <w:t xml:space="preserve"> these loans </w:t>
      </w:r>
      <w:r>
        <w:rPr>
          <w:bCs/>
          <w:sz w:val="24"/>
          <w:szCs w:val="24"/>
          <w:lang w:val="en-US" w:eastAsia="ro-MD"/>
        </w:rPr>
        <w:t>are</w:t>
      </w:r>
      <w:r w:rsidRPr="002A129D">
        <w:rPr>
          <w:bCs/>
          <w:sz w:val="24"/>
          <w:szCs w:val="24"/>
          <w:lang w:val="en-US" w:eastAsia="ro-MD"/>
        </w:rPr>
        <w:t xml:space="preserve"> a</w:t>
      </w:r>
      <w:r>
        <w:rPr>
          <w:bCs/>
          <w:sz w:val="24"/>
          <w:szCs w:val="24"/>
          <w:lang w:val="en-US" w:eastAsia="ro-MD"/>
        </w:rPr>
        <w:t>ssigned a</w:t>
      </w:r>
      <w:r w:rsidRPr="002A129D">
        <w:rPr>
          <w:bCs/>
          <w:sz w:val="24"/>
          <w:szCs w:val="24"/>
          <w:lang w:val="en-US" w:eastAsia="ro-MD"/>
        </w:rPr>
        <w:t xml:space="preserve"> risk weight of maximum 50 % in accordance with Section 12, Chapter IV of Regulation No 111/2018.</w:t>
      </w:r>
    </w:p>
    <w:p w14:paraId="163FF545" w14:textId="77777777" w:rsidR="00D62709" w:rsidRPr="00DB20ED" w:rsidRDefault="00D62709" w:rsidP="00D62709">
      <w:pPr>
        <w:ind w:firstLine="567"/>
        <w:jc w:val="both"/>
        <w:rPr>
          <w:b/>
          <w:bCs/>
          <w:i/>
          <w:sz w:val="24"/>
          <w:szCs w:val="24"/>
          <w:lang w:eastAsia="ro-MD"/>
        </w:rPr>
      </w:pPr>
    </w:p>
    <w:p w14:paraId="2EB10DF1" w14:textId="77777777" w:rsidR="00D62709" w:rsidRPr="00D5566A" w:rsidRDefault="00D62709" w:rsidP="00D62709">
      <w:pPr>
        <w:ind w:firstLine="567"/>
        <w:jc w:val="center"/>
        <w:rPr>
          <w:b/>
          <w:bCs/>
          <w:i/>
          <w:sz w:val="24"/>
          <w:szCs w:val="24"/>
          <w:lang w:val="en-US" w:eastAsia="ro-MD"/>
        </w:rPr>
      </w:pPr>
      <w:r w:rsidRPr="00D5566A">
        <w:rPr>
          <w:b/>
          <w:bCs/>
          <w:i/>
          <w:sz w:val="24"/>
          <w:szCs w:val="24"/>
          <w:lang w:val="en-US" w:eastAsia="ro-MD"/>
        </w:rPr>
        <w:t>Subsection 10</w:t>
      </w:r>
    </w:p>
    <w:p w14:paraId="5970A107" w14:textId="77777777" w:rsidR="00D62709" w:rsidRPr="00D5566A" w:rsidRDefault="00D62709" w:rsidP="00D62709">
      <w:pPr>
        <w:ind w:firstLine="567"/>
        <w:jc w:val="center"/>
        <w:rPr>
          <w:b/>
          <w:bCs/>
          <w:i/>
          <w:sz w:val="24"/>
          <w:szCs w:val="24"/>
          <w:lang w:val="en-US" w:eastAsia="ro-MD"/>
        </w:rPr>
      </w:pPr>
      <w:r w:rsidRPr="00D5566A">
        <w:rPr>
          <w:b/>
          <w:bCs/>
          <w:i/>
          <w:sz w:val="24"/>
          <w:szCs w:val="24"/>
          <w:lang w:val="en-US" w:eastAsia="ro-MD"/>
        </w:rPr>
        <w:t>85%</w:t>
      </w:r>
      <w:r>
        <w:rPr>
          <w:b/>
          <w:bCs/>
          <w:i/>
          <w:sz w:val="24"/>
          <w:szCs w:val="24"/>
          <w:lang w:val="en-US" w:eastAsia="ro-MD"/>
        </w:rPr>
        <w:t xml:space="preserve"> r</w:t>
      </w:r>
      <w:r w:rsidRPr="00D5566A">
        <w:rPr>
          <w:b/>
          <w:bCs/>
          <w:i/>
          <w:sz w:val="24"/>
          <w:szCs w:val="24"/>
          <w:lang w:val="en-US" w:eastAsia="ro-MD"/>
        </w:rPr>
        <w:t xml:space="preserve">equired stable funding </w:t>
      </w:r>
      <w:proofErr w:type="gramStart"/>
      <w:r w:rsidRPr="00D5566A">
        <w:rPr>
          <w:b/>
          <w:bCs/>
          <w:i/>
          <w:sz w:val="24"/>
          <w:szCs w:val="24"/>
          <w:lang w:val="en-US" w:eastAsia="ro-MD"/>
        </w:rPr>
        <w:t>factor</w:t>
      </w:r>
      <w:proofErr w:type="gramEnd"/>
    </w:p>
    <w:p w14:paraId="50DE7883" w14:textId="77777777" w:rsidR="00D62709" w:rsidRPr="00D5566A" w:rsidRDefault="00D62709" w:rsidP="00D62709">
      <w:pPr>
        <w:ind w:firstLine="567"/>
        <w:jc w:val="both"/>
        <w:rPr>
          <w:bCs/>
          <w:sz w:val="24"/>
          <w:szCs w:val="24"/>
          <w:lang w:val="en-US" w:eastAsia="ro-MD"/>
        </w:rPr>
      </w:pPr>
      <w:r w:rsidRPr="00D5566A">
        <w:rPr>
          <w:b/>
          <w:bCs/>
          <w:sz w:val="24"/>
          <w:szCs w:val="24"/>
          <w:lang w:val="en-US" w:eastAsia="ro-MD"/>
        </w:rPr>
        <w:t xml:space="preserve">201. </w:t>
      </w:r>
      <w:r w:rsidRPr="00D5566A">
        <w:rPr>
          <w:bCs/>
          <w:sz w:val="24"/>
          <w:szCs w:val="24"/>
          <w:lang w:val="en-US" w:eastAsia="ro-MD"/>
        </w:rPr>
        <w:t>The following assets and off-balance sheet items are subject to a required stable funding factor of 85%:</w:t>
      </w:r>
    </w:p>
    <w:p w14:paraId="01C213CF" w14:textId="77777777" w:rsidR="00D62709" w:rsidRPr="00E06717" w:rsidRDefault="00D62709" w:rsidP="00D62709">
      <w:pPr>
        <w:ind w:firstLine="567"/>
        <w:jc w:val="both"/>
        <w:rPr>
          <w:bCs/>
          <w:sz w:val="24"/>
          <w:szCs w:val="24"/>
          <w:lang w:eastAsia="ro-MD"/>
        </w:rPr>
      </w:pPr>
      <w:r w:rsidRPr="00B44B08">
        <w:rPr>
          <w:b/>
          <w:sz w:val="24"/>
          <w:szCs w:val="24"/>
          <w:lang w:eastAsia="ro-MD"/>
        </w:rPr>
        <w:t>201.1.</w:t>
      </w:r>
      <w:r w:rsidRPr="00DB20ED">
        <w:rPr>
          <w:bCs/>
          <w:sz w:val="24"/>
          <w:szCs w:val="24"/>
          <w:lang w:eastAsia="ro-MD"/>
        </w:rPr>
        <w:t xml:space="preserve"> </w:t>
      </w:r>
      <w:r w:rsidRPr="00410D14">
        <w:rPr>
          <w:bCs/>
          <w:sz w:val="24"/>
          <w:szCs w:val="24"/>
          <w:lang w:val="en-US" w:eastAsia="ro-MD"/>
        </w:rPr>
        <w:t xml:space="preserve">any asset and off-balance-sheet item, including cash, provided as initial margin for derivative contracts, unless that asset would be assigned a higher required stable funding factor in accordance with Subsection 11 if </w:t>
      </w:r>
      <w:r>
        <w:rPr>
          <w:bCs/>
          <w:sz w:val="24"/>
          <w:szCs w:val="24"/>
          <w:lang w:val="en-US" w:eastAsia="ro-MD"/>
        </w:rPr>
        <w:t>held</w:t>
      </w:r>
      <w:r w:rsidRPr="00410D14">
        <w:rPr>
          <w:bCs/>
          <w:sz w:val="24"/>
          <w:szCs w:val="24"/>
          <w:lang w:val="en-US" w:eastAsia="ro-MD"/>
        </w:rPr>
        <w:t xml:space="preserve"> unencumbered, shall apply, when the higher required stable funding factor applies to that asset if it were </w:t>
      </w:r>
      <w:proofErr w:type="gramStart"/>
      <w:r w:rsidRPr="00410D14">
        <w:rPr>
          <w:bCs/>
          <w:sz w:val="24"/>
          <w:szCs w:val="24"/>
          <w:lang w:val="en-US" w:eastAsia="ro-MD"/>
        </w:rPr>
        <w:t>unencumbered</w:t>
      </w:r>
      <w:r w:rsidRPr="00E06717">
        <w:rPr>
          <w:bCs/>
          <w:sz w:val="24"/>
          <w:szCs w:val="24"/>
          <w:lang w:eastAsia="ro-MD"/>
        </w:rPr>
        <w:t>;</w:t>
      </w:r>
      <w:proofErr w:type="gramEnd"/>
    </w:p>
    <w:p w14:paraId="0D7E93FD" w14:textId="77777777" w:rsidR="00D62709" w:rsidRPr="00DB20ED" w:rsidRDefault="00D62709" w:rsidP="00D62709">
      <w:pPr>
        <w:ind w:firstLine="567"/>
        <w:jc w:val="both"/>
        <w:rPr>
          <w:bCs/>
          <w:sz w:val="24"/>
          <w:szCs w:val="24"/>
          <w:lang w:eastAsia="ro-MD"/>
        </w:rPr>
      </w:pPr>
      <w:r w:rsidRPr="00E06717">
        <w:rPr>
          <w:b/>
          <w:sz w:val="24"/>
          <w:szCs w:val="24"/>
          <w:lang w:eastAsia="ro-MD"/>
        </w:rPr>
        <w:t>201.2.</w:t>
      </w:r>
      <w:r w:rsidRPr="00E06717">
        <w:rPr>
          <w:bCs/>
          <w:sz w:val="24"/>
          <w:szCs w:val="24"/>
          <w:lang w:eastAsia="ro-MD"/>
        </w:rPr>
        <w:t xml:space="preserve"> </w:t>
      </w:r>
      <w:r w:rsidRPr="00B973F6">
        <w:rPr>
          <w:bCs/>
          <w:sz w:val="24"/>
          <w:szCs w:val="24"/>
          <w:lang w:val="en-US" w:eastAsia="ro-MD"/>
        </w:rPr>
        <w:t xml:space="preserve">any asset and off-balance-sheet item, including cash, provided as contribution to the </w:t>
      </w:r>
      <w:r>
        <w:rPr>
          <w:bCs/>
          <w:sz w:val="24"/>
          <w:szCs w:val="24"/>
          <w:lang w:val="en-US" w:eastAsia="ro-MD"/>
        </w:rPr>
        <w:t>default</w:t>
      </w:r>
      <w:r w:rsidRPr="00B973F6">
        <w:rPr>
          <w:bCs/>
          <w:sz w:val="24"/>
          <w:szCs w:val="24"/>
          <w:lang w:val="en-US" w:eastAsia="ro-MD"/>
        </w:rPr>
        <w:t xml:space="preserve"> fund of a CCP, unless it would be assigned a higher required stable funding factor in accordance with Subsection 11 if </w:t>
      </w:r>
      <w:r>
        <w:rPr>
          <w:bCs/>
          <w:sz w:val="24"/>
          <w:szCs w:val="24"/>
          <w:lang w:val="en-US" w:eastAsia="ro-MD"/>
        </w:rPr>
        <w:t>held</w:t>
      </w:r>
      <w:r w:rsidRPr="00B973F6">
        <w:rPr>
          <w:bCs/>
          <w:sz w:val="24"/>
          <w:szCs w:val="24"/>
          <w:lang w:val="en-US" w:eastAsia="ro-MD"/>
        </w:rPr>
        <w:t xml:space="preserve"> unencumbered,</w:t>
      </w:r>
      <w:r>
        <w:rPr>
          <w:bCs/>
          <w:sz w:val="24"/>
          <w:szCs w:val="24"/>
          <w:lang w:val="en-US" w:eastAsia="ro-MD"/>
        </w:rPr>
        <w:t xml:space="preserve"> in which case</w:t>
      </w:r>
      <w:r w:rsidRPr="00B973F6">
        <w:rPr>
          <w:bCs/>
          <w:sz w:val="24"/>
          <w:szCs w:val="24"/>
          <w:lang w:val="en-US" w:eastAsia="ro-MD"/>
        </w:rPr>
        <w:t xml:space="preserve"> the higher required stable funding factor </w:t>
      </w:r>
      <w:r>
        <w:rPr>
          <w:bCs/>
          <w:sz w:val="24"/>
          <w:szCs w:val="24"/>
          <w:lang w:val="en-US" w:eastAsia="ro-MD"/>
        </w:rPr>
        <w:t xml:space="preserve">to be </w:t>
      </w:r>
      <w:r w:rsidRPr="00B973F6">
        <w:rPr>
          <w:bCs/>
          <w:sz w:val="24"/>
          <w:szCs w:val="24"/>
          <w:lang w:val="en-US" w:eastAsia="ro-MD"/>
        </w:rPr>
        <w:t>applie</w:t>
      </w:r>
      <w:r>
        <w:rPr>
          <w:bCs/>
          <w:sz w:val="24"/>
          <w:szCs w:val="24"/>
          <w:lang w:val="en-US" w:eastAsia="ro-MD"/>
        </w:rPr>
        <w:t>d</w:t>
      </w:r>
      <w:r w:rsidRPr="00B973F6">
        <w:rPr>
          <w:bCs/>
          <w:sz w:val="24"/>
          <w:szCs w:val="24"/>
          <w:lang w:val="en-US" w:eastAsia="ro-MD"/>
        </w:rPr>
        <w:t xml:space="preserve"> to the unencumbered asset</w:t>
      </w:r>
      <w:r>
        <w:rPr>
          <w:bCs/>
          <w:sz w:val="24"/>
          <w:szCs w:val="24"/>
          <w:lang w:val="en-US" w:eastAsia="ro-MD"/>
        </w:rPr>
        <w:t xml:space="preserve"> shall </w:t>
      </w:r>
      <w:proofErr w:type="gramStart"/>
      <w:r>
        <w:rPr>
          <w:bCs/>
          <w:sz w:val="24"/>
          <w:szCs w:val="24"/>
          <w:lang w:val="en-US" w:eastAsia="ro-MD"/>
        </w:rPr>
        <w:t>apply</w:t>
      </w:r>
      <w:r w:rsidRPr="00DB20ED">
        <w:rPr>
          <w:bCs/>
          <w:sz w:val="24"/>
          <w:szCs w:val="24"/>
          <w:lang w:eastAsia="ro-MD"/>
        </w:rPr>
        <w:t>;</w:t>
      </w:r>
      <w:proofErr w:type="gramEnd"/>
    </w:p>
    <w:p w14:paraId="4C0015B2" w14:textId="77777777" w:rsidR="00D62709" w:rsidRPr="00DB20ED" w:rsidRDefault="00D62709" w:rsidP="00D62709">
      <w:pPr>
        <w:ind w:firstLine="567"/>
        <w:jc w:val="both"/>
        <w:rPr>
          <w:bCs/>
          <w:sz w:val="24"/>
          <w:szCs w:val="24"/>
          <w:lang w:eastAsia="ro-MD"/>
        </w:rPr>
      </w:pPr>
      <w:r w:rsidRPr="00B44B08">
        <w:rPr>
          <w:b/>
          <w:sz w:val="24"/>
          <w:szCs w:val="24"/>
          <w:lang w:eastAsia="ro-MD"/>
        </w:rPr>
        <w:t>201.3.</w:t>
      </w:r>
      <w:r w:rsidRPr="00DB20ED">
        <w:rPr>
          <w:bCs/>
          <w:sz w:val="24"/>
          <w:szCs w:val="24"/>
          <w:lang w:eastAsia="ro-MD"/>
        </w:rPr>
        <w:t xml:space="preserve"> </w:t>
      </w:r>
      <w:r w:rsidRPr="00B973F6">
        <w:rPr>
          <w:bCs/>
          <w:sz w:val="24"/>
          <w:szCs w:val="24"/>
          <w:lang w:val="en-US" w:eastAsia="ro-MD"/>
        </w:rPr>
        <w:t xml:space="preserve">unencumbered loans with a residual maturity of </w:t>
      </w:r>
      <w:r>
        <w:rPr>
          <w:bCs/>
          <w:sz w:val="24"/>
          <w:szCs w:val="24"/>
          <w:lang w:val="en-US" w:eastAsia="ro-MD"/>
        </w:rPr>
        <w:t>one year or more</w:t>
      </w:r>
      <w:r w:rsidRPr="00B973F6">
        <w:rPr>
          <w:bCs/>
          <w:sz w:val="24"/>
          <w:szCs w:val="24"/>
          <w:lang w:val="en-US" w:eastAsia="ro-MD"/>
        </w:rPr>
        <w:t xml:space="preserve">, </w:t>
      </w:r>
      <w:r>
        <w:rPr>
          <w:bCs/>
          <w:sz w:val="24"/>
          <w:szCs w:val="24"/>
          <w:lang w:val="en-US" w:eastAsia="ro-MD"/>
        </w:rPr>
        <w:t xml:space="preserve">excluding </w:t>
      </w:r>
      <w:r w:rsidRPr="00B973F6">
        <w:rPr>
          <w:bCs/>
          <w:sz w:val="24"/>
          <w:szCs w:val="24"/>
          <w:lang w:val="en-US" w:eastAsia="ro-MD"/>
        </w:rPr>
        <w:t xml:space="preserve">loans to financial customers and loans referred to in </w:t>
      </w:r>
      <w:r>
        <w:rPr>
          <w:bCs/>
          <w:sz w:val="24"/>
          <w:szCs w:val="24"/>
          <w:lang w:val="en-US" w:eastAsia="ro-MD"/>
        </w:rPr>
        <w:t>paragraph</w:t>
      </w:r>
      <w:r w:rsidRPr="00B973F6">
        <w:rPr>
          <w:bCs/>
          <w:sz w:val="24"/>
          <w:szCs w:val="24"/>
          <w:lang w:val="en-US" w:eastAsia="ro-MD"/>
        </w:rPr>
        <w:t xml:space="preserve">s 187 to 200, which are not </w:t>
      </w:r>
      <w:r>
        <w:rPr>
          <w:bCs/>
          <w:sz w:val="24"/>
          <w:szCs w:val="24"/>
          <w:lang w:val="en-US" w:eastAsia="ro-MD"/>
        </w:rPr>
        <w:t xml:space="preserve">past </w:t>
      </w:r>
      <w:r w:rsidRPr="00B973F6">
        <w:rPr>
          <w:bCs/>
          <w:sz w:val="24"/>
          <w:szCs w:val="24"/>
          <w:lang w:val="en-US" w:eastAsia="ro-MD"/>
        </w:rPr>
        <w:t xml:space="preserve">due for more than 90 days and which </w:t>
      </w:r>
      <w:r>
        <w:rPr>
          <w:bCs/>
          <w:sz w:val="24"/>
          <w:szCs w:val="24"/>
          <w:lang w:val="en-US" w:eastAsia="ro-MD"/>
        </w:rPr>
        <w:t>are assigned</w:t>
      </w:r>
      <w:r w:rsidRPr="00B973F6">
        <w:rPr>
          <w:bCs/>
          <w:sz w:val="24"/>
          <w:szCs w:val="24"/>
          <w:lang w:val="en-US" w:eastAsia="ro-MD"/>
        </w:rPr>
        <w:t xml:space="preserve"> a risk weight of more than 50 % in accordance with Chapter IV of Regulation No </w:t>
      </w:r>
      <w:proofErr w:type="gramStart"/>
      <w:r w:rsidRPr="00B973F6">
        <w:rPr>
          <w:bCs/>
          <w:sz w:val="24"/>
          <w:szCs w:val="24"/>
          <w:lang w:val="en-US" w:eastAsia="ro-MD"/>
        </w:rPr>
        <w:t>111/2018</w:t>
      </w:r>
      <w:r w:rsidRPr="00DB20ED">
        <w:rPr>
          <w:bCs/>
          <w:sz w:val="24"/>
          <w:szCs w:val="24"/>
          <w:lang w:eastAsia="ro-MD"/>
        </w:rPr>
        <w:t>;</w:t>
      </w:r>
      <w:proofErr w:type="gramEnd"/>
    </w:p>
    <w:p w14:paraId="3A4D34C4" w14:textId="77777777" w:rsidR="00D62709" w:rsidRPr="00DB20ED" w:rsidRDefault="00D62709" w:rsidP="00D62709">
      <w:pPr>
        <w:ind w:firstLine="567"/>
        <w:jc w:val="both"/>
        <w:rPr>
          <w:bCs/>
          <w:sz w:val="24"/>
          <w:szCs w:val="24"/>
          <w:lang w:eastAsia="ro-MD"/>
        </w:rPr>
      </w:pPr>
      <w:r w:rsidRPr="006732A0">
        <w:rPr>
          <w:b/>
          <w:sz w:val="24"/>
          <w:szCs w:val="24"/>
          <w:lang w:eastAsia="ro-MD"/>
        </w:rPr>
        <w:t>201.4.</w:t>
      </w:r>
      <w:r w:rsidRPr="00DB20ED">
        <w:rPr>
          <w:bCs/>
          <w:sz w:val="24"/>
          <w:szCs w:val="24"/>
          <w:lang w:eastAsia="ro-MD"/>
        </w:rPr>
        <w:t xml:space="preserve"> </w:t>
      </w:r>
      <w:r>
        <w:rPr>
          <w:bCs/>
          <w:sz w:val="24"/>
          <w:szCs w:val="24"/>
          <w:lang w:eastAsia="ro-MD"/>
        </w:rPr>
        <w:t>trade</w:t>
      </w:r>
      <w:r w:rsidRPr="00883B46">
        <w:rPr>
          <w:bCs/>
          <w:sz w:val="24"/>
          <w:szCs w:val="24"/>
          <w:lang w:val="en-US" w:eastAsia="ro-MD"/>
        </w:rPr>
        <w:t xml:space="preserve"> finance</w:t>
      </w:r>
      <w:r>
        <w:rPr>
          <w:bCs/>
          <w:sz w:val="24"/>
          <w:szCs w:val="24"/>
          <w:lang w:eastAsia="ro-MD"/>
        </w:rPr>
        <w:t xml:space="preserve"> </w:t>
      </w:r>
      <w:r w:rsidRPr="00B973F6">
        <w:rPr>
          <w:bCs/>
          <w:sz w:val="24"/>
          <w:szCs w:val="24"/>
          <w:lang w:val="en-US" w:eastAsia="ro-MD"/>
        </w:rPr>
        <w:t>on-balance-sheet</w:t>
      </w:r>
      <w:r>
        <w:rPr>
          <w:bCs/>
          <w:sz w:val="24"/>
          <w:szCs w:val="24"/>
          <w:lang w:val="en-US" w:eastAsia="ro-MD"/>
        </w:rPr>
        <w:t xml:space="preserve"> related</w:t>
      </w:r>
      <w:r w:rsidRPr="00B973F6">
        <w:rPr>
          <w:bCs/>
          <w:sz w:val="24"/>
          <w:szCs w:val="24"/>
          <w:lang w:val="en-US" w:eastAsia="ro-MD"/>
        </w:rPr>
        <w:t xml:space="preserve"> products</w:t>
      </w:r>
      <w:r>
        <w:rPr>
          <w:bCs/>
          <w:sz w:val="24"/>
          <w:szCs w:val="24"/>
          <w:lang w:val="en-US" w:eastAsia="ro-MD"/>
        </w:rPr>
        <w:t>,</w:t>
      </w:r>
      <w:r w:rsidRPr="00B973F6">
        <w:rPr>
          <w:bCs/>
          <w:sz w:val="24"/>
          <w:szCs w:val="24"/>
          <w:lang w:val="en-US" w:eastAsia="ro-MD"/>
        </w:rPr>
        <w:t xml:space="preserve"> with a residual maturity of one year</w:t>
      </w:r>
      <w:r>
        <w:rPr>
          <w:bCs/>
          <w:sz w:val="24"/>
          <w:szCs w:val="24"/>
          <w:lang w:val="en-US" w:eastAsia="ro-MD"/>
        </w:rPr>
        <w:t xml:space="preserve"> or more</w:t>
      </w:r>
      <w:r w:rsidRPr="00B973F6">
        <w:rPr>
          <w:bCs/>
          <w:sz w:val="24"/>
          <w:szCs w:val="24"/>
          <w:lang w:val="en-US" w:eastAsia="ro-MD"/>
        </w:rPr>
        <w:t>;</w:t>
      </w:r>
    </w:p>
    <w:p w14:paraId="3EEE1AA5" w14:textId="77777777" w:rsidR="00D62709" w:rsidRPr="00DB20ED" w:rsidRDefault="00D62709" w:rsidP="00D62709">
      <w:pPr>
        <w:ind w:firstLine="567"/>
        <w:jc w:val="both"/>
        <w:rPr>
          <w:bCs/>
          <w:sz w:val="24"/>
          <w:szCs w:val="24"/>
          <w:lang w:eastAsia="ro-MD"/>
        </w:rPr>
      </w:pPr>
      <w:r w:rsidRPr="006732A0">
        <w:rPr>
          <w:b/>
          <w:sz w:val="24"/>
          <w:szCs w:val="24"/>
          <w:lang w:eastAsia="ro-MD"/>
        </w:rPr>
        <w:t>201.5.</w:t>
      </w:r>
      <w:r w:rsidRPr="00DB20ED">
        <w:rPr>
          <w:bCs/>
          <w:sz w:val="24"/>
          <w:szCs w:val="24"/>
          <w:lang w:eastAsia="ro-MD"/>
        </w:rPr>
        <w:t xml:space="preserve"> </w:t>
      </w:r>
      <w:r w:rsidRPr="00F25041">
        <w:rPr>
          <w:bCs/>
          <w:sz w:val="24"/>
          <w:szCs w:val="24"/>
          <w:lang w:val="en-US" w:eastAsia="ro-MD"/>
        </w:rPr>
        <w:t xml:space="preserve">unencumbered securities with a residual maturity of one year </w:t>
      </w:r>
      <w:r>
        <w:rPr>
          <w:bCs/>
          <w:sz w:val="24"/>
          <w:szCs w:val="24"/>
          <w:lang w:val="en-US" w:eastAsia="ro-MD"/>
        </w:rPr>
        <w:t>or more that</w:t>
      </w:r>
      <w:r w:rsidRPr="00F25041">
        <w:rPr>
          <w:bCs/>
          <w:sz w:val="24"/>
          <w:szCs w:val="24"/>
          <w:lang w:val="en-US" w:eastAsia="ro-MD"/>
        </w:rPr>
        <w:t xml:space="preserve"> are not in defaul</w:t>
      </w:r>
      <w:r>
        <w:rPr>
          <w:bCs/>
          <w:sz w:val="24"/>
          <w:szCs w:val="24"/>
          <w:lang w:val="en-US" w:eastAsia="ro-MD"/>
        </w:rPr>
        <w:t>t</w:t>
      </w:r>
      <w:r w:rsidRPr="00F25041">
        <w:rPr>
          <w:bCs/>
          <w:sz w:val="24"/>
          <w:szCs w:val="24"/>
          <w:lang w:val="en-US" w:eastAsia="ro-MD"/>
        </w:rPr>
        <w:t xml:space="preserve"> in accordance with the provisions of Section 3, Chapter III of Regulation No 111/2018 and which </w:t>
      </w:r>
      <w:r>
        <w:rPr>
          <w:bCs/>
          <w:sz w:val="24"/>
          <w:szCs w:val="24"/>
          <w:lang w:val="en-US" w:eastAsia="ro-MD"/>
        </w:rPr>
        <w:t>are</w:t>
      </w:r>
      <w:r w:rsidRPr="00F25041">
        <w:rPr>
          <w:bCs/>
          <w:sz w:val="24"/>
          <w:szCs w:val="24"/>
          <w:lang w:val="en-US" w:eastAsia="ro-MD"/>
        </w:rPr>
        <w:t xml:space="preserve"> not </w:t>
      </w:r>
      <w:r>
        <w:rPr>
          <w:bCs/>
          <w:sz w:val="24"/>
          <w:szCs w:val="24"/>
          <w:lang w:val="en-US" w:eastAsia="ro-MD"/>
        </w:rPr>
        <w:t>eligible</w:t>
      </w:r>
      <w:r w:rsidRPr="00F25041">
        <w:rPr>
          <w:bCs/>
          <w:sz w:val="24"/>
          <w:szCs w:val="24"/>
          <w:lang w:val="en-US" w:eastAsia="ro-MD"/>
        </w:rPr>
        <w:t xml:space="preserve"> as liquid assets under Title </w:t>
      </w:r>
      <w:proofErr w:type="gramStart"/>
      <w:r w:rsidRPr="00F25041">
        <w:rPr>
          <w:bCs/>
          <w:sz w:val="24"/>
          <w:szCs w:val="24"/>
          <w:lang w:val="en-US" w:eastAsia="ro-MD"/>
        </w:rPr>
        <w:t>II</w:t>
      </w:r>
      <w:r w:rsidRPr="00DB20ED">
        <w:rPr>
          <w:bCs/>
          <w:sz w:val="24"/>
          <w:szCs w:val="24"/>
          <w:lang w:eastAsia="ro-MD"/>
        </w:rPr>
        <w:t>;</w:t>
      </w:r>
      <w:proofErr w:type="gramEnd"/>
    </w:p>
    <w:p w14:paraId="4F8104CE" w14:textId="77777777" w:rsidR="00D62709" w:rsidRPr="00DB20ED" w:rsidRDefault="00D62709" w:rsidP="00D62709">
      <w:pPr>
        <w:ind w:firstLine="567"/>
        <w:jc w:val="both"/>
        <w:rPr>
          <w:bCs/>
          <w:sz w:val="24"/>
          <w:szCs w:val="24"/>
          <w:lang w:eastAsia="ro-MD"/>
        </w:rPr>
      </w:pPr>
      <w:r w:rsidRPr="006732A0">
        <w:rPr>
          <w:b/>
          <w:sz w:val="24"/>
          <w:szCs w:val="24"/>
          <w:lang w:eastAsia="ro-MD"/>
        </w:rPr>
        <w:t>201.6.</w:t>
      </w:r>
      <w:r w:rsidRPr="00DB20ED">
        <w:rPr>
          <w:bCs/>
          <w:sz w:val="24"/>
          <w:szCs w:val="24"/>
          <w:lang w:eastAsia="ro-MD"/>
        </w:rPr>
        <w:t xml:space="preserve"> </w:t>
      </w:r>
      <w:r w:rsidRPr="00F25041">
        <w:rPr>
          <w:bCs/>
          <w:sz w:val="24"/>
          <w:szCs w:val="24"/>
          <w:lang w:val="en-US" w:eastAsia="ro-MD"/>
        </w:rPr>
        <w:t xml:space="preserve">unencumbered exchange-traded equities that do not qualify as </w:t>
      </w:r>
      <w:r>
        <w:rPr>
          <w:bCs/>
          <w:sz w:val="24"/>
          <w:szCs w:val="24"/>
          <w:lang w:val="en-US" w:eastAsia="ro-MD"/>
        </w:rPr>
        <w:t>Level</w:t>
      </w:r>
      <w:r w:rsidRPr="00F25041">
        <w:rPr>
          <w:bCs/>
          <w:sz w:val="24"/>
          <w:szCs w:val="24"/>
          <w:lang w:val="en-US" w:eastAsia="ro-MD"/>
        </w:rPr>
        <w:t xml:space="preserve"> 2B assets under Title </w:t>
      </w:r>
      <w:proofErr w:type="gramStart"/>
      <w:r w:rsidRPr="00F25041">
        <w:rPr>
          <w:bCs/>
          <w:sz w:val="24"/>
          <w:szCs w:val="24"/>
          <w:lang w:val="en-US" w:eastAsia="ro-MD"/>
        </w:rPr>
        <w:t>II</w:t>
      </w:r>
      <w:r w:rsidRPr="00DB20ED">
        <w:rPr>
          <w:bCs/>
          <w:sz w:val="24"/>
          <w:szCs w:val="24"/>
          <w:lang w:eastAsia="ro-MD"/>
        </w:rPr>
        <w:t>;</w:t>
      </w:r>
      <w:proofErr w:type="gramEnd"/>
      <w:r w:rsidRPr="00DB20ED">
        <w:rPr>
          <w:bCs/>
          <w:sz w:val="24"/>
          <w:szCs w:val="24"/>
          <w:lang w:eastAsia="ro-MD"/>
        </w:rPr>
        <w:t xml:space="preserve">  </w:t>
      </w:r>
    </w:p>
    <w:p w14:paraId="23A23D03" w14:textId="77777777" w:rsidR="00D62709" w:rsidRPr="00DB20ED" w:rsidRDefault="00D62709" w:rsidP="00D62709">
      <w:pPr>
        <w:ind w:firstLine="567"/>
        <w:jc w:val="both"/>
        <w:rPr>
          <w:bCs/>
          <w:sz w:val="24"/>
          <w:szCs w:val="24"/>
          <w:lang w:eastAsia="ro-MD"/>
        </w:rPr>
      </w:pPr>
      <w:r w:rsidRPr="006732A0">
        <w:rPr>
          <w:b/>
          <w:sz w:val="24"/>
          <w:szCs w:val="24"/>
          <w:lang w:eastAsia="ro-MD"/>
        </w:rPr>
        <w:lastRenderedPageBreak/>
        <w:t>201.7.</w:t>
      </w:r>
      <w:r w:rsidRPr="00DB20ED">
        <w:rPr>
          <w:bCs/>
          <w:sz w:val="24"/>
          <w:szCs w:val="24"/>
          <w:lang w:eastAsia="ro-MD"/>
        </w:rPr>
        <w:t xml:space="preserve"> </w:t>
      </w:r>
      <w:r w:rsidRPr="00F25041">
        <w:rPr>
          <w:bCs/>
          <w:sz w:val="24"/>
          <w:szCs w:val="24"/>
          <w:lang w:val="en-US" w:eastAsia="ro-MD"/>
        </w:rPr>
        <w:t>physically traded commodities, including gold, but excluding commodity derivatives.</w:t>
      </w:r>
    </w:p>
    <w:p w14:paraId="220B5E54" w14:textId="77777777" w:rsidR="00D62709" w:rsidRPr="00F25041" w:rsidRDefault="00D62709" w:rsidP="00D62709">
      <w:pPr>
        <w:ind w:firstLine="567"/>
        <w:jc w:val="both"/>
        <w:rPr>
          <w:b/>
          <w:bCs/>
          <w:i/>
          <w:sz w:val="24"/>
          <w:szCs w:val="24"/>
          <w:lang w:val="en-US" w:eastAsia="ro-MD"/>
        </w:rPr>
      </w:pPr>
    </w:p>
    <w:p w14:paraId="292E85DF" w14:textId="77777777" w:rsidR="00D62709" w:rsidRPr="00F25041" w:rsidRDefault="00D62709" w:rsidP="00D62709">
      <w:pPr>
        <w:ind w:firstLine="567"/>
        <w:jc w:val="center"/>
        <w:rPr>
          <w:b/>
          <w:bCs/>
          <w:i/>
          <w:sz w:val="24"/>
          <w:szCs w:val="24"/>
          <w:lang w:val="en-US" w:eastAsia="ro-MD"/>
        </w:rPr>
      </w:pPr>
      <w:r w:rsidRPr="00F25041">
        <w:rPr>
          <w:b/>
          <w:bCs/>
          <w:i/>
          <w:sz w:val="24"/>
          <w:szCs w:val="24"/>
          <w:lang w:val="en-US" w:eastAsia="ro-MD"/>
        </w:rPr>
        <w:t>Subsection 11</w:t>
      </w:r>
    </w:p>
    <w:p w14:paraId="78D28F2E" w14:textId="77777777" w:rsidR="00D62709" w:rsidRPr="00F25041" w:rsidRDefault="00D62709" w:rsidP="00D62709">
      <w:pPr>
        <w:ind w:firstLine="567"/>
        <w:jc w:val="center"/>
        <w:rPr>
          <w:b/>
          <w:bCs/>
          <w:i/>
          <w:sz w:val="24"/>
          <w:szCs w:val="24"/>
          <w:lang w:val="en-US" w:eastAsia="ro-MD"/>
        </w:rPr>
      </w:pPr>
      <w:r w:rsidRPr="00F25041">
        <w:rPr>
          <w:b/>
          <w:bCs/>
          <w:i/>
          <w:sz w:val="24"/>
          <w:szCs w:val="24"/>
          <w:lang w:val="en-US" w:eastAsia="ro-MD"/>
        </w:rPr>
        <w:t>100%</w:t>
      </w:r>
      <w:r>
        <w:rPr>
          <w:b/>
          <w:bCs/>
          <w:i/>
          <w:sz w:val="24"/>
          <w:szCs w:val="24"/>
          <w:lang w:val="en-US" w:eastAsia="ro-MD"/>
        </w:rPr>
        <w:t xml:space="preserve"> r</w:t>
      </w:r>
      <w:r w:rsidRPr="00F25041">
        <w:rPr>
          <w:b/>
          <w:bCs/>
          <w:i/>
          <w:sz w:val="24"/>
          <w:szCs w:val="24"/>
          <w:lang w:val="en-US" w:eastAsia="ro-MD"/>
        </w:rPr>
        <w:t xml:space="preserve">equired stable funding </w:t>
      </w:r>
      <w:proofErr w:type="gramStart"/>
      <w:r w:rsidRPr="00F25041">
        <w:rPr>
          <w:b/>
          <w:bCs/>
          <w:i/>
          <w:sz w:val="24"/>
          <w:szCs w:val="24"/>
          <w:lang w:val="en-US" w:eastAsia="ro-MD"/>
        </w:rPr>
        <w:t>factor</w:t>
      </w:r>
      <w:proofErr w:type="gramEnd"/>
      <w:r w:rsidRPr="00F25041">
        <w:rPr>
          <w:b/>
          <w:bCs/>
          <w:i/>
          <w:sz w:val="24"/>
          <w:szCs w:val="24"/>
          <w:lang w:val="en-US" w:eastAsia="ro-MD"/>
        </w:rPr>
        <w:t xml:space="preserve"> </w:t>
      </w:r>
    </w:p>
    <w:p w14:paraId="40CBC961" w14:textId="77777777" w:rsidR="00D62709" w:rsidRPr="00F25041" w:rsidRDefault="00D62709" w:rsidP="00D62709">
      <w:pPr>
        <w:ind w:firstLine="567"/>
        <w:jc w:val="both"/>
        <w:rPr>
          <w:bCs/>
          <w:sz w:val="24"/>
          <w:szCs w:val="24"/>
          <w:lang w:val="en-US" w:eastAsia="ro-MD"/>
        </w:rPr>
      </w:pPr>
      <w:r w:rsidRPr="00F25041">
        <w:rPr>
          <w:b/>
          <w:bCs/>
          <w:sz w:val="24"/>
          <w:szCs w:val="24"/>
          <w:lang w:val="en-US" w:eastAsia="ro-MD"/>
        </w:rPr>
        <w:t xml:space="preserve">202. </w:t>
      </w:r>
      <w:r w:rsidRPr="00F25041">
        <w:rPr>
          <w:bCs/>
          <w:sz w:val="24"/>
          <w:szCs w:val="24"/>
          <w:lang w:val="en-US" w:eastAsia="ro-MD"/>
        </w:rPr>
        <w:t>The following assets are subject to a</w:t>
      </w:r>
      <w:r>
        <w:rPr>
          <w:bCs/>
          <w:sz w:val="24"/>
          <w:szCs w:val="24"/>
          <w:lang w:val="en-US" w:eastAsia="ro-MD"/>
        </w:rPr>
        <w:t xml:space="preserve"> </w:t>
      </w:r>
      <w:r w:rsidRPr="00F25041">
        <w:rPr>
          <w:bCs/>
          <w:sz w:val="24"/>
          <w:szCs w:val="24"/>
          <w:lang w:val="en-US" w:eastAsia="ro-MD"/>
        </w:rPr>
        <w:t>100% required stable funding factor</w:t>
      </w:r>
      <w:r>
        <w:rPr>
          <w:bCs/>
          <w:sz w:val="24"/>
          <w:szCs w:val="24"/>
          <w:lang w:val="en-US" w:eastAsia="ro-MD"/>
        </w:rPr>
        <w:t>:</w:t>
      </w:r>
    </w:p>
    <w:p w14:paraId="64F956D8" w14:textId="77777777" w:rsidR="00D62709" w:rsidRPr="00DB20ED" w:rsidRDefault="00D62709" w:rsidP="00D62709">
      <w:pPr>
        <w:ind w:firstLine="567"/>
        <w:jc w:val="both"/>
        <w:rPr>
          <w:bCs/>
          <w:sz w:val="24"/>
          <w:szCs w:val="24"/>
          <w:lang w:eastAsia="ro-MD"/>
        </w:rPr>
      </w:pPr>
      <w:r w:rsidRPr="006732A0">
        <w:rPr>
          <w:b/>
          <w:sz w:val="24"/>
          <w:szCs w:val="24"/>
          <w:lang w:eastAsia="ro-MD"/>
        </w:rPr>
        <w:t>202.1.</w:t>
      </w:r>
      <w:r w:rsidRPr="00DB20ED">
        <w:rPr>
          <w:bCs/>
          <w:sz w:val="24"/>
          <w:szCs w:val="24"/>
          <w:lang w:eastAsia="ro-MD"/>
        </w:rPr>
        <w:t xml:space="preserve"> </w:t>
      </w:r>
      <w:r w:rsidRPr="00EB6C24">
        <w:rPr>
          <w:bCs/>
          <w:sz w:val="24"/>
          <w:szCs w:val="24"/>
          <w:lang w:val="en-US" w:eastAsia="ro-MD"/>
        </w:rPr>
        <w:t>unless otherwise specified in this Section, any asset</w:t>
      </w:r>
      <w:r>
        <w:rPr>
          <w:bCs/>
          <w:sz w:val="24"/>
          <w:szCs w:val="24"/>
          <w:lang w:val="en-US" w:eastAsia="ro-MD"/>
        </w:rPr>
        <w:t xml:space="preserve"> encumbered</w:t>
      </w:r>
      <w:r w:rsidRPr="00EB6C24">
        <w:rPr>
          <w:bCs/>
          <w:sz w:val="24"/>
          <w:szCs w:val="24"/>
          <w:lang w:val="en-US" w:eastAsia="ro-MD"/>
        </w:rPr>
        <w:t xml:space="preserve"> </w:t>
      </w:r>
      <w:r>
        <w:rPr>
          <w:bCs/>
          <w:sz w:val="24"/>
          <w:szCs w:val="24"/>
          <w:lang w:val="en-US" w:eastAsia="ro-MD"/>
        </w:rPr>
        <w:t>for</w:t>
      </w:r>
      <w:r w:rsidRPr="00EB6C24">
        <w:rPr>
          <w:bCs/>
          <w:sz w:val="24"/>
          <w:szCs w:val="24"/>
          <w:lang w:val="en-US" w:eastAsia="ro-MD"/>
        </w:rPr>
        <w:t xml:space="preserve"> a residual maturity of one year</w:t>
      </w:r>
      <w:r>
        <w:rPr>
          <w:bCs/>
          <w:sz w:val="24"/>
          <w:szCs w:val="24"/>
          <w:lang w:val="en-US" w:eastAsia="ro-MD"/>
        </w:rPr>
        <w:t xml:space="preserve"> or </w:t>
      </w:r>
      <w:proofErr w:type="gramStart"/>
      <w:r>
        <w:rPr>
          <w:bCs/>
          <w:sz w:val="24"/>
          <w:szCs w:val="24"/>
          <w:lang w:val="en-US" w:eastAsia="ro-MD"/>
        </w:rPr>
        <w:t>more</w:t>
      </w:r>
      <w:r w:rsidRPr="00DB20ED">
        <w:rPr>
          <w:bCs/>
          <w:sz w:val="24"/>
          <w:szCs w:val="24"/>
          <w:lang w:eastAsia="ro-MD"/>
        </w:rPr>
        <w:t>;</w:t>
      </w:r>
      <w:proofErr w:type="gramEnd"/>
    </w:p>
    <w:p w14:paraId="4C8576AF" w14:textId="77777777" w:rsidR="00D62709" w:rsidRPr="00DB20ED" w:rsidRDefault="00D62709" w:rsidP="00D62709">
      <w:pPr>
        <w:ind w:firstLine="567"/>
        <w:jc w:val="both"/>
        <w:rPr>
          <w:b/>
          <w:bCs/>
          <w:sz w:val="24"/>
          <w:szCs w:val="24"/>
          <w:lang w:eastAsia="ro-MD"/>
        </w:rPr>
      </w:pPr>
      <w:r w:rsidRPr="006732A0">
        <w:rPr>
          <w:b/>
          <w:sz w:val="24"/>
          <w:szCs w:val="24"/>
          <w:lang w:eastAsia="ro-MD"/>
        </w:rPr>
        <w:t>202.2.</w:t>
      </w:r>
      <w:r w:rsidRPr="00DB20ED">
        <w:rPr>
          <w:bCs/>
          <w:sz w:val="24"/>
          <w:szCs w:val="24"/>
          <w:lang w:eastAsia="ro-MD"/>
        </w:rPr>
        <w:t xml:space="preserve"> </w:t>
      </w:r>
      <w:r w:rsidRPr="004B2208">
        <w:rPr>
          <w:bCs/>
          <w:sz w:val="24"/>
          <w:szCs w:val="24"/>
          <w:lang w:val="en-US" w:eastAsia="ro-MD"/>
        </w:rPr>
        <w:t xml:space="preserve">any assets other than those referred to in </w:t>
      </w:r>
      <w:r>
        <w:rPr>
          <w:bCs/>
          <w:sz w:val="24"/>
          <w:szCs w:val="24"/>
          <w:lang w:val="en-US" w:eastAsia="ro-MD"/>
        </w:rPr>
        <w:t>paragraph</w:t>
      </w:r>
      <w:r w:rsidRPr="004B2208">
        <w:rPr>
          <w:bCs/>
          <w:sz w:val="24"/>
          <w:szCs w:val="24"/>
          <w:lang w:val="en-US" w:eastAsia="ro-MD"/>
        </w:rPr>
        <w:t>s 187-201, including loans to financial customers with a residual contractual maturity of one</w:t>
      </w:r>
      <w:r>
        <w:rPr>
          <w:bCs/>
          <w:sz w:val="24"/>
          <w:szCs w:val="24"/>
          <w:lang w:val="en-US" w:eastAsia="ro-MD"/>
        </w:rPr>
        <w:t xml:space="preserve"> </w:t>
      </w:r>
      <w:r w:rsidRPr="004B2208">
        <w:rPr>
          <w:bCs/>
          <w:sz w:val="24"/>
          <w:szCs w:val="24"/>
          <w:lang w:val="en-US" w:eastAsia="ro-MD"/>
        </w:rPr>
        <w:t>year</w:t>
      </w:r>
      <w:r>
        <w:rPr>
          <w:bCs/>
          <w:sz w:val="24"/>
          <w:szCs w:val="24"/>
          <w:lang w:val="en-US" w:eastAsia="ro-MD"/>
        </w:rPr>
        <w:t xml:space="preserve"> or more</w:t>
      </w:r>
      <w:r w:rsidRPr="004B2208">
        <w:rPr>
          <w:bCs/>
          <w:sz w:val="24"/>
          <w:szCs w:val="24"/>
          <w:lang w:val="en-US" w:eastAsia="ro-MD"/>
        </w:rPr>
        <w:t xml:space="preserve">, non-performing exposures, items deducted from own funds, fixed assets, </w:t>
      </w:r>
      <w:r>
        <w:rPr>
          <w:bCs/>
          <w:sz w:val="24"/>
          <w:szCs w:val="24"/>
          <w:lang w:val="en-US" w:eastAsia="ro-MD"/>
        </w:rPr>
        <w:t>non-exchange-traded</w:t>
      </w:r>
      <w:r w:rsidRPr="004B2208">
        <w:rPr>
          <w:bCs/>
          <w:sz w:val="24"/>
          <w:szCs w:val="24"/>
          <w:lang w:val="en-US" w:eastAsia="ro-MD"/>
        </w:rPr>
        <w:t xml:space="preserve"> equities, retained interest, insurance assets,</w:t>
      </w:r>
      <w:r>
        <w:rPr>
          <w:bCs/>
          <w:sz w:val="24"/>
          <w:szCs w:val="24"/>
          <w:lang w:val="en-US" w:eastAsia="ro-MD"/>
        </w:rPr>
        <w:t xml:space="preserve"> </w:t>
      </w:r>
      <w:r w:rsidRPr="004B2208">
        <w:rPr>
          <w:bCs/>
          <w:sz w:val="24"/>
          <w:szCs w:val="24"/>
          <w:lang w:val="en-US" w:eastAsia="ro-MD"/>
        </w:rPr>
        <w:t>defaulted</w:t>
      </w:r>
      <w:r>
        <w:rPr>
          <w:bCs/>
          <w:sz w:val="24"/>
          <w:szCs w:val="24"/>
          <w:lang w:val="en-US" w:eastAsia="ro-MD"/>
        </w:rPr>
        <w:t xml:space="preserve"> securities</w:t>
      </w:r>
      <w:r w:rsidRPr="00DB20ED">
        <w:rPr>
          <w:bCs/>
          <w:sz w:val="24"/>
          <w:szCs w:val="24"/>
          <w:lang w:eastAsia="ro-MD"/>
        </w:rPr>
        <w:t>.</w:t>
      </w:r>
    </w:p>
    <w:p w14:paraId="3726E5BA"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203. </w:t>
      </w:r>
      <w:r w:rsidRPr="006B3F75">
        <w:rPr>
          <w:bCs/>
          <w:sz w:val="24"/>
          <w:szCs w:val="24"/>
          <w:lang w:val="en-US" w:eastAsia="ro-MD"/>
        </w:rPr>
        <w:t>A bank shall apply a required stable funding factor of 100 % to the difference, if positive, between the sum of the fair values in all netting sets with a positive fair value and the sum of the fair values in all netting sets with a negative fair value, calculated according to Section 3, Chapter I.</w:t>
      </w:r>
    </w:p>
    <w:p w14:paraId="6A47D55A" w14:textId="77777777" w:rsidR="00D62709" w:rsidRPr="00DB20ED" w:rsidRDefault="00D62709" w:rsidP="00D62709">
      <w:pPr>
        <w:ind w:firstLine="567"/>
        <w:jc w:val="both"/>
        <w:rPr>
          <w:b/>
          <w:bCs/>
          <w:sz w:val="24"/>
          <w:szCs w:val="24"/>
          <w:lang w:eastAsia="ro-MD"/>
        </w:rPr>
      </w:pPr>
      <w:r w:rsidRPr="00DB20ED">
        <w:rPr>
          <w:b/>
          <w:bCs/>
          <w:sz w:val="24"/>
          <w:szCs w:val="24"/>
          <w:lang w:eastAsia="ro-MD"/>
        </w:rPr>
        <w:t xml:space="preserve">204. </w:t>
      </w:r>
      <w:r w:rsidRPr="006B3F75">
        <w:rPr>
          <w:bCs/>
          <w:sz w:val="24"/>
          <w:szCs w:val="24"/>
          <w:lang w:val="en-US" w:eastAsia="ro-MD"/>
        </w:rPr>
        <w:t xml:space="preserve">The following rules shall apply in relation to the calculation referred to in </w:t>
      </w:r>
      <w:r>
        <w:rPr>
          <w:bCs/>
          <w:sz w:val="24"/>
          <w:szCs w:val="24"/>
          <w:lang w:val="en-US" w:eastAsia="ro-MD"/>
        </w:rPr>
        <w:t>paragraph</w:t>
      </w:r>
      <w:r w:rsidRPr="006B3F75">
        <w:rPr>
          <w:bCs/>
          <w:sz w:val="24"/>
          <w:szCs w:val="24"/>
          <w:lang w:val="en-US" w:eastAsia="ro-MD"/>
        </w:rPr>
        <w:t xml:space="preserve"> 203</w:t>
      </w:r>
      <w:r w:rsidRPr="00DB20ED">
        <w:rPr>
          <w:bCs/>
          <w:sz w:val="24"/>
          <w:szCs w:val="24"/>
          <w:lang w:eastAsia="ro-MD"/>
        </w:rPr>
        <w:t>:</w:t>
      </w:r>
    </w:p>
    <w:p w14:paraId="60D0D428" w14:textId="77777777" w:rsidR="00D62709" w:rsidRPr="00DB20ED" w:rsidRDefault="00D62709" w:rsidP="00D62709">
      <w:pPr>
        <w:ind w:firstLine="567"/>
        <w:jc w:val="both"/>
        <w:rPr>
          <w:bCs/>
          <w:sz w:val="24"/>
          <w:szCs w:val="24"/>
          <w:lang w:eastAsia="ro-MD"/>
        </w:rPr>
      </w:pPr>
      <w:r w:rsidRPr="006732A0">
        <w:rPr>
          <w:b/>
          <w:sz w:val="24"/>
          <w:szCs w:val="24"/>
          <w:lang w:eastAsia="ro-MD"/>
        </w:rPr>
        <w:t>204.1.</w:t>
      </w:r>
      <w:r w:rsidRPr="00DB20ED">
        <w:rPr>
          <w:bCs/>
          <w:sz w:val="24"/>
          <w:szCs w:val="24"/>
          <w:lang w:eastAsia="ro-MD"/>
        </w:rPr>
        <w:t xml:space="preserve"> </w:t>
      </w:r>
      <w:r w:rsidRPr="008D2CD3">
        <w:rPr>
          <w:bCs/>
          <w:sz w:val="24"/>
          <w:szCs w:val="24"/>
          <w:lang w:val="en-US" w:eastAsia="ro-MD"/>
        </w:rPr>
        <w:t>Variation margin received by banks from their counterp</w:t>
      </w:r>
      <w:r>
        <w:rPr>
          <w:bCs/>
          <w:sz w:val="24"/>
          <w:szCs w:val="24"/>
          <w:lang w:val="en-US" w:eastAsia="ro-MD"/>
        </w:rPr>
        <w:t>art</w:t>
      </w:r>
      <w:r w:rsidRPr="008D2CD3">
        <w:rPr>
          <w:bCs/>
          <w:sz w:val="24"/>
          <w:szCs w:val="24"/>
          <w:lang w:val="en-US" w:eastAsia="ro-MD"/>
        </w:rPr>
        <w:t xml:space="preserve">ies shall be deducted from the fair value of a positive fair value netting set if the collateral received as variation margin qualifies as a Level 1 asset under Title I and banks are legally entitled and operationally able to re-use that </w:t>
      </w:r>
      <w:proofErr w:type="gramStart"/>
      <w:r w:rsidRPr="008D2CD3">
        <w:rPr>
          <w:bCs/>
          <w:sz w:val="24"/>
          <w:szCs w:val="24"/>
          <w:lang w:val="en-US" w:eastAsia="ro-MD"/>
        </w:rPr>
        <w:t>collateral</w:t>
      </w:r>
      <w:r w:rsidRPr="00DB20ED">
        <w:rPr>
          <w:bCs/>
          <w:sz w:val="24"/>
          <w:szCs w:val="24"/>
          <w:lang w:eastAsia="ro-MD"/>
        </w:rPr>
        <w:t>;</w:t>
      </w:r>
      <w:proofErr w:type="gramEnd"/>
    </w:p>
    <w:p w14:paraId="4667E30A" w14:textId="77777777" w:rsidR="00D62709" w:rsidRPr="00DB20ED" w:rsidRDefault="00D62709" w:rsidP="00D62709">
      <w:pPr>
        <w:ind w:firstLine="567"/>
        <w:jc w:val="both"/>
        <w:rPr>
          <w:sz w:val="24"/>
          <w:szCs w:val="24"/>
          <w:lang w:eastAsia="ro-MD"/>
        </w:rPr>
      </w:pPr>
      <w:r w:rsidRPr="006732A0">
        <w:rPr>
          <w:b/>
          <w:sz w:val="24"/>
          <w:szCs w:val="24"/>
          <w:lang w:eastAsia="ro-MD"/>
        </w:rPr>
        <w:t>204.2.</w:t>
      </w:r>
      <w:r w:rsidRPr="00DB20ED">
        <w:rPr>
          <w:bCs/>
          <w:sz w:val="24"/>
          <w:szCs w:val="24"/>
          <w:lang w:eastAsia="ro-MD"/>
        </w:rPr>
        <w:t xml:space="preserve"> </w:t>
      </w:r>
      <w:r w:rsidRPr="008D2CD3">
        <w:rPr>
          <w:bCs/>
          <w:sz w:val="24"/>
          <w:szCs w:val="24"/>
          <w:lang w:val="en-US" w:eastAsia="ro-MD"/>
        </w:rPr>
        <w:t>the entire variation margin provided by banks in favor of their counterp</w:t>
      </w:r>
      <w:r>
        <w:rPr>
          <w:bCs/>
          <w:sz w:val="24"/>
          <w:szCs w:val="24"/>
          <w:lang w:val="en-US" w:eastAsia="ro-MD"/>
        </w:rPr>
        <w:t>art</w:t>
      </w:r>
      <w:r w:rsidRPr="008D2CD3">
        <w:rPr>
          <w:bCs/>
          <w:sz w:val="24"/>
          <w:szCs w:val="24"/>
          <w:lang w:val="en-US" w:eastAsia="ro-MD"/>
        </w:rPr>
        <w:t>ies is deducted from the fair value of a negative fair value netting set</w:t>
      </w:r>
      <w:r w:rsidRPr="00DB20ED">
        <w:rPr>
          <w:bCs/>
          <w:sz w:val="24"/>
          <w:szCs w:val="24"/>
          <w:lang w:eastAsia="ro-MD"/>
        </w:rPr>
        <w:t>.</w:t>
      </w:r>
    </w:p>
    <w:p w14:paraId="1A7DCEAD" w14:textId="77777777" w:rsidR="00D62709" w:rsidRPr="00DB20ED" w:rsidRDefault="00D62709" w:rsidP="00D62709">
      <w:pPr>
        <w:ind w:firstLine="567"/>
        <w:jc w:val="both"/>
        <w:rPr>
          <w:sz w:val="24"/>
          <w:szCs w:val="24"/>
          <w:lang w:eastAsia="ro-MD"/>
        </w:rPr>
      </w:pPr>
    </w:p>
    <w:p w14:paraId="676E86BB"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1633A381" w14:textId="77777777" w:rsidR="00D62709" w:rsidRPr="00DB20ED" w:rsidRDefault="00D62709" w:rsidP="00D62709">
      <w:pPr>
        <w:jc w:val="center"/>
        <w:rPr>
          <w:b/>
          <w:bCs/>
          <w:sz w:val="24"/>
          <w:szCs w:val="24"/>
          <w:lang w:eastAsia="ro-MD"/>
        </w:rPr>
      </w:pPr>
      <w:r w:rsidRPr="00DB20ED">
        <w:rPr>
          <w:b/>
          <w:bCs/>
          <w:sz w:val="24"/>
          <w:szCs w:val="24"/>
          <w:lang w:eastAsia="ro-MD"/>
        </w:rPr>
        <w:t>TIT</w:t>
      </w:r>
      <w:r>
        <w:rPr>
          <w:b/>
          <w:bCs/>
          <w:sz w:val="24"/>
          <w:szCs w:val="24"/>
          <w:lang w:eastAsia="ro-MD"/>
        </w:rPr>
        <w:t>LE</w:t>
      </w:r>
      <w:r w:rsidRPr="00DB20ED">
        <w:rPr>
          <w:b/>
          <w:bCs/>
          <w:sz w:val="24"/>
          <w:szCs w:val="24"/>
          <w:lang w:eastAsia="ro-MD"/>
        </w:rPr>
        <w:t xml:space="preserve"> IV </w:t>
      </w:r>
    </w:p>
    <w:p w14:paraId="56145119" w14:textId="77777777" w:rsidR="00D62709" w:rsidRDefault="00D62709" w:rsidP="00D62709">
      <w:pPr>
        <w:jc w:val="center"/>
        <w:rPr>
          <w:b/>
          <w:bCs/>
          <w:sz w:val="24"/>
          <w:szCs w:val="24"/>
          <w:lang w:eastAsia="ro-MD"/>
        </w:rPr>
      </w:pPr>
      <w:r w:rsidRPr="008D2CD3">
        <w:rPr>
          <w:b/>
          <w:bCs/>
          <w:sz w:val="24"/>
          <w:szCs w:val="24"/>
          <w:lang w:eastAsia="ro-MD"/>
        </w:rPr>
        <w:t>PROCEDURE FOR ISSUANCE OF PRIOR APPROVALS, WAIVERS, APPROVALS AND AUTHORIZATIONS BY THE NATIONAL BANK OF MOLDOVA</w:t>
      </w:r>
    </w:p>
    <w:p w14:paraId="6477FFA0" w14:textId="77777777" w:rsidR="00D62709" w:rsidRPr="008D2CD3" w:rsidRDefault="00D62709" w:rsidP="00D62709">
      <w:pPr>
        <w:jc w:val="center"/>
        <w:rPr>
          <w:b/>
          <w:bCs/>
          <w:sz w:val="24"/>
          <w:szCs w:val="24"/>
          <w:lang w:val="en-US" w:eastAsia="ro-MD"/>
        </w:rPr>
      </w:pPr>
      <w:r w:rsidRPr="008D2CD3">
        <w:rPr>
          <w:b/>
          <w:bCs/>
          <w:sz w:val="24"/>
          <w:szCs w:val="24"/>
          <w:lang w:val="en-US" w:eastAsia="ro-MD"/>
        </w:rPr>
        <w:t>Chapter I</w:t>
      </w:r>
    </w:p>
    <w:p w14:paraId="6A968B44" w14:textId="77777777" w:rsidR="00D62709" w:rsidRPr="008D2CD3" w:rsidRDefault="00D62709" w:rsidP="00D62709">
      <w:pPr>
        <w:ind w:firstLine="567"/>
        <w:jc w:val="center"/>
        <w:rPr>
          <w:b/>
          <w:bCs/>
          <w:sz w:val="24"/>
          <w:szCs w:val="24"/>
          <w:lang w:val="en-US" w:eastAsia="ro-MD"/>
        </w:rPr>
      </w:pPr>
      <w:r>
        <w:rPr>
          <w:b/>
          <w:bCs/>
          <w:sz w:val="24"/>
          <w:szCs w:val="24"/>
          <w:lang w:val="en-US" w:eastAsia="ro-MD"/>
        </w:rPr>
        <w:t>Assigning</w:t>
      </w:r>
      <w:r w:rsidRPr="008D2CD3">
        <w:rPr>
          <w:b/>
          <w:bCs/>
          <w:sz w:val="24"/>
          <w:szCs w:val="24"/>
          <w:lang w:val="en-US" w:eastAsia="ro-MD"/>
        </w:rPr>
        <w:t xml:space="preserve"> prior approvals</w:t>
      </w:r>
    </w:p>
    <w:p w14:paraId="2C69B05B" w14:textId="77777777" w:rsidR="00D62709" w:rsidRPr="00DB20ED" w:rsidRDefault="00D62709" w:rsidP="00D62709">
      <w:pPr>
        <w:ind w:firstLine="567"/>
        <w:jc w:val="both"/>
        <w:rPr>
          <w:sz w:val="24"/>
          <w:szCs w:val="24"/>
          <w:lang w:eastAsia="ro-MD"/>
        </w:rPr>
      </w:pPr>
      <w:r w:rsidRPr="00DB20ED">
        <w:rPr>
          <w:b/>
          <w:bCs/>
          <w:sz w:val="24"/>
          <w:szCs w:val="24"/>
          <w:lang w:eastAsia="ro-MD"/>
        </w:rPr>
        <w:t>205.</w:t>
      </w:r>
      <w:r w:rsidRPr="00DB20ED">
        <w:rPr>
          <w:sz w:val="24"/>
          <w:szCs w:val="24"/>
          <w:lang w:eastAsia="ro-MD"/>
        </w:rPr>
        <w:t xml:space="preserve"> </w:t>
      </w:r>
      <w:r w:rsidRPr="005A23C0">
        <w:rPr>
          <w:sz w:val="24"/>
          <w:szCs w:val="24"/>
          <w:lang w:val="en-US" w:eastAsia="ro-MD"/>
        </w:rPr>
        <w:t xml:space="preserve">This Chapter shall apply to prior approvals issued by the NBM under </w:t>
      </w:r>
      <w:r>
        <w:rPr>
          <w:sz w:val="24"/>
          <w:szCs w:val="24"/>
          <w:lang w:val="en-US" w:eastAsia="ro-MD"/>
        </w:rPr>
        <w:t>paragraph</w:t>
      </w:r>
      <w:r w:rsidRPr="005A23C0">
        <w:rPr>
          <w:sz w:val="24"/>
          <w:szCs w:val="24"/>
          <w:lang w:val="en-US" w:eastAsia="ro-MD"/>
        </w:rPr>
        <w:t xml:space="preserve">s 76, 125, 126, 127 and 151. For the issuance of the prior approval, the bank shall submit to the NBM an application to which shall be attached the documents and information confirming that the bank meets the conditions set out in the respective </w:t>
      </w:r>
      <w:r>
        <w:rPr>
          <w:sz w:val="24"/>
          <w:szCs w:val="24"/>
          <w:lang w:val="en-US" w:eastAsia="ro-MD"/>
        </w:rPr>
        <w:t>paragraph</w:t>
      </w:r>
      <w:r w:rsidRPr="005A23C0">
        <w:rPr>
          <w:sz w:val="24"/>
          <w:szCs w:val="24"/>
          <w:lang w:val="en-US" w:eastAsia="ro-MD"/>
        </w:rPr>
        <w:t>s</w:t>
      </w:r>
      <w:r w:rsidRPr="00DB20ED">
        <w:rPr>
          <w:sz w:val="24"/>
          <w:szCs w:val="24"/>
          <w:lang w:eastAsia="ro-MD"/>
        </w:rPr>
        <w:t>.</w:t>
      </w:r>
    </w:p>
    <w:p w14:paraId="6D9F682D" w14:textId="77777777" w:rsidR="00D62709" w:rsidRPr="00DB20ED" w:rsidRDefault="00D62709" w:rsidP="00D62709">
      <w:pPr>
        <w:ind w:firstLine="567"/>
        <w:jc w:val="both"/>
        <w:rPr>
          <w:sz w:val="24"/>
          <w:szCs w:val="24"/>
          <w:lang w:eastAsia="ro-MD"/>
        </w:rPr>
      </w:pPr>
      <w:r w:rsidRPr="00DB20ED">
        <w:rPr>
          <w:b/>
          <w:bCs/>
          <w:sz w:val="24"/>
          <w:szCs w:val="24"/>
          <w:lang w:eastAsia="ro-MD"/>
        </w:rPr>
        <w:t>206.</w:t>
      </w:r>
      <w:r w:rsidRPr="00DB20ED">
        <w:rPr>
          <w:sz w:val="24"/>
          <w:szCs w:val="24"/>
          <w:lang w:eastAsia="ro-MD"/>
        </w:rPr>
        <w:t xml:space="preserve"> </w:t>
      </w:r>
      <w:r w:rsidRPr="005A23C0">
        <w:rPr>
          <w:sz w:val="24"/>
          <w:szCs w:val="24"/>
          <w:lang w:val="en-US" w:eastAsia="ro-MD"/>
        </w:rPr>
        <w:t xml:space="preserve">The application, as well as the documents and information referred to in </w:t>
      </w:r>
      <w:r>
        <w:rPr>
          <w:sz w:val="24"/>
          <w:szCs w:val="24"/>
          <w:lang w:val="en-US" w:eastAsia="ro-MD"/>
        </w:rPr>
        <w:t>paragraph</w:t>
      </w:r>
      <w:r w:rsidRPr="005A23C0">
        <w:rPr>
          <w:sz w:val="24"/>
          <w:szCs w:val="24"/>
          <w:lang w:val="en-US" w:eastAsia="ro-MD"/>
        </w:rPr>
        <w:t xml:space="preserve"> 205 shall be submitted to the NBM in Romanian and the person authorized by the bank shall sign it.</w:t>
      </w:r>
    </w:p>
    <w:p w14:paraId="176C6D60" w14:textId="77777777" w:rsidR="00D62709" w:rsidRPr="00DB20ED" w:rsidRDefault="00D62709" w:rsidP="00D62709">
      <w:pPr>
        <w:ind w:firstLine="567"/>
        <w:jc w:val="both"/>
        <w:rPr>
          <w:sz w:val="24"/>
          <w:szCs w:val="24"/>
          <w:lang w:eastAsia="ro-MD"/>
        </w:rPr>
      </w:pPr>
      <w:r w:rsidRPr="00DB20ED">
        <w:rPr>
          <w:b/>
          <w:bCs/>
          <w:sz w:val="24"/>
          <w:szCs w:val="24"/>
          <w:lang w:eastAsia="ro-MD"/>
        </w:rPr>
        <w:t>207.</w:t>
      </w:r>
      <w:r w:rsidRPr="00DB20ED">
        <w:rPr>
          <w:sz w:val="24"/>
          <w:szCs w:val="24"/>
          <w:lang w:eastAsia="ro-MD"/>
        </w:rPr>
        <w:t xml:space="preserve"> </w:t>
      </w:r>
      <w:r w:rsidRPr="005A23C0">
        <w:rPr>
          <w:sz w:val="24"/>
          <w:szCs w:val="24"/>
          <w:lang w:val="en-US" w:eastAsia="ro-MD"/>
        </w:rPr>
        <w:t xml:space="preserve">If the documents and/or information specified in </w:t>
      </w:r>
      <w:r>
        <w:rPr>
          <w:sz w:val="24"/>
          <w:szCs w:val="24"/>
          <w:lang w:val="en-US" w:eastAsia="ro-MD"/>
        </w:rPr>
        <w:t>paragraph</w:t>
      </w:r>
      <w:r w:rsidRPr="005A23C0">
        <w:rPr>
          <w:sz w:val="24"/>
          <w:szCs w:val="24"/>
          <w:lang w:val="en-US" w:eastAsia="ro-MD"/>
        </w:rPr>
        <w:t xml:space="preserve"> 205 do not correspond to </w:t>
      </w:r>
      <w:r>
        <w:rPr>
          <w:sz w:val="24"/>
          <w:szCs w:val="24"/>
          <w:lang w:val="en-US" w:eastAsia="ro-MD"/>
        </w:rPr>
        <w:t>paragraph</w:t>
      </w:r>
      <w:r w:rsidRPr="005A23C0">
        <w:rPr>
          <w:sz w:val="24"/>
          <w:szCs w:val="24"/>
          <w:lang w:val="en-US" w:eastAsia="ro-MD"/>
        </w:rPr>
        <w:t>s 205 and 206, the NBM shall notify the bank in written form within 5 working days from the date of submission of the application. The Bank shall</w:t>
      </w:r>
      <w:r>
        <w:rPr>
          <w:sz w:val="24"/>
          <w:szCs w:val="24"/>
          <w:lang w:val="en-US" w:eastAsia="ro-MD"/>
        </w:rPr>
        <w:t xml:space="preserve"> complete</w:t>
      </w:r>
      <w:r w:rsidRPr="005A23C0">
        <w:rPr>
          <w:sz w:val="24"/>
          <w:szCs w:val="24"/>
          <w:lang w:val="en-US" w:eastAsia="ro-MD"/>
        </w:rPr>
        <w:t xml:space="preserve">, within 10 working days from the receipt date of the NBM's </w:t>
      </w:r>
      <w:proofErr w:type="gramStart"/>
      <w:r w:rsidRPr="005A23C0">
        <w:rPr>
          <w:sz w:val="24"/>
          <w:szCs w:val="24"/>
          <w:lang w:val="en-US" w:eastAsia="ro-MD"/>
        </w:rPr>
        <w:t>letter, and</w:t>
      </w:r>
      <w:proofErr w:type="gramEnd"/>
      <w:r w:rsidRPr="005A23C0">
        <w:rPr>
          <w:sz w:val="24"/>
          <w:szCs w:val="24"/>
          <w:lang w:val="en-US" w:eastAsia="ro-MD"/>
        </w:rPr>
        <w:t xml:space="preserve"> submit to the NBM the missing documents and/or information</w:t>
      </w:r>
      <w:r w:rsidRPr="00DB20ED">
        <w:rPr>
          <w:sz w:val="24"/>
          <w:szCs w:val="24"/>
          <w:lang w:eastAsia="ro-MD"/>
        </w:rPr>
        <w:t>.</w:t>
      </w:r>
    </w:p>
    <w:p w14:paraId="35ACCC6D" w14:textId="77777777" w:rsidR="00D62709" w:rsidRPr="00DB20ED" w:rsidRDefault="00D62709" w:rsidP="00D62709">
      <w:pPr>
        <w:ind w:firstLine="567"/>
        <w:jc w:val="both"/>
        <w:rPr>
          <w:sz w:val="24"/>
          <w:szCs w:val="24"/>
          <w:lang w:eastAsia="ro-MD"/>
        </w:rPr>
      </w:pPr>
      <w:r w:rsidRPr="00DB20ED">
        <w:rPr>
          <w:b/>
          <w:bCs/>
          <w:sz w:val="24"/>
          <w:szCs w:val="24"/>
          <w:lang w:eastAsia="ro-MD"/>
        </w:rPr>
        <w:t>208.</w:t>
      </w:r>
      <w:r w:rsidRPr="00DB20ED">
        <w:rPr>
          <w:sz w:val="24"/>
          <w:szCs w:val="24"/>
          <w:lang w:eastAsia="ro-MD"/>
        </w:rPr>
        <w:t xml:space="preserve"> </w:t>
      </w:r>
      <w:r w:rsidRPr="00064185">
        <w:rPr>
          <w:sz w:val="24"/>
          <w:szCs w:val="24"/>
          <w:lang w:val="en-US" w:eastAsia="ro-MD"/>
        </w:rPr>
        <w:t xml:space="preserve">If the bank fails to complete the set of documents and information within the deadline specified in </w:t>
      </w:r>
      <w:r>
        <w:rPr>
          <w:sz w:val="24"/>
          <w:szCs w:val="24"/>
          <w:lang w:val="en-US" w:eastAsia="ro-MD"/>
        </w:rPr>
        <w:t>paragraph</w:t>
      </w:r>
      <w:r w:rsidRPr="00064185">
        <w:rPr>
          <w:sz w:val="24"/>
          <w:szCs w:val="24"/>
          <w:lang w:val="en-US" w:eastAsia="ro-MD"/>
        </w:rPr>
        <w:t xml:space="preserve"> 207, the NBM shall inform the bank about the termination of the administrative procedure within 3 working days from the expiration of the deadline.</w:t>
      </w:r>
    </w:p>
    <w:p w14:paraId="412B2F30" w14:textId="77777777" w:rsidR="00D62709" w:rsidRPr="00DB20ED" w:rsidRDefault="00D62709" w:rsidP="00D62709">
      <w:pPr>
        <w:ind w:firstLine="567"/>
        <w:jc w:val="both"/>
        <w:rPr>
          <w:sz w:val="24"/>
          <w:szCs w:val="24"/>
          <w:lang w:eastAsia="ro-MD"/>
        </w:rPr>
      </w:pPr>
      <w:r w:rsidRPr="00DB20ED">
        <w:rPr>
          <w:b/>
          <w:bCs/>
          <w:sz w:val="24"/>
          <w:szCs w:val="24"/>
          <w:lang w:eastAsia="ro-MD"/>
        </w:rPr>
        <w:t>209.</w:t>
      </w:r>
      <w:r w:rsidRPr="00DB20ED">
        <w:rPr>
          <w:sz w:val="24"/>
          <w:szCs w:val="24"/>
          <w:lang w:eastAsia="ro-MD"/>
        </w:rPr>
        <w:t xml:space="preserve"> </w:t>
      </w:r>
      <w:r w:rsidRPr="007E3FBB">
        <w:rPr>
          <w:sz w:val="24"/>
          <w:szCs w:val="24"/>
          <w:lang w:val="en-US" w:eastAsia="ro-MD"/>
        </w:rPr>
        <w:t>Within 60 working days from the date of receipt of the complete set of documents and information according to this Chapter, the NBM shall issue the appropriate prior approval or reject the application, informing the bank in writing of its decision. If further examination is required or more time is needed for processing the information and documents, the deadline may be extended by up to 30 working days, notifying the Bank.</w:t>
      </w:r>
    </w:p>
    <w:p w14:paraId="30BE2A1E" w14:textId="77777777" w:rsidR="00D62709" w:rsidRPr="007E3FBB" w:rsidRDefault="00D62709" w:rsidP="00D62709">
      <w:pPr>
        <w:ind w:firstLine="567"/>
        <w:jc w:val="both"/>
        <w:rPr>
          <w:sz w:val="24"/>
          <w:szCs w:val="24"/>
          <w:lang w:val="en-US" w:eastAsia="ro-MD"/>
        </w:rPr>
      </w:pPr>
      <w:r w:rsidRPr="00DB20ED">
        <w:rPr>
          <w:b/>
          <w:bCs/>
          <w:sz w:val="24"/>
          <w:szCs w:val="24"/>
          <w:lang w:eastAsia="ro-MD"/>
        </w:rPr>
        <w:t>210.</w:t>
      </w:r>
      <w:r w:rsidRPr="00DB20ED">
        <w:rPr>
          <w:sz w:val="24"/>
          <w:szCs w:val="24"/>
          <w:lang w:eastAsia="ro-MD"/>
        </w:rPr>
        <w:t xml:space="preserve"> </w:t>
      </w:r>
      <w:r w:rsidRPr="007E3FBB">
        <w:rPr>
          <w:sz w:val="24"/>
          <w:szCs w:val="24"/>
          <w:lang w:val="en-US" w:eastAsia="ro-MD"/>
        </w:rPr>
        <w:t xml:space="preserve">If the documents and information submitted in accordance with this Chapter are insufficient to decide on the application for prior approval in the context of </w:t>
      </w:r>
      <w:r>
        <w:rPr>
          <w:sz w:val="24"/>
          <w:szCs w:val="24"/>
          <w:lang w:val="en-US" w:eastAsia="ro-MD"/>
        </w:rPr>
        <w:t>paragraph</w:t>
      </w:r>
      <w:r w:rsidRPr="007E3FBB">
        <w:rPr>
          <w:sz w:val="24"/>
          <w:szCs w:val="24"/>
          <w:lang w:val="en-US" w:eastAsia="ro-MD"/>
        </w:rPr>
        <w:t xml:space="preserve"> 205, the NBM shall be authorized to request the submission of additional documents and information.</w:t>
      </w:r>
    </w:p>
    <w:p w14:paraId="0A628709" w14:textId="77777777" w:rsidR="00D62709" w:rsidRPr="00DB20ED" w:rsidRDefault="00D62709" w:rsidP="00D62709">
      <w:pPr>
        <w:ind w:firstLine="567"/>
        <w:jc w:val="both"/>
        <w:rPr>
          <w:sz w:val="24"/>
          <w:szCs w:val="24"/>
          <w:lang w:eastAsia="ro-MD"/>
        </w:rPr>
      </w:pPr>
      <w:r w:rsidRPr="00DB20ED">
        <w:rPr>
          <w:b/>
          <w:bCs/>
          <w:sz w:val="24"/>
          <w:szCs w:val="24"/>
          <w:lang w:eastAsia="ro-MD"/>
        </w:rPr>
        <w:lastRenderedPageBreak/>
        <w:t>211.</w:t>
      </w:r>
      <w:r w:rsidRPr="00DB20ED">
        <w:rPr>
          <w:sz w:val="24"/>
          <w:szCs w:val="24"/>
          <w:lang w:eastAsia="ro-MD"/>
        </w:rPr>
        <w:t xml:space="preserve"> </w:t>
      </w:r>
      <w:r w:rsidRPr="00094FEF">
        <w:rPr>
          <w:sz w:val="24"/>
          <w:szCs w:val="24"/>
          <w:lang w:val="en-US" w:eastAsia="ro-MD"/>
        </w:rPr>
        <w:t xml:space="preserve">The bank shall submit additional information and documents within the deadline </w:t>
      </w:r>
      <w:r>
        <w:rPr>
          <w:sz w:val="24"/>
          <w:szCs w:val="24"/>
          <w:lang w:val="en-US" w:eastAsia="ro-MD"/>
        </w:rPr>
        <w:t>indicated</w:t>
      </w:r>
      <w:r w:rsidRPr="00094FEF">
        <w:rPr>
          <w:sz w:val="24"/>
          <w:szCs w:val="24"/>
          <w:lang w:val="en-US" w:eastAsia="ro-MD"/>
        </w:rPr>
        <w:t xml:space="preserve"> by the NBM, while the deadline referred to in </w:t>
      </w:r>
      <w:r>
        <w:rPr>
          <w:sz w:val="24"/>
          <w:szCs w:val="24"/>
          <w:lang w:val="en-US" w:eastAsia="ro-MD"/>
        </w:rPr>
        <w:t>paragraph</w:t>
      </w:r>
      <w:r w:rsidRPr="00094FEF">
        <w:rPr>
          <w:sz w:val="24"/>
          <w:szCs w:val="24"/>
          <w:lang w:val="en-US" w:eastAsia="ro-MD"/>
        </w:rPr>
        <w:t xml:space="preserve"> 209 shall be suspended</w:t>
      </w:r>
      <w:r w:rsidRPr="00DB20ED">
        <w:rPr>
          <w:sz w:val="24"/>
          <w:szCs w:val="24"/>
          <w:lang w:eastAsia="ro-MD"/>
        </w:rPr>
        <w:t>.</w:t>
      </w:r>
    </w:p>
    <w:p w14:paraId="00E31859" w14:textId="77777777" w:rsidR="00D62709" w:rsidRPr="00DB20ED" w:rsidRDefault="00D62709" w:rsidP="00D62709">
      <w:pPr>
        <w:ind w:firstLine="567"/>
        <w:jc w:val="both"/>
        <w:rPr>
          <w:sz w:val="24"/>
          <w:szCs w:val="24"/>
          <w:lang w:eastAsia="ro-MD"/>
        </w:rPr>
      </w:pPr>
      <w:r w:rsidRPr="00DB20ED">
        <w:rPr>
          <w:b/>
          <w:bCs/>
          <w:sz w:val="24"/>
          <w:szCs w:val="24"/>
          <w:lang w:eastAsia="ro-MD"/>
        </w:rPr>
        <w:t>212.</w:t>
      </w:r>
      <w:r w:rsidRPr="00DB20ED">
        <w:rPr>
          <w:sz w:val="24"/>
          <w:szCs w:val="24"/>
          <w:lang w:eastAsia="ro-MD"/>
        </w:rPr>
        <w:t xml:space="preserve"> </w:t>
      </w:r>
      <w:r w:rsidRPr="00DF4A94">
        <w:rPr>
          <w:sz w:val="24"/>
          <w:szCs w:val="24"/>
          <w:lang w:val="en-US" w:eastAsia="ro-MD"/>
        </w:rPr>
        <w:t>If the application for prior approval is rejected, the grounds on which the application is rejected shall be indicated. The following shall be considered as grounds for rejecting the application for NBM prior approval</w:t>
      </w:r>
      <w:r w:rsidRPr="00DB20ED">
        <w:rPr>
          <w:sz w:val="24"/>
          <w:szCs w:val="24"/>
          <w:lang w:eastAsia="ro-MD"/>
        </w:rPr>
        <w:t>:</w:t>
      </w:r>
    </w:p>
    <w:p w14:paraId="2329CB07" w14:textId="77777777" w:rsidR="00D62709" w:rsidRPr="00DB20ED" w:rsidRDefault="00D62709" w:rsidP="00D62709">
      <w:pPr>
        <w:ind w:firstLine="567"/>
        <w:jc w:val="both"/>
        <w:rPr>
          <w:sz w:val="24"/>
          <w:szCs w:val="24"/>
          <w:lang w:eastAsia="ro-MD"/>
        </w:rPr>
      </w:pPr>
      <w:r w:rsidRPr="006732A0">
        <w:rPr>
          <w:b/>
          <w:bCs/>
          <w:sz w:val="24"/>
          <w:szCs w:val="24"/>
          <w:lang w:eastAsia="ro-MD"/>
        </w:rPr>
        <w:t>212.1.</w:t>
      </w:r>
      <w:r w:rsidRPr="00DB20ED">
        <w:rPr>
          <w:sz w:val="24"/>
          <w:szCs w:val="24"/>
          <w:lang w:eastAsia="ro-MD"/>
        </w:rPr>
        <w:t xml:space="preserve"> </w:t>
      </w:r>
      <w:r w:rsidRPr="00DF4A94">
        <w:rPr>
          <w:sz w:val="24"/>
          <w:szCs w:val="24"/>
          <w:lang w:val="en-US" w:eastAsia="ro-MD"/>
        </w:rPr>
        <w:t>failure to comply with the conditions laid down for obtaining such prior approval, where applicable and/or</w:t>
      </w:r>
    </w:p>
    <w:p w14:paraId="155E83F8" w14:textId="77777777" w:rsidR="00D62709" w:rsidRPr="00DB20ED" w:rsidRDefault="00D62709" w:rsidP="00D62709">
      <w:pPr>
        <w:ind w:firstLine="567"/>
        <w:jc w:val="both"/>
        <w:rPr>
          <w:sz w:val="24"/>
          <w:szCs w:val="24"/>
          <w:lang w:eastAsia="ro-MD"/>
        </w:rPr>
      </w:pPr>
      <w:r w:rsidRPr="006732A0">
        <w:rPr>
          <w:b/>
          <w:bCs/>
          <w:sz w:val="24"/>
          <w:szCs w:val="24"/>
          <w:lang w:eastAsia="ro-MD"/>
        </w:rPr>
        <w:t>212.2.</w:t>
      </w:r>
      <w:r w:rsidRPr="00DB20ED">
        <w:rPr>
          <w:sz w:val="24"/>
          <w:szCs w:val="24"/>
          <w:lang w:eastAsia="ro-MD"/>
        </w:rPr>
        <w:t xml:space="preserve"> </w:t>
      </w:r>
      <w:r w:rsidRPr="00DF4A94">
        <w:rPr>
          <w:sz w:val="24"/>
          <w:szCs w:val="24"/>
          <w:lang w:val="en-US" w:eastAsia="ro-MD"/>
        </w:rPr>
        <w:t xml:space="preserve">submission of erroneous, inauthentic and/or contradictory information to the </w:t>
      </w:r>
      <w:proofErr w:type="gramStart"/>
      <w:r w:rsidRPr="00DF4A94">
        <w:rPr>
          <w:sz w:val="24"/>
          <w:szCs w:val="24"/>
          <w:lang w:val="en-US" w:eastAsia="ro-MD"/>
        </w:rPr>
        <w:t>NBM;</w:t>
      </w:r>
      <w:proofErr w:type="gramEnd"/>
    </w:p>
    <w:p w14:paraId="65F97774" w14:textId="77777777" w:rsidR="00D62709" w:rsidRPr="00DB20ED" w:rsidRDefault="00D62709" w:rsidP="00D62709">
      <w:pPr>
        <w:ind w:firstLine="567"/>
        <w:jc w:val="both"/>
        <w:rPr>
          <w:sz w:val="24"/>
          <w:szCs w:val="24"/>
          <w:lang w:eastAsia="ro-MD"/>
        </w:rPr>
      </w:pPr>
      <w:r w:rsidRPr="006732A0">
        <w:rPr>
          <w:b/>
          <w:bCs/>
          <w:sz w:val="24"/>
          <w:szCs w:val="24"/>
          <w:lang w:eastAsia="ro-MD"/>
        </w:rPr>
        <w:t>212.3.</w:t>
      </w:r>
      <w:r w:rsidRPr="00DB20ED">
        <w:rPr>
          <w:sz w:val="24"/>
          <w:szCs w:val="24"/>
          <w:lang w:eastAsia="ro-MD"/>
        </w:rPr>
        <w:t xml:space="preserve"> </w:t>
      </w:r>
      <w:r w:rsidRPr="00E67322">
        <w:rPr>
          <w:sz w:val="24"/>
          <w:szCs w:val="24"/>
          <w:lang w:val="en-US" w:eastAsia="ro-MD"/>
        </w:rPr>
        <w:t>failure to provide documents and information confirming that the bank has met the conditions set for getting the respective prior approval.</w:t>
      </w:r>
    </w:p>
    <w:p w14:paraId="2E6881BC" w14:textId="77777777" w:rsidR="00D62709" w:rsidRPr="00DB20ED" w:rsidRDefault="00D62709" w:rsidP="00D62709">
      <w:pPr>
        <w:ind w:firstLine="567"/>
        <w:jc w:val="both"/>
        <w:rPr>
          <w:sz w:val="24"/>
          <w:szCs w:val="24"/>
          <w:lang w:eastAsia="ro-MD"/>
        </w:rPr>
      </w:pPr>
      <w:r w:rsidRPr="00DB20ED">
        <w:rPr>
          <w:b/>
          <w:bCs/>
          <w:sz w:val="24"/>
          <w:szCs w:val="24"/>
          <w:lang w:eastAsia="ro-MD"/>
        </w:rPr>
        <w:t>213.</w:t>
      </w:r>
      <w:r w:rsidRPr="00DB20ED">
        <w:rPr>
          <w:sz w:val="24"/>
          <w:szCs w:val="24"/>
          <w:lang w:eastAsia="ro-MD"/>
        </w:rPr>
        <w:t xml:space="preserve"> </w:t>
      </w:r>
      <w:r w:rsidRPr="00580237">
        <w:rPr>
          <w:sz w:val="24"/>
          <w:szCs w:val="24"/>
          <w:lang w:val="en-US" w:eastAsia="ro-MD"/>
        </w:rPr>
        <w:t>The Bank shall be entitled to apply the provisions set out in the prior approvals from the date of issuance of the prior approval.</w:t>
      </w:r>
    </w:p>
    <w:p w14:paraId="7A45CA55"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62701231" w14:textId="77777777" w:rsidR="00D62709" w:rsidRPr="00580237" w:rsidRDefault="00D62709" w:rsidP="00D62709">
      <w:pPr>
        <w:jc w:val="center"/>
        <w:rPr>
          <w:b/>
          <w:bCs/>
          <w:sz w:val="24"/>
          <w:szCs w:val="24"/>
          <w:lang w:val="en-US" w:eastAsia="ro-MD"/>
        </w:rPr>
      </w:pPr>
      <w:r w:rsidRPr="00580237">
        <w:rPr>
          <w:b/>
          <w:bCs/>
          <w:sz w:val="24"/>
          <w:szCs w:val="24"/>
          <w:lang w:val="en-US" w:eastAsia="ro-MD"/>
        </w:rPr>
        <w:t>Chapter II</w:t>
      </w:r>
    </w:p>
    <w:p w14:paraId="0076D0A0" w14:textId="77777777" w:rsidR="00D62709" w:rsidRPr="00580237" w:rsidRDefault="00D62709" w:rsidP="00D62709">
      <w:pPr>
        <w:jc w:val="center"/>
        <w:rPr>
          <w:b/>
          <w:bCs/>
          <w:sz w:val="24"/>
          <w:szCs w:val="24"/>
          <w:lang w:val="en-US" w:eastAsia="ro-MD"/>
        </w:rPr>
      </w:pPr>
      <w:r w:rsidRPr="00580237">
        <w:rPr>
          <w:b/>
          <w:bCs/>
          <w:sz w:val="24"/>
          <w:szCs w:val="24"/>
          <w:lang w:val="en-US" w:eastAsia="ro-MD"/>
        </w:rPr>
        <w:t> </w:t>
      </w:r>
      <w:r>
        <w:rPr>
          <w:b/>
          <w:bCs/>
          <w:sz w:val="24"/>
          <w:szCs w:val="24"/>
          <w:lang w:val="en-US" w:eastAsia="ro-MD"/>
        </w:rPr>
        <w:t>Assign</w:t>
      </w:r>
      <w:r w:rsidRPr="00580237">
        <w:rPr>
          <w:b/>
          <w:bCs/>
          <w:sz w:val="24"/>
          <w:szCs w:val="24"/>
          <w:lang w:val="en-US" w:eastAsia="ro-MD"/>
        </w:rPr>
        <w:t xml:space="preserve">ing approvals, </w:t>
      </w:r>
      <w:r>
        <w:rPr>
          <w:b/>
          <w:bCs/>
          <w:sz w:val="24"/>
          <w:szCs w:val="24"/>
          <w:lang w:val="en-US" w:eastAsia="ro-MD"/>
        </w:rPr>
        <w:t>waivers</w:t>
      </w:r>
      <w:r w:rsidRPr="00580237">
        <w:rPr>
          <w:b/>
          <w:bCs/>
          <w:sz w:val="24"/>
          <w:szCs w:val="24"/>
          <w:lang w:val="en-US" w:eastAsia="ro-MD"/>
        </w:rPr>
        <w:t xml:space="preserve"> and imposing stricter conditions</w:t>
      </w:r>
    </w:p>
    <w:p w14:paraId="692E3009" w14:textId="77777777" w:rsidR="00D62709" w:rsidRPr="00DB20ED" w:rsidRDefault="00D62709" w:rsidP="00D62709">
      <w:pPr>
        <w:jc w:val="center"/>
        <w:rPr>
          <w:sz w:val="24"/>
          <w:szCs w:val="24"/>
          <w:lang w:eastAsia="ro-MD"/>
        </w:rPr>
      </w:pPr>
      <w:r w:rsidRPr="00DB20ED">
        <w:rPr>
          <w:b/>
          <w:bCs/>
          <w:sz w:val="24"/>
          <w:szCs w:val="24"/>
          <w:lang w:eastAsia="ro-MD"/>
        </w:rPr>
        <w:t>214.</w:t>
      </w:r>
      <w:r w:rsidRPr="00DB20ED">
        <w:rPr>
          <w:sz w:val="24"/>
          <w:szCs w:val="24"/>
          <w:lang w:eastAsia="ro-MD"/>
        </w:rPr>
        <w:t xml:space="preserve"> </w:t>
      </w:r>
      <w:r w:rsidRPr="00580237">
        <w:rPr>
          <w:bCs/>
          <w:sz w:val="24"/>
          <w:szCs w:val="24"/>
          <w:lang w:val="en-US" w:eastAsia="ro-MD"/>
        </w:rPr>
        <w:t xml:space="preserve">In the supervisory review process, the NBM may </w:t>
      </w:r>
      <w:r>
        <w:rPr>
          <w:bCs/>
          <w:sz w:val="24"/>
          <w:szCs w:val="24"/>
          <w:lang w:val="en-US" w:eastAsia="ro-MD"/>
        </w:rPr>
        <w:t>assign</w:t>
      </w:r>
      <w:r w:rsidRPr="00580237">
        <w:rPr>
          <w:bCs/>
          <w:sz w:val="24"/>
          <w:szCs w:val="24"/>
          <w:lang w:val="en-US" w:eastAsia="ro-MD"/>
        </w:rPr>
        <w:t xml:space="preserve"> approvals, waivers and impose stricter conditions in the cases referred to in </w:t>
      </w:r>
      <w:r>
        <w:rPr>
          <w:bCs/>
          <w:sz w:val="24"/>
          <w:szCs w:val="24"/>
          <w:lang w:val="en-US" w:eastAsia="ro-MD"/>
        </w:rPr>
        <w:t>paragraph</w:t>
      </w:r>
      <w:r w:rsidRPr="00580237">
        <w:rPr>
          <w:bCs/>
          <w:sz w:val="24"/>
          <w:szCs w:val="24"/>
          <w:lang w:val="en-US" w:eastAsia="ro-MD"/>
        </w:rPr>
        <w:t>s 13, 31, sub</w:t>
      </w:r>
      <w:r>
        <w:rPr>
          <w:bCs/>
          <w:sz w:val="24"/>
          <w:szCs w:val="24"/>
          <w:lang w:val="en-US" w:eastAsia="ro-MD"/>
        </w:rPr>
        <w:t>paragraphs</w:t>
      </w:r>
      <w:r w:rsidRPr="00580237">
        <w:rPr>
          <w:bCs/>
          <w:sz w:val="24"/>
          <w:szCs w:val="24"/>
          <w:lang w:val="en-US" w:eastAsia="ro-MD"/>
        </w:rPr>
        <w:t xml:space="preserve"> 35.3, 51, 101, 148 and 189.</w:t>
      </w:r>
    </w:p>
    <w:p w14:paraId="2BF5C607" w14:textId="77777777" w:rsidR="00D62709" w:rsidRPr="00DB20ED" w:rsidRDefault="00D62709" w:rsidP="00D62709">
      <w:pPr>
        <w:ind w:firstLine="567"/>
        <w:jc w:val="both"/>
        <w:rPr>
          <w:sz w:val="24"/>
          <w:szCs w:val="24"/>
          <w:lang w:eastAsia="ro-MD"/>
        </w:rPr>
      </w:pPr>
      <w:r w:rsidRPr="00DB20ED">
        <w:rPr>
          <w:b/>
          <w:bCs/>
          <w:sz w:val="24"/>
          <w:szCs w:val="24"/>
          <w:lang w:eastAsia="ro-MD"/>
        </w:rPr>
        <w:t>215.</w:t>
      </w:r>
      <w:r w:rsidRPr="00DB20ED">
        <w:rPr>
          <w:sz w:val="24"/>
          <w:szCs w:val="24"/>
          <w:lang w:eastAsia="ro-MD"/>
        </w:rPr>
        <w:t xml:space="preserve"> </w:t>
      </w:r>
      <w:r w:rsidRPr="00923F41">
        <w:rPr>
          <w:sz w:val="24"/>
          <w:szCs w:val="24"/>
          <w:lang w:val="en-US" w:eastAsia="ro-MD"/>
        </w:rPr>
        <w:t xml:space="preserve">Where the NBM opens one of the procedures referred to in </w:t>
      </w:r>
      <w:r>
        <w:rPr>
          <w:sz w:val="24"/>
          <w:szCs w:val="24"/>
          <w:lang w:val="en-US" w:eastAsia="ro-MD"/>
        </w:rPr>
        <w:t>paragraph</w:t>
      </w:r>
      <w:r w:rsidRPr="00923F41">
        <w:rPr>
          <w:sz w:val="24"/>
          <w:szCs w:val="24"/>
          <w:lang w:val="en-US" w:eastAsia="ro-MD"/>
        </w:rPr>
        <w:t xml:space="preserve"> 214, it shall inform the bank thereof in writing within 3 working days from the date of the opening of the procedure, where appropriate, and shall request the submission of relevant information and documents confirming that the bank meets the requirements set out in this Regulation.</w:t>
      </w:r>
    </w:p>
    <w:p w14:paraId="0EBACA0C" w14:textId="77777777" w:rsidR="00D62709" w:rsidRPr="00DB20ED" w:rsidRDefault="00D62709" w:rsidP="00D62709">
      <w:pPr>
        <w:ind w:firstLine="567"/>
        <w:jc w:val="both"/>
        <w:rPr>
          <w:sz w:val="24"/>
          <w:szCs w:val="24"/>
          <w:lang w:eastAsia="ro-MD"/>
        </w:rPr>
      </w:pPr>
      <w:r w:rsidRPr="00DB20ED">
        <w:rPr>
          <w:b/>
          <w:bCs/>
          <w:sz w:val="24"/>
          <w:szCs w:val="24"/>
          <w:lang w:eastAsia="ro-MD"/>
        </w:rPr>
        <w:t>216.</w:t>
      </w:r>
      <w:r w:rsidRPr="00DB20ED">
        <w:rPr>
          <w:sz w:val="24"/>
          <w:szCs w:val="24"/>
          <w:lang w:eastAsia="ro-MD"/>
        </w:rPr>
        <w:t xml:space="preserve"> </w:t>
      </w:r>
      <w:r w:rsidRPr="00923F41">
        <w:rPr>
          <w:sz w:val="24"/>
          <w:szCs w:val="24"/>
          <w:lang w:val="en-US" w:eastAsia="ro-MD"/>
        </w:rPr>
        <w:t>The required information and documents shall be submitted in Romanian and signed by the person authorized by the bank</w:t>
      </w:r>
      <w:r w:rsidRPr="00DB20ED">
        <w:rPr>
          <w:sz w:val="24"/>
          <w:szCs w:val="24"/>
          <w:lang w:eastAsia="ro-MD"/>
        </w:rPr>
        <w:t>.</w:t>
      </w:r>
    </w:p>
    <w:p w14:paraId="2EE5D71F" w14:textId="77777777" w:rsidR="00D62709" w:rsidRPr="00DB20ED" w:rsidRDefault="00D62709" w:rsidP="00D62709">
      <w:pPr>
        <w:ind w:firstLine="567"/>
        <w:jc w:val="both"/>
        <w:rPr>
          <w:sz w:val="24"/>
          <w:szCs w:val="24"/>
          <w:lang w:eastAsia="ro-MD"/>
        </w:rPr>
      </w:pPr>
      <w:r w:rsidRPr="00DB20ED">
        <w:rPr>
          <w:b/>
          <w:bCs/>
          <w:sz w:val="24"/>
          <w:szCs w:val="24"/>
          <w:lang w:eastAsia="ro-MD"/>
        </w:rPr>
        <w:t>217.</w:t>
      </w:r>
      <w:r w:rsidRPr="00DB20ED">
        <w:rPr>
          <w:sz w:val="24"/>
          <w:szCs w:val="24"/>
          <w:lang w:eastAsia="ro-MD"/>
        </w:rPr>
        <w:t xml:space="preserve"> </w:t>
      </w:r>
      <w:r w:rsidRPr="00923F41">
        <w:rPr>
          <w:sz w:val="24"/>
          <w:szCs w:val="24"/>
          <w:lang w:val="en-US" w:eastAsia="ro-MD"/>
        </w:rPr>
        <w:t>The provisions relating to the procedure set out in p</w:t>
      </w:r>
      <w:r>
        <w:rPr>
          <w:sz w:val="24"/>
          <w:szCs w:val="24"/>
          <w:lang w:val="en-US" w:eastAsia="ro-MD"/>
        </w:rPr>
        <w:t>aragraph</w:t>
      </w:r>
      <w:r w:rsidRPr="00923F41">
        <w:rPr>
          <w:sz w:val="24"/>
          <w:szCs w:val="24"/>
          <w:lang w:val="en-US" w:eastAsia="ro-MD"/>
        </w:rPr>
        <w:t>s 207-213 shall apply accordingly</w:t>
      </w:r>
      <w:r w:rsidRPr="00DB20ED">
        <w:rPr>
          <w:sz w:val="24"/>
          <w:szCs w:val="24"/>
          <w:lang w:eastAsia="ro-MD"/>
        </w:rPr>
        <w:t>.</w:t>
      </w:r>
    </w:p>
    <w:p w14:paraId="427A92E8" w14:textId="77777777" w:rsidR="00D62709" w:rsidRPr="00DB20ED" w:rsidRDefault="00D62709" w:rsidP="00D62709">
      <w:pPr>
        <w:ind w:firstLine="567"/>
        <w:jc w:val="both"/>
        <w:rPr>
          <w:sz w:val="24"/>
          <w:szCs w:val="24"/>
          <w:lang w:eastAsia="ro-MD"/>
        </w:rPr>
      </w:pPr>
      <w:r w:rsidRPr="00DB20ED">
        <w:rPr>
          <w:sz w:val="24"/>
          <w:szCs w:val="24"/>
          <w:lang w:eastAsia="ro-MD"/>
        </w:rPr>
        <w:t> </w:t>
      </w:r>
    </w:p>
    <w:p w14:paraId="7362B588" w14:textId="77777777" w:rsidR="00D62709" w:rsidRPr="00923F41" w:rsidRDefault="00D62709" w:rsidP="00D62709">
      <w:pPr>
        <w:jc w:val="center"/>
        <w:rPr>
          <w:b/>
          <w:bCs/>
          <w:sz w:val="24"/>
          <w:szCs w:val="24"/>
          <w:lang w:val="en-US" w:eastAsia="ro-MD"/>
        </w:rPr>
      </w:pPr>
      <w:r w:rsidRPr="00923F41">
        <w:rPr>
          <w:b/>
          <w:bCs/>
          <w:sz w:val="24"/>
          <w:szCs w:val="24"/>
          <w:lang w:val="en-US" w:eastAsia="ro-MD"/>
        </w:rPr>
        <w:t>Chapter III</w:t>
      </w:r>
    </w:p>
    <w:p w14:paraId="2CDB07C9" w14:textId="77777777" w:rsidR="00D62709" w:rsidRPr="00923F41" w:rsidRDefault="00D62709" w:rsidP="00D62709">
      <w:pPr>
        <w:ind w:firstLine="567"/>
        <w:jc w:val="center"/>
        <w:rPr>
          <w:b/>
          <w:bCs/>
          <w:sz w:val="24"/>
          <w:szCs w:val="24"/>
          <w:lang w:val="en-US" w:eastAsia="ro-MD"/>
        </w:rPr>
      </w:pPr>
      <w:r>
        <w:rPr>
          <w:b/>
          <w:bCs/>
          <w:sz w:val="24"/>
          <w:szCs w:val="24"/>
          <w:lang w:val="en-US" w:eastAsia="ro-MD"/>
        </w:rPr>
        <w:t>Assign</w:t>
      </w:r>
      <w:r w:rsidRPr="00923F41">
        <w:rPr>
          <w:b/>
          <w:bCs/>
          <w:sz w:val="24"/>
          <w:szCs w:val="24"/>
          <w:lang w:val="en-US" w:eastAsia="ro-MD"/>
        </w:rPr>
        <w:t>ing authorizations</w:t>
      </w:r>
    </w:p>
    <w:p w14:paraId="69C67AB7" w14:textId="77777777" w:rsidR="00D62709" w:rsidRPr="00DB20ED" w:rsidRDefault="00D62709" w:rsidP="00D62709">
      <w:pPr>
        <w:ind w:firstLine="567"/>
        <w:jc w:val="both"/>
        <w:rPr>
          <w:sz w:val="24"/>
          <w:szCs w:val="24"/>
          <w:lang w:eastAsia="ro-MD"/>
        </w:rPr>
      </w:pPr>
      <w:r w:rsidRPr="00DB20ED">
        <w:rPr>
          <w:b/>
          <w:bCs/>
          <w:sz w:val="24"/>
          <w:szCs w:val="24"/>
          <w:lang w:eastAsia="ro-MD"/>
        </w:rPr>
        <w:t>218.</w:t>
      </w:r>
      <w:r w:rsidRPr="00DB20ED">
        <w:rPr>
          <w:sz w:val="24"/>
          <w:szCs w:val="24"/>
          <w:lang w:eastAsia="ro-MD"/>
        </w:rPr>
        <w:t xml:space="preserve"> </w:t>
      </w:r>
      <w:r w:rsidRPr="00923F41">
        <w:rPr>
          <w:bCs/>
          <w:sz w:val="24"/>
          <w:szCs w:val="24"/>
          <w:lang w:val="en-US" w:eastAsia="ro-MD"/>
        </w:rPr>
        <w:t xml:space="preserve">Authorizations shall be </w:t>
      </w:r>
      <w:r>
        <w:rPr>
          <w:bCs/>
          <w:sz w:val="24"/>
          <w:szCs w:val="24"/>
          <w:lang w:val="en-US" w:eastAsia="ro-MD"/>
        </w:rPr>
        <w:t>assign</w:t>
      </w:r>
      <w:r w:rsidRPr="00923F41">
        <w:rPr>
          <w:bCs/>
          <w:sz w:val="24"/>
          <w:szCs w:val="24"/>
          <w:lang w:val="en-US" w:eastAsia="ro-MD"/>
        </w:rPr>
        <w:t xml:space="preserve">ed in the context of </w:t>
      </w:r>
      <w:r>
        <w:rPr>
          <w:bCs/>
          <w:sz w:val="24"/>
          <w:szCs w:val="24"/>
          <w:lang w:val="en-US" w:eastAsia="ro-MD"/>
        </w:rPr>
        <w:t>Art</w:t>
      </w:r>
      <w:r w:rsidRPr="00923F41">
        <w:rPr>
          <w:bCs/>
          <w:sz w:val="24"/>
          <w:szCs w:val="24"/>
          <w:lang w:val="en-US" w:eastAsia="ro-MD"/>
        </w:rPr>
        <w:t>icles 97, 131 and 153 both at the request of the bank and at the initiative of the NBM in the framework of ex-officio and/or on-site inspections.</w:t>
      </w:r>
    </w:p>
    <w:p w14:paraId="7E5EB05E" w14:textId="77777777" w:rsidR="00D62709" w:rsidRDefault="00D62709" w:rsidP="00D62709">
      <w:pPr>
        <w:ind w:firstLine="567"/>
        <w:jc w:val="both"/>
        <w:rPr>
          <w:sz w:val="24"/>
          <w:szCs w:val="24"/>
          <w:lang w:eastAsia="ro-MD"/>
        </w:rPr>
      </w:pPr>
      <w:r w:rsidRPr="00DB20ED">
        <w:rPr>
          <w:b/>
          <w:bCs/>
          <w:sz w:val="24"/>
          <w:szCs w:val="24"/>
          <w:lang w:eastAsia="ro-MD"/>
        </w:rPr>
        <w:t>219.</w:t>
      </w:r>
      <w:r w:rsidRPr="00DB20ED">
        <w:rPr>
          <w:sz w:val="24"/>
          <w:szCs w:val="24"/>
          <w:lang w:eastAsia="ro-MD"/>
        </w:rPr>
        <w:t xml:space="preserve"> </w:t>
      </w:r>
      <w:r w:rsidRPr="00923F41">
        <w:rPr>
          <w:sz w:val="24"/>
          <w:szCs w:val="24"/>
          <w:lang w:val="en-US" w:eastAsia="ro-MD"/>
        </w:rPr>
        <w:t>The provisions relating to the procedure laid down in Chapter I and Chapter II respectively shall apply accordingly.</w:t>
      </w:r>
    </w:p>
    <w:p w14:paraId="4502B2E4" w14:textId="77777777" w:rsidR="00D62709" w:rsidRDefault="00D62709" w:rsidP="00D62709">
      <w:pPr>
        <w:jc w:val="right"/>
        <w:rPr>
          <w:sz w:val="24"/>
          <w:szCs w:val="24"/>
          <w:lang w:eastAsia="ro-MD"/>
        </w:rPr>
      </w:pPr>
    </w:p>
    <w:p w14:paraId="1395A30E" w14:textId="77777777" w:rsidR="00D62709" w:rsidRDefault="00D62709" w:rsidP="00D62709">
      <w:pPr>
        <w:jc w:val="right"/>
        <w:rPr>
          <w:sz w:val="24"/>
          <w:szCs w:val="24"/>
          <w:lang w:eastAsia="ro-MD"/>
        </w:rPr>
      </w:pPr>
    </w:p>
    <w:p w14:paraId="6E9D1BD6" w14:textId="77777777" w:rsidR="00D62709" w:rsidRDefault="00D62709" w:rsidP="00D62709">
      <w:pPr>
        <w:jc w:val="right"/>
        <w:rPr>
          <w:sz w:val="24"/>
          <w:szCs w:val="24"/>
          <w:lang w:eastAsia="ro-MD"/>
        </w:rPr>
      </w:pPr>
    </w:p>
    <w:p w14:paraId="1C41D316" w14:textId="77777777" w:rsidR="00D62709" w:rsidRPr="004D77AB" w:rsidRDefault="00D62709" w:rsidP="00D62709">
      <w:pPr>
        <w:jc w:val="right"/>
        <w:rPr>
          <w:bCs/>
          <w:sz w:val="24"/>
          <w:szCs w:val="24"/>
          <w:lang w:val="en-US" w:eastAsia="ro-MD"/>
        </w:rPr>
      </w:pPr>
      <w:r w:rsidRPr="00DB20ED">
        <w:rPr>
          <w:sz w:val="24"/>
          <w:szCs w:val="24"/>
          <w:lang w:eastAsia="ro-MD"/>
        </w:rPr>
        <w:t> </w:t>
      </w:r>
      <w:r w:rsidRPr="004D77AB">
        <w:rPr>
          <w:bCs/>
          <w:sz w:val="24"/>
          <w:szCs w:val="24"/>
          <w:lang w:val="en-US" w:eastAsia="ro-MD"/>
        </w:rPr>
        <w:t xml:space="preserve">Annex No 1 </w:t>
      </w:r>
    </w:p>
    <w:p w14:paraId="244BADAA" w14:textId="77777777" w:rsidR="00D62709" w:rsidRPr="004D77AB" w:rsidRDefault="00D62709" w:rsidP="00D62709">
      <w:pPr>
        <w:jc w:val="right"/>
        <w:rPr>
          <w:b/>
          <w:bCs/>
          <w:sz w:val="24"/>
          <w:szCs w:val="24"/>
          <w:lang w:val="en-US" w:eastAsia="ro-MD"/>
        </w:rPr>
      </w:pPr>
      <w:r w:rsidRPr="004D77AB">
        <w:rPr>
          <w:bCs/>
          <w:sz w:val="24"/>
          <w:szCs w:val="24"/>
          <w:lang w:val="en-US" w:eastAsia="ro-MD"/>
        </w:rPr>
        <w:t xml:space="preserve"> to the Liquidity Regulation</w:t>
      </w:r>
      <w:r w:rsidRPr="004D77AB">
        <w:rPr>
          <w:b/>
          <w:bCs/>
          <w:sz w:val="24"/>
          <w:szCs w:val="24"/>
          <w:lang w:val="en-US" w:eastAsia="ro-MD"/>
        </w:rPr>
        <w:t> </w:t>
      </w:r>
    </w:p>
    <w:p w14:paraId="06520EDB" w14:textId="77777777" w:rsidR="00D62709" w:rsidRDefault="00D62709" w:rsidP="00D62709">
      <w:pPr>
        <w:jc w:val="center"/>
        <w:rPr>
          <w:b/>
          <w:bCs/>
          <w:sz w:val="24"/>
          <w:szCs w:val="24"/>
          <w:lang w:eastAsia="ro-MD"/>
        </w:rPr>
      </w:pPr>
    </w:p>
    <w:p w14:paraId="15108E99" w14:textId="77777777" w:rsidR="00D62709" w:rsidRPr="008A0C65" w:rsidRDefault="00D62709" w:rsidP="00D62709">
      <w:pPr>
        <w:jc w:val="center"/>
        <w:rPr>
          <w:b/>
          <w:bCs/>
          <w:sz w:val="24"/>
          <w:szCs w:val="24"/>
          <w:lang w:val="en-US" w:eastAsia="ro-MD"/>
        </w:rPr>
      </w:pPr>
      <w:r w:rsidRPr="008A0C65">
        <w:rPr>
          <w:b/>
          <w:bCs/>
          <w:sz w:val="24"/>
          <w:szCs w:val="24"/>
          <w:lang w:val="en-US" w:eastAsia="ro-MD"/>
        </w:rPr>
        <w:t xml:space="preserve">Formulas for determining the composition of the </w:t>
      </w:r>
      <w:r>
        <w:rPr>
          <w:b/>
          <w:bCs/>
          <w:sz w:val="24"/>
          <w:szCs w:val="24"/>
          <w:lang w:val="en-US" w:eastAsia="ro-MD"/>
        </w:rPr>
        <w:t xml:space="preserve">liquidity </w:t>
      </w:r>
      <w:proofErr w:type="gramStart"/>
      <w:r>
        <w:rPr>
          <w:b/>
          <w:bCs/>
          <w:sz w:val="24"/>
          <w:szCs w:val="24"/>
          <w:lang w:val="en-US" w:eastAsia="ro-MD"/>
        </w:rPr>
        <w:t>buffer</w:t>
      </w:r>
      <w:proofErr w:type="gramEnd"/>
    </w:p>
    <w:p w14:paraId="373B4F69" w14:textId="77777777" w:rsidR="00D62709" w:rsidRPr="00DB20ED" w:rsidRDefault="00D62709" w:rsidP="00D62709">
      <w:pPr>
        <w:jc w:val="center"/>
        <w:rPr>
          <w:b/>
          <w:bCs/>
          <w:sz w:val="24"/>
          <w:szCs w:val="24"/>
          <w:lang w:eastAsia="ro-MD"/>
        </w:rPr>
      </w:pPr>
      <w:r w:rsidRPr="00DB20ED">
        <w:rPr>
          <w:b/>
          <w:bCs/>
          <w:sz w:val="24"/>
          <w:szCs w:val="24"/>
          <w:lang w:eastAsia="ro-MD"/>
        </w:rPr>
        <w:t> </w:t>
      </w:r>
    </w:p>
    <w:p w14:paraId="79624216" w14:textId="77777777" w:rsidR="00D62709" w:rsidRPr="008A0C65" w:rsidRDefault="00D62709" w:rsidP="00D62709">
      <w:pPr>
        <w:ind w:firstLine="567"/>
        <w:jc w:val="both"/>
        <w:rPr>
          <w:sz w:val="24"/>
          <w:szCs w:val="24"/>
          <w:lang w:val="en-US" w:eastAsia="ro-MD"/>
        </w:rPr>
      </w:pPr>
      <w:r w:rsidRPr="00DB20ED">
        <w:rPr>
          <w:b/>
          <w:bCs/>
          <w:sz w:val="24"/>
          <w:szCs w:val="24"/>
          <w:lang w:eastAsia="ro-MD"/>
        </w:rPr>
        <w:t>1.</w:t>
      </w:r>
      <w:r w:rsidRPr="00DB20ED">
        <w:rPr>
          <w:sz w:val="24"/>
          <w:szCs w:val="24"/>
          <w:lang w:eastAsia="ro-MD"/>
        </w:rPr>
        <w:t xml:space="preserve"> </w:t>
      </w:r>
      <w:r w:rsidRPr="008A0C65">
        <w:rPr>
          <w:sz w:val="24"/>
          <w:szCs w:val="24"/>
          <w:lang w:val="en-US" w:eastAsia="ro-MD"/>
        </w:rPr>
        <w:t xml:space="preserve">The Bank shall use the formulae set out in this Annex to determine the composition of its </w:t>
      </w:r>
      <w:r>
        <w:rPr>
          <w:sz w:val="24"/>
          <w:szCs w:val="24"/>
          <w:lang w:val="en-US" w:eastAsia="ro-MD"/>
        </w:rPr>
        <w:t>liquidity buffer</w:t>
      </w:r>
      <w:r w:rsidRPr="008A0C65">
        <w:rPr>
          <w:sz w:val="24"/>
          <w:szCs w:val="24"/>
          <w:lang w:val="en-US" w:eastAsia="ro-MD"/>
        </w:rPr>
        <w:t xml:space="preserve"> in accordance with Subsection 2, Section 1, Chapter II of Title II.</w:t>
      </w:r>
    </w:p>
    <w:p w14:paraId="498E491E" w14:textId="77777777" w:rsidR="00D62709" w:rsidRPr="00DB20ED" w:rsidRDefault="00D62709" w:rsidP="00D62709">
      <w:pPr>
        <w:ind w:firstLine="567"/>
        <w:jc w:val="both"/>
        <w:rPr>
          <w:sz w:val="24"/>
          <w:szCs w:val="24"/>
          <w:lang w:eastAsia="ro-MD"/>
        </w:rPr>
      </w:pPr>
      <w:r w:rsidRPr="008A0C65">
        <w:rPr>
          <w:b/>
          <w:bCs/>
          <w:sz w:val="24"/>
          <w:szCs w:val="24"/>
          <w:lang w:val="en-US" w:eastAsia="ro-MD"/>
        </w:rPr>
        <w:t>2.</w:t>
      </w:r>
      <w:r w:rsidRPr="008A0C65">
        <w:rPr>
          <w:sz w:val="24"/>
          <w:szCs w:val="24"/>
          <w:lang w:val="en-US" w:eastAsia="ro-MD"/>
        </w:rPr>
        <w:t xml:space="preserve"> Calculation of the </w:t>
      </w:r>
      <w:r>
        <w:rPr>
          <w:sz w:val="24"/>
          <w:szCs w:val="24"/>
          <w:lang w:val="en-US" w:eastAsia="ro-MD"/>
        </w:rPr>
        <w:t>liquidity buffer</w:t>
      </w:r>
      <w:r w:rsidRPr="008A0C65">
        <w:rPr>
          <w:sz w:val="24"/>
          <w:szCs w:val="24"/>
          <w:lang w:val="en-US" w:eastAsia="ro-MD"/>
        </w:rPr>
        <w:t xml:space="preserve">: from the date of calculation, the bank's </w:t>
      </w:r>
      <w:r>
        <w:rPr>
          <w:sz w:val="24"/>
          <w:szCs w:val="24"/>
          <w:lang w:val="en-US" w:eastAsia="ro-MD"/>
        </w:rPr>
        <w:t>liquidity buffer</w:t>
      </w:r>
      <w:r w:rsidRPr="008A0C65">
        <w:rPr>
          <w:sz w:val="24"/>
          <w:szCs w:val="24"/>
          <w:lang w:val="en-US" w:eastAsia="ro-MD"/>
        </w:rPr>
        <w:t xml:space="preserve"> shall be equal to</w:t>
      </w:r>
      <w:r w:rsidRPr="00DB20ED">
        <w:rPr>
          <w:sz w:val="24"/>
          <w:szCs w:val="24"/>
          <w:lang w:eastAsia="ro-MD"/>
        </w:rPr>
        <w:t>:</w:t>
      </w:r>
    </w:p>
    <w:p w14:paraId="7297D8F0" w14:textId="77777777" w:rsidR="00D62709" w:rsidRPr="008A0C65" w:rsidRDefault="00D62709" w:rsidP="00D62709">
      <w:pPr>
        <w:ind w:firstLine="567"/>
        <w:jc w:val="both"/>
        <w:rPr>
          <w:sz w:val="24"/>
          <w:szCs w:val="24"/>
          <w:lang w:val="en-US" w:eastAsia="ro-MD"/>
        </w:rPr>
      </w:pPr>
      <w:r w:rsidRPr="008A0C65">
        <w:rPr>
          <w:sz w:val="24"/>
          <w:szCs w:val="24"/>
          <w:lang w:val="en-US" w:eastAsia="ro-MD"/>
        </w:rPr>
        <w:t>(a) the value of Level 1 assets; plus</w:t>
      </w:r>
    </w:p>
    <w:p w14:paraId="466A759C" w14:textId="77777777" w:rsidR="00D62709" w:rsidRPr="008A0C65" w:rsidRDefault="00D62709" w:rsidP="00D62709">
      <w:pPr>
        <w:ind w:firstLine="567"/>
        <w:jc w:val="both"/>
        <w:rPr>
          <w:sz w:val="24"/>
          <w:szCs w:val="24"/>
          <w:lang w:val="en-US" w:eastAsia="ro-MD"/>
        </w:rPr>
      </w:pPr>
      <w:r w:rsidRPr="008A0C65">
        <w:rPr>
          <w:sz w:val="24"/>
          <w:szCs w:val="24"/>
          <w:lang w:val="en-US" w:eastAsia="ro-MD"/>
        </w:rPr>
        <w:t>(b) the value of Level 2A assets; plus</w:t>
      </w:r>
    </w:p>
    <w:p w14:paraId="7D2EB66A" w14:textId="77777777" w:rsidR="00D62709" w:rsidRPr="008A0C65" w:rsidRDefault="00D62709" w:rsidP="00D62709">
      <w:pPr>
        <w:ind w:firstLine="567"/>
        <w:jc w:val="both"/>
        <w:rPr>
          <w:sz w:val="24"/>
          <w:szCs w:val="24"/>
          <w:lang w:val="en-US" w:eastAsia="ro-MD"/>
        </w:rPr>
      </w:pPr>
      <w:r w:rsidRPr="008A0C65">
        <w:rPr>
          <w:sz w:val="24"/>
          <w:szCs w:val="24"/>
          <w:lang w:val="en-US" w:eastAsia="ro-MD"/>
        </w:rPr>
        <w:t xml:space="preserve">(c) the value of Level 2B </w:t>
      </w:r>
      <w:proofErr w:type="gramStart"/>
      <w:r w:rsidRPr="008A0C65">
        <w:rPr>
          <w:sz w:val="24"/>
          <w:szCs w:val="24"/>
          <w:lang w:val="en-US" w:eastAsia="ro-MD"/>
        </w:rPr>
        <w:t>assets;</w:t>
      </w:r>
      <w:proofErr w:type="gramEnd"/>
    </w:p>
    <w:p w14:paraId="0418EB0F" w14:textId="77777777" w:rsidR="00D62709" w:rsidRPr="008A0C65" w:rsidRDefault="00D62709" w:rsidP="00D62709">
      <w:pPr>
        <w:ind w:firstLine="567"/>
        <w:jc w:val="both"/>
        <w:rPr>
          <w:sz w:val="24"/>
          <w:szCs w:val="24"/>
          <w:lang w:val="en-US" w:eastAsia="ro-MD"/>
        </w:rPr>
      </w:pPr>
      <w:r w:rsidRPr="008A0C65">
        <w:rPr>
          <w:sz w:val="24"/>
          <w:szCs w:val="24"/>
          <w:lang w:val="en-US" w:eastAsia="ro-MD"/>
        </w:rPr>
        <w:t xml:space="preserve">minus the lesser of: </w:t>
      </w:r>
    </w:p>
    <w:p w14:paraId="4AFE5D50" w14:textId="77777777" w:rsidR="00D62709" w:rsidRPr="00E77E70" w:rsidRDefault="00D62709" w:rsidP="00D62709">
      <w:pPr>
        <w:ind w:firstLine="567"/>
        <w:jc w:val="both"/>
        <w:rPr>
          <w:sz w:val="24"/>
          <w:szCs w:val="24"/>
          <w:lang w:val="en-US" w:eastAsia="ro-MD"/>
        </w:rPr>
      </w:pPr>
      <w:r w:rsidRPr="00DB20ED">
        <w:rPr>
          <w:sz w:val="24"/>
          <w:szCs w:val="24"/>
          <w:lang w:eastAsia="ro-MD"/>
        </w:rPr>
        <w:t xml:space="preserve">(d) </w:t>
      </w:r>
      <w:r w:rsidRPr="00E77E70">
        <w:rPr>
          <w:sz w:val="24"/>
          <w:szCs w:val="24"/>
          <w:lang w:val="en-US" w:eastAsia="ro-MD"/>
        </w:rPr>
        <w:t>the sum of (a), (b) and (c); or</w:t>
      </w:r>
    </w:p>
    <w:p w14:paraId="1B4EAF1D" w14:textId="77777777" w:rsidR="00D62709" w:rsidRPr="00DB20ED" w:rsidRDefault="00D62709" w:rsidP="00D62709">
      <w:pPr>
        <w:ind w:firstLine="567"/>
        <w:jc w:val="both"/>
        <w:rPr>
          <w:sz w:val="24"/>
          <w:szCs w:val="24"/>
          <w:lang w:eastAsia="ro-MD"/>
        </w:rPr>
      </w:pPr>
      <w:r w:rsidRPr="00E77E70">
        <w:rPr>
          <w:sz w:val="24"/>
          <w:szCs w:val="24"/>
          <w:lang w:val="en-US" w:eastAsia="ro-MD"/>
        </w:rPr>
        <w:t xml:space="preserve">(e) the </w:t>
      </w:r>
      <w:r>
        <w:rPr>
          <w:sz w:val="24"/>
          <w:szCs w:val="24"/>
          <w:lang w:val="en-US" w:eastAsia="ro-MD"/>
        </w:rPr>
        <w:t>“excess</w:t>
      </w:r>
      <w:r w:rsidRPr="00E77E70">
        <w:rPr>
          <w:sz w:val="24"/>
          <w:szCs w:val="24"/>
          <w:lang w:val="en-US" w:eastAsia="ro-MD"/>
        </w:rPr>
        <w:t xml:space="preserve"> liquid assets</w:t>
      </w:r>
      <w:r>
        <w:rPr>
          <w:sz w:val="24"/>
          <w:szCs w:val="24"/>
          <w:lang w:val="en-US" w:eastAsia="ro-MD"/>
        </w:rPr>
        <w:t xml:space="preserve"> amount”</w:t>
      </w:r>
      <w:r w:rsidRPr="00E77E70">
        <w:rPr>
          <w:sz w:val="24"/>
          <w:szCs w:val="24"/>
          <w:lang w:val="en-US" w:eastAsia="ro-MD"/>
        </w:rPr>
        <w:t xml:space="preserve"> calculated in accordance with paragraphs 3 and 4 of this Annex</w:t>
      </w:r>
      <w:r w:rsidRPr="00DB20ED">
        <w:rPr>
          <w:sz w:val="24"/>
          <w:szCs w:val="24"/>
          <w:lang w:eastAsia="ro-MD"/>
        </w:rPr>
        <w:t>.</w:t>
      </w:r>
    </w:p>
    <w:p w14:paraId="34A0B856" w14:textId="77777777" w:rsidR="00D62709" w:rsidRPr="00DB20ED" w:rsidRDefault="00D62709" w:rsidP="00D62709">
      <w:pPr>
        <w:ind w:firstLine="567"/>
        <w:jc w:val="both"/>
        <w:rPr>
          <w:sz w:val="24"/>
          <w:szCs w:val="24"/>
          <w:lang w:eastAsia="ro-MD"/>
        </w:rPr>
      </w:pPr>
      <w:r w:rsidRPr="00DB20ED">
        <w:rPr>
          <w:b/>
          <w:bCs/>
          <w:sz w:val="24"/>
          <w:szCs w:val="24"/>
          <w:lang w:eastAsia="ro-MD"/>
        </w:rPr>
        <w:lastRenderedPageBreak/>
        <w:t xml:space="preserve">3. </w:t>
      </w:r>
      <w:r>
        <w:rPr>
          <w:sz w:val="24"/>
          <w:szCs w:val="24"/>
          <w:lang w:val="en-US" w:eastAsia="ro-MD"/>
        </w:rPr>
        <w:t>“Excess</w:t>
      </w:r>
      <w:r w:rsidRPr="00E77E70">
        <w:rPr>
          <w:sz w:val="24"/>
          <w:szCs w:val="24"/>
          <w:lang w:val="en-US" w:eastAsia="ro-MD"/>
        </w:rPr>
        <w:t xml:space="preserve"> liquid assets</w:t>
      </w:r>
      <w:r>
        <w:rPr>
          <w:sz w:val="24"/>
          <w:szCs w:val="24"/>
          <w:lang w:val="en-US" w:eastAsia="ro-MD"/>
        </w:rPr>
        <w:t>” amount:</w:t>
      </w:r>
      <w:r w:rsidRPr="00E77E70">
        <w:rPr>
          <w:sz w:val="24"/>
          <w:szCs w:val="24"/>
          <w:lang w:val="en-US" w:eastAsia="ro-MD"/>
        </w:rPr>
        <w:t xml:space="preserve"> this value </w:t>
      </w:r>
      <w:r>
        <w:rPr>
          <w:sz w:val="24"/>
          <w:szCs w:val="24"/>
          <w:lang w:val="en-US" w:eastAsia="ro-MD"/>
        </w:rPr>
        <w:t>shall be comprised of</w:t>
      </w:r>
      <w:r w:rsidRPr="00E77E70">
        <w:rPr>
          <w:sz w:val="24"/>
          <w:szCs w:val="24"/>
          <w:lang w:val="en-US" w:eastAsia="ro-MD"/>
        </w:rPr>
        <w:t xml:space="preserve"> the components defined below:</w:t>
      </w:r>
      <w:r w:rsidRPr="00DB20ED">
        <w:rPr>
          <w:sz w:val="24"/>
          <w:szCs w:val="24"/>
          <w:lang w:eastAsia="ro-MD"/>
        </w:rPr>
        <w:t xml:space="preserve"> </w:t>
      </w:r>
    </w:p>
    <w:p w14:paraId="14CC9C0D" w14:textId="77777777" w:rsidR="00D62709" w:rsidRPr="00DB20ED" w:rsidRDefault="00D62709" w:rsidP="00D62709">
      <w:pPr>
        <w:ind w:firstLine="567"/>
        <w:jc w:val="both"/>
        <w:rPr>
          <w:sz w:val="24"/>
          <w:szCs w:val="24"/>
          <w:lang w:eastAsia="ro-MD"/>
        </w:rPr>
      </w:pPr>
      <w:r w:rsidRPr="00DB20ED">
        <w:rPr>
          <w:sz w:val="24"/>
          <w:szCs w:val="24"/>
          <w:lang w:eastAsia="ro-MD"/>
        </w:rPr>
        <w:tab/>
        <w:t xml:space="preserve">(a) </w:t>
      </w:r>
      <w:r w:rsidRPr="0012495A">
        <w:rPr>
          <w:sz w:val="24"/>
          <w:szCs w:val="24"/>
          <w:lang w:val="en-US" w:eastAsia="ro-MD"/>
        </w:rPr>
        <w:t xml:space="preserve">the adjusted value of Level 1 assets, which is equal to the value - after the application of haircuts - of all Level 1 liquid assets that would be held by the bank at the closing of any </w:t>
      </w:r>
      <w:r>
        <w:rPr>
          <w:sz w:val="24"/>
          <w:szCs w:val="24"/>
          <w:lang w:val="en-US" w:eastAsia="ro-MD"/>
        </w:rPr>
        <w:t>secur</w:t>
      </w:r>
      <w:r w:rsidRPr="0012495A">
        <w:rPr>
          <w:sz w:val="24"/>
          <w:szCs w:val="24"/>
          <w:lang w:val="en-US" w:eastAsia="ro-MD"/>
        </w:rPr>
        <w:t xml:space="preserve">ed funding, </w:t>
      </w:r>
      <w:r>
        <w:rPr>
          <w:sz w:val="24"/>
          <w:szCs w:val="24"/>
          <w:lang w:val="en-US" w:eastAsia="ro-MD"/>
        </w:rPr>
        <w:t>secur</w:t>
      </w:r>
      <w:r w:rsidRPr="0012495A">
        <w:rPr>
          <w:sz w:val="24"/>
          <w:szCs w:val="24"/>
          <w:lang w:val="en-US" w:eastAsia="ro-MD"/>
        </w:rPr>
        <w:t>ed lending or collateral swap transaction that matures within 30 days of the calculation date and where the bank and the counterp</w:t>
      </w:r>
      <w:r>
        <w:rPr>
          <w:sz w:val="24"/>
          <w:szCs w:val="24"/>
          <w:lang w:val="en-US" w:eastAsia="ro-MD"/>
        </w:rPr>
        <w:t>art</w:t>
      </w:r>
      <w:r w:rsidRPr="0012495A">
        <w:rPr>
          <w:sz w:val="24"/>
          <w:szCs w:val="24"/>
          <w:lang w:val="en-US" w:eastAsia="ro-MD"/>
        </w:rPr>
        <w:t>y exchange liquid assets on at least one leg of the transaction</w:t>
      </w:r>
      <w:r w:rsidRPr="00DB20ED">
        <w:rPr>
          <w:sz w:val="24"/>
          <w:szCs w:val="24"/>
          <w:lang w:eastAsia="ro-MD"/>
        </w:rPr>
        <w:t>;</w:t>
      </w:r>
    </w:p>
    <w:p w14:paraId="088B6C47" w14:textId="77777777" w:rsidR="00D62709" w:rsidRPr="00DB20ED" w:rsidRDefault="00D62709" w:rsidP="00D62709">
      <w:pPr>
        <w:ind w:firstLine="567"/>
        <w:jc w:val="both"/>
        <w:rPr>
          <w:sz w:val="24"/>
          <w:szCs w:val="24"/>
          <w:lang w:eastAsia="ro-MD"/>
        </w:rPr>
      </w:pPr>
      <w:r w:rsidRPr="00DB20ED">
        <w:rPr>
          <w:sz w:val="24"/>
          <w:szCs w:val="24"/>
          <w:lang w:eastAsia="ro-MD"/>
        </w:rPr>
        <w:tab/>
        <w:t xml:space="preserve">(b) </w:t>
      </w:r>
      <w:r w:rsidRPr="00DF4D09">
        <w:rPr>
          <w:sz w:val="24"/>
          <w:szCs w:val="24"/>
          <w:lang w:eastAsia="ro-MD"/>
        </w:rPr>
        <w:t>t</w:t>
      </w:r>
      <w:r w:rsidRPr="00DF4D09">
        <w:rPr>
          <w:sz w:val="24"/>
          <w:szCs w:val="24"/>
          <w:lang w:val="en-US" w:eastAsia="ro-MD"/>
        </w:rPr>
        <w:t>he adjusted Level 2A assets</w:t>
      </w:r>
      <w:r>
        <w:rPr>
          <w:sz w:val="24"/>
          <w:szCs w:val="24"/>
          <w:lang w:val="en-US" w:eastAsia="ro-MD"/>
        </w:rPr>
        <w:t xml:space="preserve"> amount</w:t>
      </w:r>
      <w:r w:rsidRPr="00DF4D09">
        <w:rPr>
          <w:sz w:val="24"/>
          <w:szCs w:val="24"/>
          <w:lang w:val="en-US" w:eastAsia="ro-MD"/>
        </w:rPr>
        <w:t xml:space="preserve">, which </w:t>
      </w:r>
      <w:r>
        <w:rPr>
          <w:sz w:val="24"/>
          <w:szCs w:val="24"/>
          <w:lang w:val="en-US" w:eastAsia="ro-MD"/>
        </w:rPr>
        <w:t>shall be</w:t>
      </w:r>
      <w:r w:rsidRPr="00DF4D09">
        <w:rPr>
          <w:sz w:val="24"/>
          <w:szCs w:val="24"/>
          <w:lang w:val="en-US" w:eastAsia="ro-MD"/>
        </w:rPr>
        <w:t xml:space="preserve"> equal to the value  </w:t>
      </w:r>
      <w:r>
        <w:rPr>
          <w:sz w:val="24"/>
          <w:szCs w:val="24"/>
          <w:lang w:val="en-US" w:eastAsia="ro-MD"/>
        </w:rPr>
        <w:t>post-</w:t>
      </w:r>
      <w:r w:rsidRPr="00DF4D09">
        <w:rPr>
          <w:sz w:val="24"/>
          <w:szCs w:val="24"/>
          <w:lang w:val="en-US" w:eastAsia="ro-MD"/>
        </w:rPr>
        <w:t xml:space="preserve">haircuts of all Level 2A assets that would be held by the bank </w:t>
      </w:r>
      <w:r>
        <w:rPr>
          <w:sz w:val="24"/>
          <w:szCs w:val="24"/>
          <w:lang w:val="en-US" w:eastAsia="ro-MD"/>
        </w:rPr>
        <w:t>upon</w:t>
      </w:r>
      <w:r w:rsidRPr="00DF4D09">
        <w:rPr>
          <w:sz w:val="24"/>
          <w:szCs w:val="24"/>
          <w:lang w:val="en-US" w:eastAsia="ro-MD"/>
        </w:rPr>
        <w:t xml:space="preserve"> the conclusion of any </w:t>
      </w:r>
      <w:r>
        <w:rPr>
          <w:sz w:val="24"/>
          <w:szCs w:val="24"/>
          <w:lang w:val="en-US" w:eastAsia="ro-MD"/>
        </w:rPr>
        <w:t>secured</w:t>
      </w:r>
      <w:r w:rsidRPr="00DF4D09">
        <w:rPr>
          <w:sz w:val="24"/>
          <w:szCs w:val="24"/>
          <w:lang w:val="en-US" w:eastAsia="ro-MD"/>
        </w:rPr>
        <w:t xml:space="preserve"> funding, </w:t>
      </w:r>
      <w:r>
        <w:rPr>
          <w:sz w:val="24"/>
          <w:szCs w:val="24"/>
          <w:lang w:val="en-US" w:eastAsia="ro-MD"/>
        </w:rPr>
        <w:t>secured</w:t>
      </w:r>
      <w:r w:rsidRPr="00DF4D09">
        <w:rPr>
          <w:sz w:val="24"/>
          <w:szCs w:val="24"/>
          <w:lang w:val="en-US" w:eastAsia="ro-MD"/>
        </w:rPr>
        <w:t xml:space="preserve"> lending or collateral swap transaction that matures within 30 days of the calculation date and in which the bank and the counterp</w:t>
      </w:r>
      <w:r>
        <w:rPr>
          <w:sz w:val="24"/>
          <w:szCs w:val="24"/>
          <w:lang w:val="en-US" w:eastAsia="ro-MD"/>
        </w:rPr>
        <w:t>art</w:t>
      </w:r>
      <w:r w:rsidRPr="00DF4D09">
        <w:rPr>
          <w:sz w:val="24"/>
          <w:szCs w:val="24"/>
          <w:lang w:val="en-US" w:eastAsia="ro-MD"/>
        </w:rPr>
        <w:t>y exchange liquid assets on at least one leg of the transaction; and</w:t>
      </w:r>
    </w:p>
    <w:p w14:paraId="67C59331" w14:textId="77777777" w:rsidR="00D62709" w:rsidRPr="00DB20ED" w:rsidRDefault="00D62709" w:rsidP="00D62709">
      <w:pPr>
        <w:ind w:firstLine="567"/>
        <w:jc w:val="both"/>
        <w:rPr>
          <w:sz w:val="24"/>
          <w:szCs w:val="24"/>
          <w:lang w:eastAsia="ro-MD"/>
        </w:rPr>
      </w:pPr>
      <w:r w:rsidRPr="00DB20ED">
        <w:rPr>
          <w:sz w:val="24"/>
          <w:szCs w:val="24"/>
          <w:lang w:eastAsia="ro-MD"/>
        </w:rPr>
        <w:tab/>
        <w:t xml:space="preserve">(c) </w:t>
      </w:r>
      <w:r w:rsidRPr="004B238A">
        <w:rPr>
          <w:sz w:val="24"/>
          <w:szCs w:val="24"/>
          <w:lang w:val="en-US" w:eastAsia="ro-MD"/>
        </w:rPr>
        <w:t>the adjusted Level 2B assets</w:t>
      </w:r>
      <w:r>
        <w:rPr>
          <w:sz w:val="24"/>
          <w:szCs w:val="24"/>
          <w:lang w:val="en-US" w:eastAsia="ro-MD"/>
        </w:rPr>
        <w:t xml:space="preserve"> amount</w:t>
      </w:r>
      <w:r w:rsidRPr="004B238A">
        <w:rPr>
          <w:sz w:val="24"/>
          <w:szCs w:val="24"/>
          <w:lang w:val="en-US" w:eastAsia="ro-MD"/>
        </w:rPr>
        <w:t xml:space="preserve">, which </w:t>
      </w:r>
      <w:r>
        <w:rPr>
          <w:sz w:val="24"/>
          <w:szCs w:val="24"/>
          <w:lang w:val="en-US" w:eastAsia="ro-MD"/>
        </w:rPr>
        <w:t>shall be</w:t>
      </w:r>
      <w:r w:rsidRPr="004B238A">
        <w:rPr>
          <w:sz w:val="24"/>
          <w:szCs w:val="24"/>
          <w:lang w:val="en-US" w:eastAsia="ro-MD"/>
        </w:rPr>
        <w:t xml:space="preserve"> equal to the value  </w:t>
      </w:r>
      <w:r>
        <w:rPr>
          <w:sz w:val="24"/>
          <w:szCs w:val="24"/>
          <w:lang w:val="en-US" w:eastAsia="ro-MD"/>
        </w:rPr>
        <w:t>post-</w:t>
      </w:r>
      <w:r w:rsidRPr="004B238A">
        <w:rPr>
          <w:sz w:val="24"/>
          <w:szCs w:val="24"/>
          <w:lang w:val="en-US" w:eastAsia="ro-MD"/>
        </w:rPr>
        <w:t xml:space="preserve">haircuts of all Level 2B assets that would be held by the bank </w:t>
      </w:r>
      <w:r>
        <w:rPr>
          <w:sz w:val="24"/>
          <w:szCs w:val="24"/>
          <w:lang w:val="en-US" w:eastAsia="ro-MD"/>
        </w:rPr>
        <w:t>upon</w:t>
      </w:r>
      <w:r w:rsidRPr="004B238A">
        <w:rPr>
          <w:sz w:val="24"/>
          <w:szCs w:val="24"/>
          <w:lang w:val="en-US" w:eastAsia="ro-MD"/>
        </w:rPr>
        <w:t xml:space="preserve"> the conclusion of any </w:t>
      </w:r>
      <w:r>
        <w:rPr>
          <w:sz w:val="24"/>
          <w:szCs w:val="24"/>
          <w:lang w:val="en-US" w:eastAsia="ro-MD"/>
        </w:rPr>
        <w:t>secur</w:t>
      </w:r>
      <w:r w:rsidRPr="004B238A">
        <w:rPr>
          <w:sz w:val="24"/>
          <w:szCs w:val="24"/>
          <w:lang w:val="en-US" w:eastAsia="ro-MD"/>
        </w:rPr>
        <w:t xml:space="preserve">ed financing, </w:t>
      </w:r>
      <w:r>
        <w:rPr>
          <w:sz w:val="24"/>
          <w:szCs w:val="24"/>
          <w:lang w:val="en-US" w:eastAsia="ro-MD"/>
        </w:rPr>
        <w:t>secur</w:t>
      </w:r>
      <w:r w:rsidRPr="004B238A">
        <w:rPr>
          <w:sz w:val="24"/>
          <w:szCs w:val="24"/>
          <w:lang w:val="en-US" w:eastAsia="ro-MD"/>
        </w:rPr>
        <w:t>ed lending or collateral swap transaction that matures within 30 days of the calculation date and in which the bank and the counterp</w:t>
      </w:r>
      <w:r>
        <w:rPr>
          <w:sz w:val="24"/>
          <w:szCs w:val="24"/>
          <w:lang w:val="en-US" w:eastAsia="ro-MD"/>
        </w:rPr>
        <w:t>art</w:t>
      </w:r>
      <w:r w:rsidRPr="004B238A">
        <w:rPr>
          <w:sz w:val="24"/>
          <w:szCs w:val="24"/>
          <w:lang w:val="en-US" w:eastAsia="ro-MD"/>
        </w:rPr>
        <w:t>y exchange liquid assets on at least one leg of the transaction.</w:t>
      </w:r>
    </w:p>
    <w:p w14:paraId="21ACAFDF" w14:textId="77777777" w:rsidR="00D62709" w:rsidRPr="00DB20ED" w:rsidRDefault="00D62709" w:rsidP="00D62709">
      <w:pPr>
        <w:ind w:firstLine="567"/>
        <w:jc w:val="both"/>
        <w:rPr>
          <w:sz w:val="24"/>
          <w:szCs w:val="24"/>
          <w:lang w:eastAsia="ro-MD"/>
        </w:rPr>
      </w:pPr>
      <w:r w:rsidRPr="00DB20ED">
        <w:rPr>
          <w:b/>
          <w:bCs/>
          <w:sz w:val="24"/>
          <w:szCs w:val="24"/>
          <w:lang w:eastAsia="ro-MD"/>
        </w:rPr>
        <w:t>4.</w:t>
      </w:r>
      <w:r w:rsidRPr="00DB20ED">
        <w:rPr>
          <w:sz w:val="24"/>
          <w:szCs w:val="24"/>
          <w:lang w:eastAsia="ro-MD"/>
        </w:rPr>
        <w:t xml:space="preserve"> </w:t>
      </w:r>
      <w:r w:rsidRPr="004B238A">
        <w:rPr>
          <w:sz w:val="24"/>
          <w:szCs w:val="24"/>
          <w:lang w:val="en-US" w:eastAsia="ro-MD"/>
        </w:rPr>
        <w:t xml:space="preserve">Calculation of the </w:t>
      </w:r>
      <w:r>
        <w:rPr>
          <w:sz w:val="24"/>
          <w:szCs w:val="24"/>
          <w:lang w:val="en-US" w:eastAsia="ro-MD"/>
        </w:rPr>
        <w:t>“excess</w:t>
      </w:r>
      <w:r w:rsidRPr="004B238A">
        <w:rPr>
          <w:sz w:val="24"/>
          <w:szCs w:val="24"/>
          <w:lang w:val="en-US" w:eastAsia="ro-MD"/>
        </w:rPr>
        <w:t xml:space="preserve"> liquid assets</w:t>
      </w:r>
      <w:r>
        <w:rPr>
          <w:sz w:val="24"/>
          <w:szCs w:val="24"/>
          <w:lang w:val="en-US" w:eastAsia="ro-MD"/>
        </w:rPr>
        <w:t xml:space="preserve"> amount”</w:t>
      </w:r>
      <w:r w:rsidRPr="004B238A">
        <w:rPr>
          <w:sz w:val="24"/>
          <w:szCs w:val="24"/>
          <w:lang w:val="en-US" w:eastAsia="ro-MD"/>
        </w:rPr>
        <w:t>: this value is equal to:</w:t>
      </w:r>
    </w:p>
    <w:p w14:paraId="78E3B528" w14:textId="77777777" w:rsidR="00D62709" w:rsidRPr="00DB20ED" w:rsidRDefault="00D62709" w:rsidP="00D62709">
      <w:pPr>
        <w:ind w:firstLine="567"/>
        <w:jc w:val="both"/>
        <w:rPr>
          <w:sz w:val="24"/>
          <w:szCs w:val="24"/>
          <w:lang w:eastAsia="ro-MD"/>
        </w:rPr>
      </w:pPr>
      <w:r w:rsidRPr="00DB20ED">
        <w:rPr>
          <w:sz w:val="24"/>
          <w:szCs w:val="24"/>
          <w:lang w:eastAsia="ro-MD"/>
        </w:rPr>
        <w:t xml:space="preserve">(a) </w:t>
      </w:r>
      <w:r w:rsidRPr="004B238A">
        <w:rPr>
          <w:sz w:val="24"/>
          <w:szCs w:val="24"/>
          <w:lang w:val="en-US" w:eastAsia="ro-MD"/>
        </w:rPr>
        <w:t>the adjusted</w:t>
      </w:r>
      <w:r>
        <w:rPr>
          <w:sz w:val="24"/>
          <w:szCs w:val="24"/>
          <w:lang w:val="en-US" w:eastAsia="ro-MD"/>
        </w:rPr>
        <w:t xml:space="preserve"> </w:t>
      </w:r>
      <w:r w:rsidRPr="004B238A">
        <w:rPr>
          <w:sz w:val="24"/>
          <w:szCs w:val="24"/>
          <w:lang w:val="en-US" w:eastAsia="ro-MD"/>
        </w:rPr>
        <w:t>Level 1 assets</w:t>
      </w:r>
      <w:r>
        <w:rPr>
          <w:sz w:val="24"/>
          <w:szCs w:val="24"/>
          <w:lang w:val="en-US" w:eastAsia="ro-MD"/>
        </w:rPr>
        <w:t xml:space="preserve"> amount</w:t>
      </w:r>
      <w:r w:rsidRPr="004B238A">
        <w:rPr>
          <w:sz w:val="24"/>
          <w:szCs w:val="24"/>
          <w:lang w:val="en-US" w:eastAsia="ro-MD"/>
        </w:rPr>
        <w:t>; plus</w:t>
      </w:r>
    </w:p>
    <w:p w14:paraId="52A9B3BF" w14:textId="77777777" w:rsidR="00D62709" w:rsidRPr="00DB20ED" w:rsidRDefault="00D62709" w:rsidP="00D62709">
      <w:pPr>
        <w:ind w:firstLine="567"/>
        <w:jc w:val="both"/>
        <w:rPr>
          <w:sz w:val="24"/>
          <w:szCs w:val="24"/>
          <w:lang w:eastAsia="ro-MD"/>
        </w:rPr>
      </w:pPr>
      <w:r w:rsidRPr="00DB20ED">
        <w:rPr>
          <w:sz w:val="24"/>
          <w:szCs w:val="24"/>
          <w:lang w:eastAsia="ro-MD"/>
        </w:rPr>
        <w:t xml:space="preserve">(b) </w:t>
      </w:r>
      <w:r w:rsidRPr="004B238A">
        <w:rPr>
          <w:sz w:val="24"/>
          <w:szCs w:val="24"/>
          <w:lang w:val="en-US" w:eastAsia="ro-MD"/>
        </w:rPr>
        <w:t>adjusted Level 2A assets</w:t>
      </w:r>
      <w:r>
        <w:rPr>
          <w:sz w:val="24"/>
          <w:szCs w:val="24"/>
          <w:lang w:val="en-US" w:eastAsia="ro-MD"/>
        </w:rPr>
        <w:t xml:space="preserve"> amount</w:t>
      </w:r>
      <w:r w:rsidRPr="004B238A">
        <w:rPr>
          <w:sz w:val="24"/>
          <w:szCs w:val="24"/>
          <w:lang w:val="en-US" w:eastAsia="ro-MD"/>
        </w:rPr>
        <w:t>; plus</w:t>
      </w:r>
    </w:p>
    <w:p w14:paraId="536175BC" w14:textId="77777777" w:rsidR="00D62709" w:rsidRPr="004B238A" w:rsidRDefault="00D62709" w:rsidP="00D62709">
      <w:pPr>
        <w:ind w:firstLine="567"/>
        <w:jc w:val="both"/>
        <w:rPr>
          <w:sz w:val="24"/>
          <w:szCs w:val="24"/>
          <w:lang w:val="en-US" w:eastAsia="ro-MD"/>
        </w:rPr>
      </w:pPr>
      <w:r w:rsidRPr="004B238A">
        <w:rPr>
          <w:sz w:val="24"/>
          <w:szCs w:val="24"/>
          <w:lang w:val="en-US" w:eastAsia="ro-MD"/>
        </w:rPr>
        <w:t>(c) adjusted Level 2B assets</w:t>
      </w:r>
      <w:r>
        <w:rPr>
          <w:sz w:val="24"/>
          <w:szCs w:val="24"/>
          <w:lang w:val="en-US" w:eastAsia="ro-MD"/>
        </w:rPr>
        <w:t xml:space="preserve"> </w:t>
      </w:r>
      <w:proofErr w:type="gramStart"/>
      <w:r>
        <w:rPr>
          <w:sz w:val="24"/>
          <w:szCs w:val="24"/>
          <w:lang w:val="en-US" w:eastAsia="ro-MD"/>
        </w:rPr>
        <w:t>amount</w:t>
      </w:r>
      <w:r w:rsidRPr="004B238A">
        <w:rPr>
          <w:sz w:val="24"/>
          <w:szCs w:val="24"/>
          <w:lang w:val="en-US" w:eastAsia="ro-MD"/>
        </w:rPr>
        <w:t>;</w:t>
      </w:r>
      <w:proofErr w:type="gramEnd"/>
    </w:p>
    <w:p w14:paraId="5CEE94D9" w14:textId="77777777" w:rsidR="00D62709" w:rsidRPr="004B238A" w:rsidRDefault="00D62709" w:rsidP="00D62709">
      <w:pPr>
        <w:ind w:firstLine="567"/>
        <w:jc w:val="both"/>
        <w:rPr>
          <w:sz w:val="24"/>
          <w:szCs w:val="24"/>
          <w:lang w:val="en-US" w:eastAsia="ro-MD"/>
        </w:rPr>
      </w:pPr>
      <w:r w:rsidRPr="004B238A">
        <w:rPr>
          <w:sz w:val="24"/>
          <w:szCs w:val="24"/>
          <w:lang w:val="en-US" w:eastAsia="ro-MD"/>
        </w:rPr>
        <w:t xml:space="preserve">minus the lesser of: </w:t>
      </w:r>
    </w:p>
    <w:p w14:paraId="47D123B8" w14:textId="77777777" w:rsidR="00D62709" w:rsidRPr="004B238A" w:rsidRDefault="00D62709" w:rsidP="00D62709">
      <w:pPr>
        <w:ind w:firstLine="567"/>
        <w:jc w:val="both"/>
        <w:rPr>
          <w:sz w:val="24"/>
          <w:szCs w:val="24"/>
          <w:lang w:val="en-US" w:eastAsia="ro-MD"/>
        </w:rPr>
      </w:pPr>
      <w:r w:rsidRPr="004B238A">
        <w:rPr>
          <w:sz w:val="24"/>
          <w:szCs w:val="24"/>
          <w:lang w:val="en-US" w:eastAsia="ro-MD"/>
        </w:rPr>
        <w:t>(d) the sum of (a), (b) and (c</w:t>
      </w:r>
      <w:proofErr w:type="gramStart"/>
      <w:r w:rsidRPr="004B238A">
        <w:rPr>
          <w:sz w:val="24"/>
          <w:szCs w:val="24"/>
          <w:lang w:val="en-US" w:eastAsia="ro-MD"/>
        </w:rPr>
        <w:t>);</w:t>
      </w:r>
      <w:proofErr w:type="gramEnd"/>
    </w:p>
    <w:p w14:paraId="3D543059" w14:textId="77777777" w:rsidR="00D62709" w:rsidRPr="004B238A" w:rsidRDefault="00D62709" w:rsidP="00D62709">
      <w:pPr>
        <w:ind w:firstLine="567"/>
        <w:jc w:val="both"/>
        <w:rPr>
          <w:sz w:val="24"/>
          <w:szCs w:val="24"/>
          <w:lang w:val="en-US" w:eastAsia="ro-MD"/>
        </w:rPr>
      </w:pPr>
      <w:r w:rsidRPr="004B238A">
        <w:rPr>
          <w:sz w:val="24"/>
          <w:szCs w:val="24"/>
          <w:lang w:val="en-US" w:eastAsia="ro-MD"/>
        </w:rPr>
        <w:t xml:space="preserve">(e) 100/60 </w:t>
      </w:r>
      <w:r>
        <w:rPr>
          <w:sz w:val="24"/>
          <w:szCs w:val="24"/>
          <w:lang w:val="en-US" w:eastAsia="ro-MD"/>
        </w:rPr>
        <w:t>times</w:t>
      </w:r>
      <w:r w:rsidRPr="004B238A">
        <w:rPr>
          <w:sz w:val="24"/>
          <w:szCs w:val="24"/>
          <w:lang w:val="en-US" w:eastAsia="ro-MD"/>
        </w:rPr>
        <w:t xml:space="preserve"> (a</w:t>
      </w:r>
      <w:proofErr w:type="gramStart"/>
      <w:r w:rsidRPr="004B238A">
        <w:rPr>
          <w:sz w:val="24"/>
          <w:szCs w:val="24"/>
          <w:lang w:val="en-US" w:eastAsia="ro-MD"/>
        </w:rPr>
        <w:t>);</w:t>
      </w:r>
      <w:proofErr w:type="gramEnd"/>
    </w:p>
    <w:p w14:paraId="61CF8C63" w14:textId="77777777" w:rsidR="00D62709" w:rsidRPr="004B238A" w:rsidRDefault="00D62709" w:rsidP="00D62709">
      <w:pPr>
        <w:ind w:firstLine="567"/>
        <w:jc w:val="both"/>
        <w:rPr>
          <w:sz w:val="24"/>
          <w:szCs w:val="24"/>
          <w:lang w:val="en-US" w:eastAsia="ro-MD"/>
        </w:rPr>
      </w:pPr>
      <w:r w:rsidRPr="004B238A">
        <w:rPr>
          <w:sz w:val="24"/>
          <w:szCs w:val="24"/>
          <w:lang w:val="en-US" w:eastAsia="ro-MD"/>
        </w:rPr>
        <w:t>(f) 100/85</w:t>
      </w:r>
      <w:r>
        <w:rPr>
          <w:sz w:val="24"/>
          <w:szCs w:val="24"/>
          <w:lang w:val="en-US" w:eastAsia="ro-MD"/>
        </w:rPr>
        <w:t xml:space="preserve"> times</w:t>
      </w:r>
      <w:r w:rsidRPr="004B238A">
        <w:rPr>
          <w:sz w:val="24"/>
          <w:szCs w:val="24"/>
          <w:lang w:val="en-US" w:eastAsia="ro-MD"/>
        </w:rPr>
        <w:t xml:space="preserve"> the sum of (a) and (b).</w:t>
      </w:r>
    </w:p>
    <w:p w14:paraId="7249ABCC" w14:textId="77777777" w:rsidR="00D62709" w:rsidRDefault="00D62709" w:rsidP="00D62709">
      <w:pPr>
        <w:ind w:firstLine="567"/>
        <w:jc w:val="both"/>
        <w:rPr>
          <w:sz w:val="24"/>
          <w:szCs w:val="24"/>
          <w:lang w:eastAsia="ro-MD"/>
        </w:rPr>
      </w:pPr>
    </w:p>
    <w:p w14:paraId="4CA8E860" w14:textId="77777777" w:rsidR="00D62709" w:rsidRDefault="00D62709" w:rsidP="00D62709">
      <w:pPr>
        <w:jc w:val="right"/>
        <w:rPr>
          <w:sz w:val="24"/>
          <w:szCs w:val="24"/>
          <w:lang w:eastAsia="ro-MD"/>
        </w:rPr>
      </w:pPr>
    </w:p>
    <w:p w14:paraId="06E78CCF" w14:textId="77777777" w:rsidR="00D62709" w:rsidRPr="004B238A" w:rsidRDefault="00D62709" w:rsidP="00D62709">
      <w:pPr>
        <w:jc w:val="right"/>
        <w:rPr>
          <w:sz w:val="24"/>
          <w:szCs w:val="24"/>
          <w:lang w:val="en-US" w:eastAsia="ro-MD"/>
        </w:rPr>
      </w:pPr>
      <w:r w:rsidRPr="004B238A">
        <w:rPr>
          <w:sz w:val="24"/>
          <w:szCs w:val="24"/>
          <w:lang w:val="en-US" w:eastAsia="ro-MD"/>
        </w:rPr>
        <w:t>Annex No 2</w:t>
      </w:r>
    </w:p>
    <w:p w14:paraId="7C11A42F" w14:textId="77777777" w:rsidR="00D62709" w:rsidRPr="004B238A" w:rsidRDefault="00D62709" w:rsidP="00D62709">
      <w:pPr>
        <w:jc w:val="right"/>
        <w:rPr>
          <w:sz w:val="24"/>
          <w:szCs w:val="24"/>
          <w:lang w:val="en-US" w:eastAsia="ro-MD"/>
        </w:rPr>
      </w:pPr>
      <w:r w:rsidRPr="004B238A">
        <w:rPr>
          <w:sz w:val="24"/>
          <w:szCs w:val="24"/>
          <w:lang w:val="en-US" w:eastAsia="ro-MD"/>
        </w:rPr>
        <w:t>To the Liquidity Regulation</w:t>
      </w:r>
    </w:p>
    <w:p w14:paraId="4BD487C0" w14:textId="77777777" w:rsidR="00D62709" w:rsidRPr="00DB20ED" w:rsidRDefault="00D62709" w:rsidP="00D62709">
      <w:pPr>
        <w:jc w:val="center"/>
        <w:rPr>
          <w:b/>
          <w:bCs/>
          <w:sz w:val="24"/>
          <w:szCs w:val="24"/>
          <w:lang w:eastAsia="ro-MD"/>
        </w:rPr>
      </w:pPr>
      <w:r w:rsidRPr="00DB20ED">
        <w:rPr>
          <w:b/>
          <w:bCs/>
          <w:sz w:val="24"/>
          <w:szCs w:val="24"/>
          <w:lang w:eastAsia="ro-MD"/>
        </w:rPr>
        <w:t> </w:t>
      </w:r>
    </w:p>
    <w:p w14:paraId="3368A126" w14:textId="77777777" w:rsidR="00D62709" w:rsidRPr="00E9107B" w:rsidRDefault="00D62709" w:rsidP="00D62709">
      <w:pPr>
        <w:jc w:val="center"/>
        <w:rPr>
          <w:b/>
          <w:bCs/>
          <w:sz w:val="24"/>
          <w:szCs w:val="24"/>
          <w:lang w:val="en-US" w:eastAsia="ro-MD"/>
        </w:rPr>
      </w:pPr>
      <w:r w:rsidRPr="00E9107B">
        <w:rPr>
          <w:b/>
          <w:bCs/>
          <w:sz w:val="24"/>
          <w:szCs w:val="24"/>
          <w:lang w:val="en-US" w:eastAsia="ro-MD"/>
        </w:rPr>
        <w:t xml:space="preserve">Formula for calculating net liquidity </w:t>
      </w:r>
      <w:proofErr w:type="gramStart"/>
      <w:r w:rsidRPr="00E9107B">
        <w:rPr>
          <w:b/>
          <w:bCs/>
          <w:sz w:val="24"/>
          <w:szCs w:val="24"/>
          <w:lang w:val="en-US" w:eastAsia="ro-MD"/>
        </w:rPr>
        <w:t>outflows</w:t>
      </w:r>
      <w:proofErr w:type="gramEnd"/>
      <w:r w:rsidRPr="00E9107B">
        <w:rPr>
          <w:b/>
          <w:bCs/>
          <w:sz w:val="24"/>
          <w:szCs w:val="24"/>
          <w:lang w:val="en-US" w:eastAsia="ro-MD"/>
        </w:rPr>
        <w:t> </w:t>
      </w:r>
    </w:p>
    <w:p w14:paraId="4FFB04D2" w14:textId="77777777" w:rsidR="00D62709" w:rsidRPr="00786E6C" w:rsidRDefault="00D62709" w:rsidP="00D62709">
      <w:pPr>
        <w:ind w:firstLine="567"/>
        <w:jc w:val="both"/>
        <w:rPr>
          <w:sz w:val="24"/>
          <w:szCs w:val="24"/>
          <w:lang w:val="en-US" w:eastAsia="ro-MD"/>
        </w:rPr>
      </w:pPr>
      <w:r w:rsidRPr="00786E6C">
        <w:rPr>
          <w:sz w:val="24"/>
          <w:szCs w:val="24"/>
          <w:lang w:val="en-US" w:eastAsia="ro-MD"/>
        </w:rPr>
        <w:t>NLO - Net liquidity outflow</w:t>
      </w:r>
    </w:p>
    <w:p w14:paraId="6BF4DA35" w14:textId="77777777" w:rsidR="00D62709" w:rsidRPr="00786E6C" w:rsidRDefault="00D62709" w:rsidP="00D62709">
      <w:pPr>
        <w:ind w:firstLine="567"/>
        <w:jc w:val="both"/>
        <w:rPr>
          <w:sz w:val="24"/>
          <w:szCs w:val="24"/>
          <w:lang w:val="en-US" w:eastAsia="ro-MD"/>
        </w:rPr>
      </w:pPr>
      <w:r w:rsidRPr="00786E6C">
        <w:rPr>
          <w:sz w:val="24"/>
          <w:szCs w:val="24"/>
          <w:lang w:val="en-US" w:eastAsia="ro-MD"/>
        </w:rPr>
        <w:t>TO - Total outflows</w:t>
      </w:r>
    </w:p>
    <w:p w14:paraId="2B640F01" w14:textId="77777777" w:rsidR="00D62709" w:rsidRPr="00786E6C" w:rsidRDefault="00D62709" w:rsidP="00D62709">
      <w:pPr>
        <w:ind w:firstLine="567"/>
        <w:jc w:val="both"/>
        <w:rPr>
          <w:sz w:val="24"/>
          <w:szCs w:val="24"/>
          <w:lang w:val="en-US" w:eastAsia="ro-MD"/>
        </w:rPr>
      </w:pPr>
      <w:r w:rsidRPr="00786E6C">
        <w:rPr>
          <w:sz w:val="24"/>
          <w:szCs w:val="24"/>
          <w:lang w:val="en-US" w:eastAsia="ro-MD"/>
        </w:rPr>
        <w:t>TI - Total inflows</w:t>
      </w:r>
    </w:p>
    <w:p w14:paraId="38A054A2" w14:textId="77777777" w:rsidR="00D62709" w:rsidRPr="00786E6C" w:rsidRDefault="00D62709" w:rsidP="00D62709">
      <w:pPr>
        <w:ind w:firstLine="567"/>
        <w:jc w:val="both"/>
        <w:rPr>
          <w:sz w:val="24"/>
          <w:szCs w:val="24"/>
          <w:lang w:val="en-US" w:eastAsia="ro-MD"/>
        </w:rPr>
      </w:pPr>
      <w:r w:rsidRPr="00786E6C">
        <w:rPr>
          <w:sz w:val="24"/>
          <w:szCs w:val="24"/>
          <w:lang w:val="en-US" w:eastAsia="ro-MD"/>
        </w:rPr>
        <w:t>FEI - Fully exempted inflows</w:t>
      </w:r>
    </w:p>
    <w:p w14:paraId="79DB9853" w14:textId="77777777" w:rsidR="00D62709" w:rsidRPr="00786E6C" w:rsidRDefault="00D62709" w:rsidP="00D62709">
      <w:pPr>
        <w:ind w:firstLine="567"/>
        <w:jc w:val="both"/>
        <w:rPr>
          <w:sz w:val="24"/>
          <w:szCs w:val="24"/>
          <w:lang w:val="en-US" w:eastAsia="ro-MD"/>
        </w:rPr>
      </w:pPr>
      <w:r w:rsidRPr="00786E6C">
        <w:rPr>
          <w:sz w:val="24"/>
          <w:szCs w:val="24"/>
          <w:lang w:val="en-US" w:eastAsia="ro-MD"/>
        </w:rPr>
        <w:t>IHC - Inflows subject to higher cap</w:t>
      </w:r>
      <w:r>
        <w:rPr>
          <w:sz w:val="24"/>
          <w:szCs w:val="24"/>
          <w:lang w:val="en-US" w:eastAsia="ro-MD"/>
        </w:rPr>
        <w:t xml:space="preserve"> of</w:t>
      </w:r>
      <w:r w:rsidRPr="00786E6C">
        <w:rPr>
          <w:sz w:val="24"/>
          <w:szCs w:val="24"/>
          <w:lang w:val="en-US" w:eastAsia="ro-MD"/>
        </w:rPr>
        <w:t xml:space="preserve"> 90% of outflows</w:t>
      </w:r>
    </w:p>
    <w:p w14:paraId="786FA14F" w14:textId="77777777" w:rsidR="00D62709" w:rsidRPr="00786E6C" w:rsidRDefault="00D62709" w:rsidP="00D62709">
      <w:pPr>
        <w:ind w:firstLine="567"/>
        <w:jc w:val="both"/>
        <w:rPr>
          <w:sz w:val="24"/>
          <w:szCs w:val="24"/>
          <w:lang w:val="en-US" w:eastAsia="ro-MD"/>
        </w:rPr>
      </w:pPr>
      <w:r w:rsidRPr="00786E6C">
        <w:rPr>
          <w:sz w:val="24"/>
          <w:szCs w:val="24"/>
          <w:lang w:val="en-US" w:eastAsia="ro-MD"/>
        </w:rPr>
        <w:t>IC - Inflows subject to cap of 75% of outflows</w:t>
      </w:r>
    </w:p>
    <w:p w14:paraId="6D8C48F6" w14:textId="77777777" w:rsidR="00D62709" w:rsidRPr="00CC587D" w:rsidRDefault="00D62709" w:rsidP="00D62709">
      <w:pPr>
        <w:ind w:firstLine="567"/>
        <w:jc w:val="both"/>
        <w:rPr>
          <w:sz w:val="24"/>
          <w:szCs w:val="24"/>
          <w:lang w:val="en-US" w:eastAsia="ro-MD"/>
        </w:rPr>
      </w:pPr>
      <w:r w:rsidRPr="00CC587D">
        <w:rPr>
          <w:sz w:val="24"/>
          <w:szCs w:val="24"/>
          <w:lang w:val="en-US" w:eastAsia="ro-MD"/>
        </w:rPr>
        <w:t xml:space="preserve">Net liquidity outflows </w:t>
      </w:r>
      <w:proofErr w:type="gramStart"/>
      <w:r w:rsidRPr="00CC587D">
        <w:rPr>
          <w:sz w:val="24"/>
          <w:szCs w:val="24"/>
          <w:lang w:val="en-US" w:eastAsia="ro-MD"/>
        </w:rPr>
        <w:t>equal</w:t>
      </w:r>
      <w:r>
        <w:rPr>
          <w:sz w:val="24"/>
          <w:szCs w:val="24"/>
          <w:lang w:val="en-US" w:eastAsia="ro-MD"/>
        </w:rPr>
        <w:t>s</w:t>
      </w:r>
      <w:proofErr w:type="gramEnd"/>
      <w:r w:rsidRPr="00CC587D">
        <w:rPr>
          <w:sz w:val="24"/>
          <w:szCs w:val="24"/>
          <w:lang w:val="en-US" w:eastAsia="ro-MD"/>
        </w:rPr>
        <w:t xml:space="preserve"> total outflows </w:t>
      </w:r>
      <w:r>
        <w:rPr>
          <w:sz w:val="24"/>
          <w:szCs w:val="24"/>
          <w:lang w:val="en-US" w:eastAsia="ro-MD"/>
        </w:rPr>
        <w:t>les</w:t>
      </w:r>
      <w:r w:rsidRPr="00CC587D">
        <w:rPr>
          <w:sz w:val="24"/>
          <w:szCs w:val="24"/>
          <w:lang w:val="en-US" w:eastAsia="ro-MD"/>
        </w:rPr>
        <w:t xml:space="preserve">s the reduction for fully exempt inflows </w:t>
      </w:r>
      <w:r>
        <w:rPr>
          <w:sz w:val="24"/>
          <w:szCs w:val="24"/>
          <w:lang w:val="en-US" w:eastAsia="ro-MD"/>
        </w:rPr>
        <w:t>less</w:t>
      </w:r>
      <w:r w:rsidRPr="00CC587D">
        <w:rPr>
          <w:sz w:val="24"/>
          <w:szCs w:val="24"/>
          <w:lang w:val="en-US" w:eastAsia="ro-MD"/>
        </w:rPr>
        <w:t xml:space="preserve"> the reduction for inflows subject to the 90% cap </w:t>
      </w:r>
      <w:r>
        <w:rPr>
          <w:sz w:val="24"/>
          <w:szCs w:val="24"/>
          <w:lang w:val="en-US" w:eastAsia="ro-MD"/>
        </w:rPr>
        <w:t>les</w:t>
      </w:r>
      <w:r w:rsidRPr="00CC587D">
        <w:rPr>
          <w:sz w:val="24"/>
          <w:szCs w:val="24"/>
          <w:lang w:val="en-US" w:eastAsia="ro-MD"/>
        </w:rPr>
        <w:t>s the reduction for inflows subject to the 75% cap.</w:t>
      </w:r>
    </w:p>
    <w:p w14:paraId="19B75E89" w14:textId="72C57EDE" w:rsidR="00D62709" w:rsidRDefault="00D62709" w:rsidP="00D62709">
      <w:pPr>
        <w:ind w:firstLine="567"/>
        <w:jc w:val="both"/>
        <w:rPr>
          <w:b/>
          <w:sz w:val="24"/>
          <w:szCs w:val="24"/>
          <w:lang w:val="en-US"/>
        </w:rPr>
      </w:pPr>
      <w:r w:rsidRPr="00DB20ED">
        <w:rPr>
          <w:sz w:val="24"/>
          <w:szCs w:val="24"/>
          <w:lang w:eastAsia="ro-MD"/>
        </w:rPr>
        <w:t>NLO = TO – MIN(FEI, TO) – MIN(IHC, 0,9*MAX(TO – FEI, 0)) – MIN(IC, 0,75*MAX(TO – FEI – IHC/0,9, 0))</w:t>
      </w:r>
    </w:p>
    <w:p w14:paraId="1A7166BB" w14:textId="77777777" w:rsidR="00D62709" w:rsidRDefault="00D62709" w:rsidP="00636874">
      <w:pPr>
        <w:rPr>
          <w:b/>
          <w:sz w:val="24"/>
          <w:szCs w:val="24"/>
          <w:lang w:val="en-US"/>
        </w:rPr>
      </w:pPr>
    </w:p>
    <w:p w14:paraId="1BCB80C4" w14:textId="77777777" w:rsidR="00D62709" w:rsidRDefault="00D62709" w:rsidP="00636874">
      <w:pPr>
        <w:rPr>
          <w:b/>
          <w:sz w:val="24"/>
          <w:szCs w:val="24"/>
          <w:lang w:val="en-US"/>
        </w:rPr>
      </w:pPr>
    </w:p>
    <w:p w14:paraId="486E6E5E" w14:textId="77777777" w:rsidR="00D62709" w:rsidRPr="00AD0E42" w:rsidRDefault="00D62709" w:rsidP="00636874">
      <w:pPr>
        <w:rPr>
          <w:lang w:val="en-US"/>
        </w:rPr>
      </w:pPr>
    </w:p>
    <w:sectPr w:rsidR="00D62709" w:rsidRPr="00AD0E42" w:rsidSect="002E6F1A">
      <w:footerReference w:type="even" r:id="rId9"/>
      <w:footerReference w:type="default" r:id="rId10"/>
      <w:pgSz w:w="11906" w:h="16838" w:code="9"/>
      <w:pgMar w:top="1134" w:right="794" w:bottom="964" w:left="1701" w:header="57" w:footer="1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D374" w14:textId="77777777" w:rsidR="00381131" w:rsidRDefault="00381131">
      <w:r>
        <w:separator/>
      </w:r>
    </w:p>
  </w:endnote>
  <w:endnote w:type="continuationSeparator" w:id="0">
    <w:p w14:paraId="4E4362E8" w14:textId="77777777" w:rsidR="00381131" w:rsidRDefault="0038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ptos">
    <w:altName w:val="Calibri"/>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A9BE" w14:textId="77777777" w:rsidR="000B0B55" w:rsidRDefault="000B0B55" w:rsidP="00264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73A67B" w14:textId="77777777" w:rsidR="000B0B55" w:rsidRDefault="000B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1BC3" w14:textId="77777777" w:rsidR="000B0B55" w:rsidRPr="00321242" w:rsidRDefault="000B0B55">
    <w:pPr>
      <w:pStyle w:val="Footer"/>
      <w:jc w:val="right"/>
      <w:rPr>
        <w:sz w:val="24"/>
        <w:szCs w:val="24"/>
      </w:rPr>
    </w:pPr>
    <w:r w:rsidRPr="00321242">
      <w:rPr>
        <w:sz w:val="24"/>
        <w:szCs w:val="24"/>
      </w:rPr>
      <w:fldChar w:fldCharType="begin"/>
    </w:r>
    <w:r w:rsidRPr="00321242">
      <w:rPr>
        <w:sz w:val="24"/>
        <w:szCs w:val="24"/>
      </w:rPr>
      <w:instrText xml:space="preserve"> PAGE   \* MERGEFORMAT </w:instrText>
    </w:r>
    <w:r w:rsidRPr="00321242">
      <w:rPr>
        <w:sz w:val="24"/>
        <w:szCs w:val="24"/>
      </w:rPr>
      <w:fldChar w:fldCharType="separate"/>
    </w:r>
    <w:r>
      <w:rPr>
        <w:noProof/>
        <w:sz w:val="24"/>
        <w:szCs w:val="24"/>
      </w:rPr>
      <w:t>3</w:t>
    </w:r>
    <w:r w:rsidRPr="00321242">
      <w:rPr>
        <w:noProof/>
        <w:sz w:val="24"/>
        <w:szCs w:val="24"/>
      </w:rPr>
      <w:fldChar w:fldCharType="end"/>
    </w:r>
  </w:p>
  <w:p w14:paraId="4512CBE0" w14:textId="77777777" w:rsidR="000B0B55" w:rsidRDefault="000B0B55" w:rsidP="0069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EA8B" w14:textId="77777777" w:rsidR="00381131" w:rsidRDefault="00381131">
      <w:r>
        <w:separator/>
      </w:r>
    </w:p>
  </w:footnote>
  <w:footnote w:type="continuationSeparator" w:id="0">
    <w:p w14:paraId="78E4B246" w14:textId="77777777" w:rsidR="00381131" w:rsidRDefault="0038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5CA"/>
    <w:multiLevelType w:val="hybridMultilevel"/>
    <w:tmpl w:val="0E72A750"/>
    <w:lvl w:ilvl="0" w:tplc="24D680BC">
      <w:start w:val="1"/>
      <w:numFmt w:val="decimal"/>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AA03B54"/>
    <w:multiLevelType w:val="hybridMultilevel"/>
    <w:tmpl w:val="E7EE1328"/>
    <w:lvl w:ilvl="0" w:tplc="0CD258A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15A92815"/>
    <w:multiLevelType w:val="hybridMultilevel"/>
    <w:tmpl w:val="559A57C4"/>
    <w:lvl w:ilvl="0" w:tplc="4DFE8068">
      <w:start w:val="1"/>
      <w:numFmt w:val="decimal"/>
      <w:lvlText w:val="%1."/>
      <w:lvlJc w:val="left"/>
      <w:pPr>
        <w:ind w:left="1680" w:hanging="9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35591"/>
    <w:multiLevelType w:val="hybridMultilevel"/>
    <w:tmpl w:val="23ACE078"/>
    <w:lvl w:ilvl="0" w:tplc="FB56B9D2">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202E363D"/>
    <w:multiLevelType w:val="hybridMultilevel"/>
    <w:tmpl w:val="6AD280F4"/>
    <w:lvl w:ilvl="0" w:tplc="9E1C32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27626F"/>
    <w:multiLevelType w:val="hybridMultilevel"/>
    <w:tmpl w:val="EBEAEE2C"/>
    <w:lvl w:ilvl="0" w:tplc="C088D2D4">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70567"/>
    <w:multiLevelType w:val="hybridMultilevel"/>
    <w:tmpl w:val="D4007AA6"/>
    <w:lvl w:ilvl="0" w:tplc="53207BDA">
      <w:start w:val="1"/>
      <w:numFmt w:val="decimal"/>
      <w:suff w:val="space"/>
      <w:lvlText w:val="%1."/>
      <w:lvlJc w:val="left"/>
      <w:pPr>
        <w:ind w:left="0" w:firstLine="567"/>
      </w:pPr>
      <w:rPr>
        <w:rFonts w:hint="default"/>
        <w:b/>
      </w:rPr>
    </w:lvl>
    <w:lvl w:ilvl="1" w:tplc="777E7B90">
      <w:start w:val="1"/>
      <w:numFmt w:val="lowerLetter"/>
      <w:suff w:val="space"/>
      <w:lvlText w:val="%2."/>
      <w:lvlJc w:val="left"/>
      <w:pPr>
        <w:ind w:left="0" w:firstLine="567"/>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2169CA"/>
    <w:multiLevelType w:val="hybridMultilevel"/>
    <w:tmpl w:val="B5B45A88"/>
    <w:lvl w:ilvl="0" w:tplc="882EDA88">
      <w:start w:val="1"/>
      <w:numFmt w:val="decimal"/>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76D87"/>
    <w:multiLevelType w:val="hybridMultilevel"/>
    <w:tmpl w:val="19CE7736"/>
    <w:lvl w:ilvl="0" w:tplc="0818000F">
      <w:start w:val="1"/>
      <w:numFmt w:val="decimal"/>
      <w:lvlText w:val="%1."/>
      <w:lvlJc w:val="left"/>
      <w:pPr>
        <w:ind w:left="785"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2CD6FE9"/>
    <w:multiLevelType w:val="hybridMultilevel"/>
    <w:tmpl w:val="B784D624"/>
    <w:lvl w:ilvl="0" w:tplc="B8A639AA">
      <w:start w:val="1"/>
      <w:numFmt w:val="decimal"/>
      <w:lvlText w:val="%1."/>
      <w:lvlJc w:val="left"/>
      <w:pPr>
        <w:tabs>
          <w:tab w:val="num" w:pos="1569"/>
        </w:tabs>
        <w:ind w:left="1569" w:hanging="915"/>
      </w:pPr>
      <w:rPr>
        <w:rFonts w:hint="default"/>
        <w:b/>
        <w:bCs/>
      </w:r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10" w15:restartNumberingAfterBreak="0">
    <w:nsid w:val="43D32CA2"/>
    <w:multiLevelType w:val="hybridMultilevel"/>
    <w:tmpl w:val="4094FE90"/>
    <w:lvl w:ilvl="0" w:tplc="07FCB42A">
      <w:start w:val="1"/>
      <w:numFmt w:val="decimal"/>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11" w15:restartNumberingAfterBreak="0">
    <w:nsid w:val="4C995383"/>
    <w:multiLevelType w:val="hybridMultilevel"/>
    <w:tmpl w:val="95F2E9A4"/>
    <w:lvl w:ilvl="0" w:tplc="BE6E2D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33F4D"/>
    <w:multiLevelType w:val="hybridMultilevel"/>
    <w:tmpl w:val="7D943484"/>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 w15:restartNumberingAfterBreak="0">
    <w:nsid w:val="508C595F"/>
    <w:multiLevelType w:val="hybridMultilevel"/>
    <w:tmpl w:val="D54C4BD0"/>
    <w:lvl w:ilvl="0" w:tplc="5498C57E">
      <w:start w:val="2"/>
      <w:numFmt w:val="bullet"/>
      <w:lvlText w:val="-"/>
      <w:lvlJc w:val="left"/>
      <w:pPr>
        <w:ind w:left="720" w:hanging="360"/>
      </w:pPr>
      <w:rPr>
        <w:rFonts w:ascii="PermianSerifTypeface" w:eastAsiaTheme="minorHAnsi" w:hAnsi="PermianSerifType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F3CEB"/>
    <w:multiLevelType w:val="hybridMultilevel"/>
    <w:tmpl w:val="D94E15A8"/>
    <w:lvl w:ilvl="0" w:tplc="4E98718E">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65A0087A"/>
    <w:multiLevelType w:val="hybridMultilevel"/>
    <w:tmpl w:val="58AAC762"/>
    <w:lvl w:ilvl="0" w:tplc="5B123BC4">
      <w:start w:val="3"/>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6" w15:restartNumberingAfterBreak="0">
    <w:nsid w:val="65EB4852"/>
    <w:multiLevelType w:val="hybridMultilevel"/>
    <w:tmpl w:val="4816E732"/>
    <w:lvl w:ilvl="0" w:tplc="04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7" w15:restartNumberingAfterBreak="0">
    <w:nsid w:val="66662938"/>
    <w:multiLevelType w:val="hybridMultilevel"/>
    <w:tmpl w:val="4938378C"/>
    <w:lvl w:ilvl="0" w:tplc="66506F8C">
      <w:start w:val="1"/>
      <w:numFmt w:val="decimal"/>
      <w:lvlText w:val="%1)"/>
      <w:lvlJc w:val="left"/>
      <w:pPr>
        <w:ind w:left="1068" w:hanging="360"/>
      </w:pPr>
      <w:rPr>
        <w:rFonts w:hint="default"/>
        <w:b w:val="0"/>
        <w:sz w:val="24"/>
        <w:szCs w:val="24"/>
      </w:rPr>
    </w:lvl>
    <w:lvl w:ilvl="1" w:tplc="04090019">
      <w:start w:val="1"/>
      <w:numFmt w:val="lowerLetter"/>
      <w:lvlText w:val="%2."/>
      <w:lvlJc w:val="left"/>
      <w:pPr>
        <w:ind w:left="1552" w:hanging="360"/>
      </w:pPr>
    </w:lvl>
    <w:lvl w:ilvl="2" w:tplc="0409001B">
      <w:start w:val="1"/>
      <w:numFmt w:val="lowerRoman"/>
      <w:lvlText w:val="%3."/>
      <w:lvlJc w:val="right"/>
      <w:pPr>
        <w:ind w:left="2272" w:hanging="180"/>
      </w:pPr>
    </w:lvl>
    <w:lvl w:ilvl="3" w:tplc="0409000F">
      <w:start w:val="1"/>
      <w:numFmt w:val="decimal"/>
      <w:lvlText w:val="%4."/>
      <w:lvlJc w:val="left"/>
      <w:pPr>
        <w:ind w:left="2992" w:hanging="360"/>
      </w:pPr>
    </w:lvl>
    <w:lvl w:ilvl="4" w:tplc="04090019">
      <w:start w:val="1"/>
      <w:numFmt w:val="lowerLetter"/>
      <w:lvlText w:val="%5."/>
      <w:lvlJc w:val="left"/>
      <w:pPr>
        <w:ind w:left="3712" w:hanging="360"/>
      </w:pPr>
    </w:lvl>
    <w:lvl w:ilvl="5" w:tplc="0409001B">
      <w:start w:val="1"/>
      <w:numFmt w:val="lowerRoman"/>
      <w:lvlText w:val="%6."/>
      <w:lvlJc w:val="right"/>
      <w:pPr>
        <w:ind w:left="4432" w:hanging="180"/>
      </w:pPr>
    </w:lvl>
    <w:lvl w:ilvl="6" w:tplc="0409000F">
      <w:start w:val="1"/>
      <w:numFmt w:val="decimal"/>
      <w:lvlText w:val="%7."/>
      <w:lvlJc w:val="left"/>
      <w:pPr>
        <w:ind w:left="5152" w:hanging="360"/>
      </w:pPr>
    </w:lvl>
    <w:lvl w:ilvl="7" w:tplc="04090019">
      <w:start w:val="1"/>
      <w:numFmt w:val="lowerLetter"/>
      <w:lvlText w:val="%8."/>
      <w:lvlJc w:val="left"/>
      <w:pPr>
        <w:ind w:left="5872" w:hanging="360"/>
      </w:pPr>
    </w:lvl>
    <w:lvl w:ilvl="8" w:tplc="0409001B">
      <w:start w:val="1"/>
      <w:numFmt w:val="lowerRoman"/>
      <w:lvlText w:val="%9."/>
      <w:lvlJc w:val="right"/>
      <w:pPr>
        <w:ind w:left="6592" w:hanging="180"/>
      </w:pPr>
    </w:lvl>
  </w:abstractNum>
  <w:abstractNum w:abstractNumId="18" w15:restartNumberingAfterBreak="0">
    <w:nsid w:val="6AEC2411"/>
    <w:multiLevelType w:val="multilevel"/>
    <w:tmpl w:val="0344A22C"/>
    <w:lvl w:ilvl="0">
      <w:start w:val="1"/>
      <w:numFmt w:val="decimal"/>
      <w:lvlText w:val="%1)"/>
      <w:lvlJc w:val="left"/>
      <w:pPr>
        <w:ind w:left="786" w:hanging="360"/>
      </w:pPr>
      <w:rPr>
        <w:rFonts w:hint="default"/>
        <w:b w:val="0"/>
        <w:bCs/>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15:restartNumberingAfterBreak="0">
    <w:nsid w:val="6E0F744D"/>
    <w:multiLevelType w:val="hybridMultilevel"/>
    <w:tmpl w:val="E92CC47C"/>
    <w:lvl w:ilvl="0" w:tplc="0818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F502B8A"/>
    <w:multiLevelType w:val="hybridMultilevel"/>
    <w:tmpl w:val="191EDB9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FD32EAC"/>
    <w:multiLevelType w:val="hybridMultilevel"/>
    <w:tmpl w:val="68363BD0"/>
    <w:lvl w:ilvl="0" w:tplc="FE687BCC">
      <w:start w:val="1"/>
      <w:numFmt w:val="decimal"/>
      <w:lvlText w:val="%1."/>
      <w:lvlJc w:val="left"/>
      <w:pPr>
        <w:ind w:left="1070" w:hanging="360"/>
      </w:pPr>
      <w:rPr>
        <w:rFonts w:ascii="Times New Roman" w:eastAsia="Times New Roman" w:hAnsi="Times New Roman" w:cs="Times New Roman"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736D6216"/>
    <w:multiLevelType w:val="hybridMultilevel"/>
    <w:tmpl w:val="285E1086"/>
    <w:lvl w:ilvl="0" w:tplc="75223536">
      <w:start w:val="1"/>
      <w:numFmt w:val="decimal"/>
      <w:lvlText w:val="%1."/>
      <w:lvlJc w:val="left"/>
      <w:pPr>
        <w:ind w:left="1211" w:hanging="360"/>
      </w:pPr>
      <w:rPr>
        <w:rFonts w:ascii="Times New Roman" w:hAnsi="Times New Roman" w:cs="Times New Roman" w:hint="default"/>
        <w:b/>
        <w:sz w:val="24"/>
        <w:szCs w:val="24"/>
      </w:r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23" w15:restartNumberingAfterBreak="0">
    <w:nsid w:val="74AF3551"/>
    <w:multiLevelType w:val="hybridMultilevel"/>
    <w:tmpl w:val="0F9882F4"/>
    <w:lvl w:ilvl="0" w:tplc="B458159A">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4" w15:restartNumberingAfterBreak="0">
    <w:nsid w:val="7E363514"/>
    <w:multiLevelType w:val="hybridMultilevel"/>
    <w:tmpl w:val="56C2DB82"/>
    <w:lvl w:ilvl="0" w:tplc="AD0411DE">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131943269">
    <w:abstractNumId w:val="6"/>
  </w:num>
  <w:num w:numId="2" w16cid:durableId="603608044">
    <w:abstractNumId w:val="11"/>
  </w:num>
  <w:num w:numId="3" w16cid:durableId="1126315847">
    <w:abstractNumId w:val="16"/>
  </w:num>
  <w:num w:numId="4" w16cid:durableId="1862818731">
    <w:abstractNumId w:val="19"/>
  </w:num>
  <w:num w:numId="5" w16cid:durableId="514344759">
    <w:abstractNumId w:val="12"/>
  </w:num>
  <w:num w:numId="6" w16cid:durableId="2099670693">
    <w:abstractNumId w:val="21"/>
  </w:num>
  <w:num w:numId="7" w16cid:durableId="663827006">
    <w:abstractNumId w:val="20"/>
  </w:num>
  <w:num w:numId="8" w16cid:durableId="161240244">
    <w:abstractNumId w:val="14"/>
  </w:num>
  <w:num w:numId="9" w16cid:durableId="1746143787">
    <w:abstractNumId w:val="8"/>
  </w:num>
  <w:num w:numId="10" w16cid:durableId="710573998">
    <w:abstractNumId w:val="24"/>
  </w:num>
  <w:num w:numId="11" w16cid:durableId="38016664">
    <w:abstractNumId w:val="0"/>
  </w:num>
  <w:num w:numId="12" w16cid:durableId="243031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729203">
    <w:abstractNumId w:val="7"/>
  </w:num>
  <w:num w:numId="14" w16cid:durableId="291711056">
    <w:abstractNumId w:val="22"/>
  </w:num>
  <w:num w:numId="15" w16cid:durableId="1929073407">
    <w:abstractNumId w:val="18"/>
  </w:num>
  <w:num w:numId="16" w16cid:durableId="78254516">
    <w:abstractNumId w:val="5"/>
  </w:num>
  <w:num w:numId="17" w16cid:durableId="711265585">
    <w:abstractNumId w:val="13"/>
  </w:num>
  <w:num w:numId="18" w16cid:durableId="38168379">
    <w:abstractNumId w:val="17"/>
  </w:num>
  <w:num w:numId="19" w16cid:durableId="1585071039">
    <w:abstractNumId w:val="2"/>
  </w:num>
  <w:num w:numId="20" w16cid:durableId="957108005">
    <w:abstractNumId w:val="9"/>
  </w:num>
  <w:num w:numId="21" w16cid:durableId="1737625705">
    <w:abstractNumId w:val="3"/>
  </w:num>
  <w:num w:numId="22" w16cid:durableId="1723947263">
    <w:abstractNumId w:val="1"/>
  </w:num>
  <w:num w:numId="23" w16cid:durableId="1825391677">
    <w:abstractNumId w:val="23"/>
  </w:num>
  <w:num w:numId="24" w16cid:durableId="521818167">
    <w:abstractNumId w:val="15"/>
  </w:num>
  <w:num w:numId="25" w16cid:durableId="2058819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55"/>
    <w:rsid w:val="00053A6F"/>
    <w:rsid w:val="000600CF"/>
    <w:rsid w:val="00063926"/>
    <w:rsid w:val="0007035F"/>
    <w:rsid w:val="00082DF3"/>
    <w:rsid w:val="000B0B55"/>
    <w:rsid w:val="000C5BEF"/>
    <w:rsid w:val="000C6FBD"/>
    <w:rsid w:val="000E4C9F"/>
    <w:rsid w:val="000F081D"/>
    <w:rsid w:val="000F5BA2"/>
    <w:rsid w:val="00100ED2"/>
    <w:rsid w:val="001023C6"/>
    <w:rsid w:val="00115EBD"/>
    <w:rsid w:val="001247FC"/>
    <w:rsid w:val="001679C2"/>
    <w:rsid w:val="00175606"/>
    <w:rsid w:val="0017628A"/>
    <w:rsid w:val="00182D8F"/>
    <w:rsid w:val="001B057E"/>
    <w:rsid w:val="001C6F27"/>
    <w:rsid w:val="001D3309"/>
    <w:rsid w:val="001E1895"/>
    <w:rsid w:val="001E25B7"/>
    <w:rsid w:val="001E3B24"/>
    <w:rsid w:val="001E59F4"/>
    <w:rsid w:val="001F32DB"/>
    <w:rsid w:val="001F527D"/>
    <w:rsid w:val="002042EB"/>
    <w:rsid w:val="0021549A"/>
    <w:rsid w:val="002378D2"/>
    <w:rsid w:val="002469B1"/>
    <w:rsid w:val="002551C9"/>
    <w:rsid w:val="00276253"/>
    <w:rsid w:val="00292914"/>
    <w:rsid w:val="00297CB7"/>
    <w:rsid w:val="002B25D3"/>
    <w:rsid w:val="002B65C9"/>
    <w:rsid w:val="002C1B7D"/>
    <w:rsid w:val="002D4EE6"/>
    <w:rsid w:val="002D5337"/>
    <w:rsid w:val="002E6F1A"/>
    <w:rsid w:val="002F0302"/>
    <w:rsid w:val="00304C2B"/>
    <w:rsid w:val="00314801"/>
    <w:rsid w:val="00362CC7"/>
    <w:rsid w:val="00381131"/>
    <w:rsid w:val="003842DD"/>
    <w:rsid w:val="0038795A"/>
    <w:rsid w:val="00390DFC"/>
    <w:rsid w:val="003A0377"/>
    <w:rsid w:val="003A36BB"/>
    <w:rsid w:val="00415935"/>
    <w:rsid w:val="0044015C"/>
    <w:rsid w:val="00474184"/>
    <w:rsid w:val="004916FC"/>
    <w:rsid w:val="004925BB"/>
    <w:rsid w:val="004A633D"/>
    <w:rsid w:val="004B43FA"/>
    <w:rsid w:val="004B60BE"/>
    <w:rsid w:val="004B6AE4"/>
    <w:rsid w:val="004D3F89"/>
    <w:rsid w:val="004D7FE2"/>
    <w:rsid w:val="004F6FF9"/>
    <w:rsid w:val="00505EAB"/>
    <w:rsid w:val="00506560"/>
    <w:rsid w:val="00513189"/>
    <w:rsid w:val="00517BEF"/>
    <w:rsid w:val="00531E59"/>
    <w:rsid w:val="0055754E"/>
    <w:rsid w:val="005645D5"/>
    <w:rsid w:val="005B13CB"/>
    <w:rsid w:val="005B4711"/>
    <w:rsid w:val="005B7CF5"/>
    <w:rsid w:val="005C6C68"/>
    <w:rsid w:val="005D417D"/>
    <w:rsid w:val="005F3B16"/>
    <w:rsid w:val="0060046D"/>
    <w:rsid w:val="00602FB5"/>
    <w:rsid w:val="0061116E"/>
    <w:rsid w:val="006161D0"/>
    <w:rsid w:val="006239D2"/>
    <w:rsid w:val="006264C4"/>
    <w:rsid w:val="00636874"/>
    <w:rsid w:val="006541C0"/>
    <w:rsid w:val="006567F2"/>
    <w:rsid w:val="006647AB"/>
    <w:rsid w:val="00691AA5"/>
    <w:rsid w:val="006A1A91"/>
    <w:rsid w:val="006B05E2"/>
    <w:rsid w:val="006B54F0"/>
    <w:rsid w:val="006C0580"/>
    <w:rsid w:val="006D15C9"/>
    <w:rsid w:val="006F088D"/>
    <w:rsid w:val="00701F40"/>
    <w:rsid w:val="007128C7"/>
    <w:rsid w:val="007209CB"/>
    <w:rsid w:val="0074349B"/>
    <w:rsid w:val="00745D9F"/>
    <w:rsid w:val="0076617F"/>
    <w:rsid w:val="00766988"/>
    <w:rsid w:val="007822F3"/>
    <w:rsid w:val="0078257B"/>
    <w:rsid w:val="007944CD"/>
    <w:rsid w:val="0079662F"/>
    <w:rsid w:val="007A11BD"/>
    <w:rsid w:val="007B746B"/>
    <w:rsid w:val="007F2AA8"/>
    <w:rsid w:val="007F399C"/>
    <w:rsid w:val="007F5FEA"/>
    <w:rsid w:val="0080581A"/>
    <w:rsid w:val="0081268D"/>
    <w:rsid w:val="00815855"/>
    <w:rsid w:val="00825BBC"/>
    <w:rsid w:val="00843255"/>
    <w:rsid w:val="00857B20"/>
    <w:rsid w:val="00874D43"/>
    <w:rsid w:val="00891C72"/>
    <w:rsid w:val="00897151"/>
    <w:rsid w:val="008A46BB"/>
    <w:rsid w:val="008A6D34"/>
    <w:rsid w:val="008B6BC2"/>
    <w:rsid w:val="008B701E"/>
    <w:rsid w:val="008C6EF1"/>
    <w:rsid w:val="008C7EEA"/>
    <w:rsid w:val="008E0BC1"/>
    <w:rsid w:val="008E7138"/>
    <w:rsid w:val="00940E8C"/>
    <w:rsid w:val="00944FEC"/>
    <w:rsid w:val="00951047"/>
    <w:rsid w:val="00971E10"/>
    <w:rsid w:val="00973A5F"/>
    <w:rsid w:val="009A4AEA"/>
    <w:rsid w:val="009A604B"/>
    <w:rsid w:val="009B2843"/>
    <w:rsid w:val="009D071C"/>
    <w:rsid w:val="009D0E7C"/>
    <w:rsid w:val="009E7A56"/>
    <w:rsid w:val="009F04EA"/>
    <w:rsid w:val="00A06991"/>
    <w:rsid w:val="00A23CD4"/>
    <w:rsid w:val="00A2751F"/>
    <w:rsid w:val="00A3242B"/>
    <w:rsid w:val="00A435ED"/>
    <w:rsid w:val="00A459C3"/>
    <w:rsid w:val="00A51DF8"/>
    <w:rsid w:val="00A56FF0"/>
    <w:rsid w:val="00A720B7"/>
    <w:rsid w:val="00A73F8F"/>
    <w:rsid w:val="00A970A4"/>
    <w:rsid w:val="00AA1BA2"/>
    <w:rsid w:val="00AC38C5"/>
    <w:rsid w:val="00AC41A7"/>
    <w:rsid w:val="00AD0E42"/>
    <w:rsid w:val="00AD3A7E"/>
    <w:rsid w:val="00AE4F84"/>
    <w:rsid w:val="00AE6302"/>
    <w:rsid w:val="00AF44C7"/>
    <w:rsid w:val="00AF5D7E"/>
    <w:rsid w:val="00AF7EEB"/>
    <w:rsid w:val="00B14A27"/>
    <w:rsid w:val="00B151DD"/>
    <w:rsid w:val="00B15563"/>
    <w:rsid w:val="00B22C40"/>
    <w:rsid w:val="00B33CCB"/>
    <w:rsid w:val="00B341F7"/>
    <w:rsid w:val="00B34759"/>
    <w:rsid w:val="00B46B8B"/>
    <w:rsid w:val="00B50065"/>
    <w:rsid w:val="00B50F55"/>
    <w:rsid w:val="00B57DE1"/>
    <w:rsid w:val="00B706DE"/>
    <w:rsid w:val="00B75028"/>
    <w:rsid w:val="00B76726"/>
    <w:rsid w:val="00B80492"/>
    <w:rsid w:val="00B80EF2"/>
    <w:rsid w:val="00B85E41"/>
    <w:rsid w:val="00BB477A"/>
    <w:rsid w:val="00BC746F"/>
    <w:rsid w:val="00BD5615"/>
    <w:rsid w:val="00BD69AC"/>
    <w:rsid w:val="00BF0FC2"/>
    <w:rsid w:val="00BF366B"/>
    <w:rsid w:val="00C031B6"/>
    <w:rsid w:val="00C10635"/>
    <w:rsid w:val="00C121C7"/>
    <w:rsid w:val="00C12DC1"/>
    <w:rsid w:val="00C31059"/>
    <w:rsid w:val="00C40D37"/>
    <w:rsid w:val="00C525DA"/>
    <w:rsid w:val="00C679CF"/>
    <w:rsid w:val="00C7688C"/>
    <w:rsid w:val="00C808B1"/>
    <w:rsid w:val="00C82388"/>
    <w:rsid w:val="00CA1B01"/>
    <w:rsid w:val="00CA5397"/>
    <w:rsid w:val="00CB534D"/>
    <w:rsid w:val="00CD1F83"/>
    <w:rsid w:val="00D24FF2"/>
    <w:rsid w:val="00D43FC2"/>
    <w:rsid w:val="00D50DDD"/>
    <w:rsid w:val="00D62709"/>
    <w:rsid w:val="00D967E3"/>
    <w:rsid w:val="00DB1D59"/>
    <w:rsid w:val="00DD021D"/>
    <w:rsid w:val="00DE516A"/>
    <w:rsid w:val="00DE5DD1"/>
    <w:rsid w:val="00DF2849"/>
    <w:rsid w:val="00E04456"/>
    <w:rsid w:val="00E129B5"/>
    <w:rsid w:val="00E24CA3"/>
    <w:rsid w:val="00E2680C"/>
    <w:rsid w:val="00E37EAB"/>
    <w:rsid w:val="00E65290"/>
    <w:rsid w:val="00E75BC8"/>
    <w:rsid w:val="00E855FC"/>
    <w:rsid w:val="00E9490F"/>
    <w:rsid w:val="00EA0B3B"/>
    <w:rsid w:val="00EA5C7E"/>
    <w:rsid w:val="00EC0C58"/>
    <w:rsid w:val="00EC2CB1"/>
    <w:rsid w:val="00EF2F43"/>
    <w:rsid w:val="00EF3CEE"/>
    <w:rsid w:val="00F071B3"/>
    <w:rsid w:val="00F07A3C"/>
    <w:rsid w:val="00F10A2D"/>
    <w:rsid w:val="00F2303E"/>
    <w:rsid w:val="00F272F5"/>
    <w:rsid w:val="00F31E7A"/>
    <w:rsid w:val="00F34366"/>
    <w:rsid w:val="00F400DF"/>
    <w:rsid w:val="00F920DF"/>
    <w:rsid w:val="00F97ED2"/>
    <w:rsid w:val="00FB145C"/>
    <w:rsid w:val="00FB31A9"/>
    <w:rsid w:val="00FB39F1"/>
    <w:rsid w:val="00FB40AB"/>
    <w:rsid w:val="00FB40D9"/>
    <w:rsid w:val="00FC5766"/>
    <w:rsid w:val="00FE71A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8CF1"/>
  <w15:chartTrackingRefBased/>
  <w15:docId w15:val="{70C49FF0-195B-4C70-8CC5-AB265618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55"/>
    <w:pPr>
      <w:suppressAutoHyphens/>
      <w:spacing w:after="0" w:line="240" w:lineRule="auto"/>
    </w:pPr>
    <w:rPr>
      <w:rFonts w:ascii="Times New Roman" w:eastAsia="Times New Roman" w:hAnsi="Times New Roman" w:cs="Times New Roman"/>
      <w:kern w:val="0"/>
      <w:sz w:val="20"/>
      <w:szCs w:val="20"/>
      <w:lang w:val="ro-RO" w:eastAsia="ar-SA"/>
      <w14:ligatures w14:val="none"/>
    </w:rPr>
  </w:style>
  <w:style w:type="paragraph" w:styleId="Heading1">
    <w:name w:val="heading 1"/>
    <w:basedOn w:val="Normal"/>
    <w:next w:val="Normal"/>
    <w:link w:val="Heading1Char"/>
    <w:uiPriority w:val="9"/>
    <w:qFormat/>
    <w:rsid w:val="000B0B55"/>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ro-MD" w:eastAsia="en-US"/>
      <w14:ligatures w14:val="standardContextual"/>
    </w:rPr>
  </w:style>
  <w:style w:type="paragraph" w:styleId="Heading2">
    <w:name w:val="heading 2"/>
    <w:basedOn w:val="Normal"/>
    <w:next w:val="Normal"/>
    <w:link w:val="Heading2Char"/>
    <w:uiPriority w:val="9"/>
    <w:semiHidden/>
    <w:unhideWhenUsed/>
    <w:qFormat/>
    <w:rsid w:val="000B0B55"/>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ro-MD" w:eastAsia="en-US"/>
      <w14:ligatures w14:val="standardContextual"/>
    </w:rPr>
  </w:style>
  <w:style w:type="paragraph" w:styleId="Heading3">
    <w:name w:val="heading 3"/>
    <w:basedOn w:val="Normal"/>
    <w:next w:val="Normal"/>
    <w:link w:val="Heading3Char"/>
    <w:uiPriority w:val="9"/>
    <w:semiHidden/>
    <w:unhideWhenUsed/>
    <w:qFormat/>
    <w:rsid w:val="000B0B55"/>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ro-MD" w:eastAsia="en-US"/>
      <w14:ligatures w14:val="standardContextual"/>
    </w:rPr>
  </w:style>
  <w:style w:type="paragraph" w:styleId="Heading4">
    <w:name w:val="heading 4"/>
    <w:basedOn w:val="Normal"/>
    <w:next w:val="Normal"/>
    <w:link w:val="Heading4Char"/>
    <w:uiPriority w:val="9"/>
    <w:semiHidden/>
    <w:unhideWhenUsed/>
    <w:qFormat/>
    <w:rsid w:val="000B0B55"/>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ro-MD" w:eastAsia="en-US"/>
      <w14:ligatures w14:val="standardContextual"/>
    </w:rPr>
  </w:style>
  <w:style w:type="paragraph" w:styleId="Heading5">
    <w:name w:val="heading 5"/>
    <w:basedOn w:val="Normal"/>
    <w:next w:val="Normal"/>
    <w:link w:val="Heading5Char"/>
    <w:uiPriority w:val="9"/>
    <w:semiHidden/>
    <w:unhideWhenUsed/>
    <w:qFormat/>
    <w:rsid w:val="000B0B55"/>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ro-MD" w:eastAsia="en-US"/>
      <w14:ligatures w14:val="standardContextual"/>
    </w:rPr>
  </w:style>
  <w:style w:type="paragraph" w:styleId="Heading6">
    <w:name w:val="heading 6"/>
    <w:basedOn w:val="Normal"/>
    <w:next w:val="Normal"/>
    <w:link w:val="Heading6Char"/>
    <w:uiPriority w:val="9"/>
    <w:semiHidden/>
    <w:unhideWhenUsed/>
    <w:qFormat/>
    <w:rsid w:val="000B0B5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ro-MD" w:eastAsia="en-US"/>
      <w14:ligatures w14:val="standardContextual"/>
    </w:rPr>
  </w:style>
  <w:style w:type="paragraph" w:styleId="Heading7">
    <w:name w:val="heading 7"/>
    <w:basedOn w:val="Normal"/>
    <w:next w:val="Normal"/>
    <w:link w:val="Heading7Char"/>
    <w:uiPriority w:val="9"/>
    <w:semiHidden/>
    <w:unhideWhenUsed/>
    <w:qFormat/>
    <w:rsid w:val="000B0B5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ro-MD" w:eastAsia="en-US"/>
      <w14:ligatures w14:val="standardContextual"/>
    </w:rPr>
  </w:style>
  <w:style w:type="paragraph" w:styleId="Heading8">
    <w:name w:val="heading 8"/>
    <w:basedOn w:val="Normal"/>
    <w:next w:val="Normal"/>
    <w:link w:val="Heading8Char"/>
    <w:uiPriority w:val="9"/>
    <w:semiHidden/>
    <w:unhideWhenUsed/>
    <w:qFormat/>
    <w:rsid w:val="000B0B5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ro-MD" w:eastAsia="en-US"/>
      <w14:ligatures w14:val="standardContextual"/>
    </w:rPr>
  </w:style>
  <w:style w:type="paragraph" w:styleId="Heading9">
    <w:name w:val="heading 9"/>
    <w:basedOn w:val="Normal"/>
    <w:next w:val="Normal"/>
    <w:link w:val="Heading9Char"/>
    <w:uiPriority w:val="9"/>
    <w:semiHidden/>
    <w:unhideWhenUsed/>
    <w:qFormat/>
    <w:rsid w:val="000B0B5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ro-M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B55"/>
    <w:rPr>
      <w:rFonts w:eastAsiaTheme="majorEastAsia" w:cstheme="majorBidi"/>
      <w:color w:val="272727" w:themeColor="text1" w:themeTint="D8"/>
    </w:rPr>
  </w:style>
  <w:style w:type="paragraph" w:styleId="Title">
    <w:name w:val="Title"/>
    <w:basedOn w:val="Normal"/>
    <w:next w:val="Normal"/>
    <w:link w:val="TitleChar"/>
    <w:uiPriority w:val="10"/>
    <w:qFormat/>
    <w:rsid w:val="000B0B55"/>
    <w:pPr>
      <w:suppressAutoHyphens w:val="0"/>
      <w:spacing w:after="80"/>
      <w:contextualSpacing/>
    </w:pPr>
    <w:rPr>
      <w:rFonts w:asciiTheme="majorHAnsi" w:eastAsiaTheme="majorEastAsia" w:hAnsiTheme="majorHAnsi" w:cstheme="majorBidi"/>
      <w:spacing w:val="-10"/>
      <w:kern w:val="28"/>
      <w:sz w:val="56"/>
      <w:szCs w:val="56"/>
      <w:lang w:val="ro-MD" w:eastAsia="en-US"/>
      <w14:ligatures w14:val="standardContextual"/>
    </w:rPr>
  </w:style>
  <w:style w:type="character" w:customStyle="1" w:styleId="TitleChar">
    <w:name w:val="Title Char"/>
    <w:basedOn w:val="DefaultParagraphFont"/>
    <w:link w:val="Title"/>
    <w:uiPriority w:val="10"/>
    <w:rsid w:val="000B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B5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ro-MD" w:eastAsia="en-US"/>
      <w14:ligatures w14:val="standardContextual"/>
    </w:rPr>
  </w:style>
  <w:style w:type="character" w:customStyle="1" w:styleId="SubtitleChar">
    <w:name w:val="Subtitle Char"/>
    <w:basedOn w:val="DefaultParagraphFont"/>
    <w:link w:val="Subtitle"/>
    <w:uiPriority w:val="11"/>
    <w:rsid w:val="000B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B5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ro-MD" w:eastAsia="en-US"/>
      <w14:ligatures w14:val="standardContextual"/>
    </w:rPr>
  </w:style>
  <w:style w:type="character" w:customStyle="1" w:styleId="QuoteChar">
    <w:name w:val="Quote Char"/>
    <w:basedOn w:val="DefaultParagraphFont"/>
    <w:link w:val="Quote"/>
    <w:uiPriority w:val="29"/>
    <w:rsid w:val="000B0B55"/>
    <w:rPr>
      <w:i/>
      <w:iCs/>
      <w:color w:val="404040" w:themeColor="text1" w:themeTint="BF"/>
    </w:rPr>
  </w:style>
  <w:style w:type="paragraph" w:styleId="ListParagraph">
    <w:name w:val="List Paragraph"/>
    <w:aliases w:val="TESMEC - Titolo 3,Normal Numbered,Számozott ApPello,Table of contents numbered,Testo elenco,Titolo_3,Bullets,text bullet,FVP-Paragrafo,lp1,Heading x1,heading 2(bullets),Heading 21,Scriptoria bullet points,List Paragraph 1"/>
    <w:basedOn w:val="Normal"/>
    <w:link w:val="ListParagraphChar"/>
    <w:uiPriority w:val="34"/>
    <w:qFormat/>
    <w:rsid w:val="000B0B55"/>
    <w:pPr>
      <w:suppressAutoHyphens w:val="0"/>
      <w:spacing w:after="160" w:line="259" w:lineRule="auto"/>
      <w:ind w:left="720"/>
      <w:contextualSpacing/>
    </w:pPr>
    <w:rPr>
      <w:rFonts w:asciiTheme="minorHAnsi" w:eastAsiaTheme="minorHAnsi" w:hAnsiTheme="minorHAnsi" w:cstheme="minorBidi"/>
      <w:kern w:val="2"/>
      <w:sz w:val="22"/>
      <w:szCs w:val="22"/>
      <w:lang w:val="ro-MD" w:eastAsia="en-US"/>
      <w14:ligatures w14:val="standardContextual"/>
    </w:rPr>
  </w:style>
  <w:style w:type="character" w:styleId="IntenseEmphasis">
    <w:name w:val="Intense Emphasis"/>
    <w:basedOn w:val="DefaultParagraphFont"/>
    <w:uiPriority w:val="21"/>
    <w:qFormat/>
    <w:rsid w:val="000B0B55"/>
    <w:rPr>
      <w:i/>
      <w:iCs/>
      <w:color w:val="0F4761" w:themeColor="accent1" w:themeShade="BF"/>
    </w:rPr>
  </w:style>
  <w:style w:type="paragraph" w:styleId="IntenseQuote">
    <w:name w:val="Intense Quote"/>
    <w:basedOn w:val="Normal"/>
    <w:next w:val="Normal"/>
    <w:link w:val="IntenseQuoteChar"/>
    <w:uiPriority w:val="30"/>
    <w:qFormat/>
    <w:rsid w:val="000B0B5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ro-MD" w:eastAsia="en-US"/>
      <w14:ligatures w14:val="standardContextual"/>
    </w:rPr>
  </w:style>
  <w:style w:type="character" w:customStyle="1" w:styleId="IntenseQuoteChar">
    <w:name w:val="Intense Quote Char"/>
    <w:basedOn w:val="DefaultParagraphFont"/>
    <w:link w:val="IntenseQuote"/>
    <w:uiPriority w:val="30"/>
    <w:rsid w:val="000B0B55"/>
    <w:rPr>
      <w:i/>
      <w:iCs/>
      <w:color w:val="0F4761" w:themeColor="accent1" w:themeShade="BF"/>
    </w:rPr>
  </w:style>
  <w:style w:type="character" w:styleId="IntenseReference">
    <w:name w:val="Intense Reference"/>
    <w:basedOn w:val="DefaultParagraphFont"/>
    <w:uiPriority w:val="32"/>
    <w:qFormat/>
    <w:rsid w:val="000B0B55"/>
    <w:rPr>
      <w:b/>
      <w:bCs/>
      <w:smallCaps/>
      <w:color w:val="0F4761" w:themeColor="accent1" w:themeShade="BF"/>
      <w:spacing w:val="5"/>
    </w:rPr>
  </w:style>
  <w:style w:type="paragraph" w:styleId="Footer">
    <w:name w:val="footer"/>
    <w:basedOn w:val="Normal"/>
    <w:link w:val="FooterChar"/>
    <w:uiPriority w:val="99"/>
    <w:rsid w:val="000B0B55"/>
    <w:pPr>
      <w:tabs>
        <w:tab w:val="center" w:pos="4677"/>
        <w:tab w:val="right" w:pos="9355"/>
      </w:tabs>
    </w:pPr>
  </w:style>
  <w:style w:type="character" w:customStyle="1" w:styleId="FooterChar">
    <w:name w:val="Footer Char"/>
    <w:basedOn w:val="DefaultParagraphFont"/>
    <w:link w:val="Footer"/>
    <w:uiPriority w:val="99"/>
    <w:rsid w:val="000B0B55"/>
    <w:rPr>
      <w:rFonts w:ascii="Times New Roman" w:eastAsia="Times New Roman" w:hAnsi="Times New Roman" w:cs="Times New Roman"/>
      <w:kern w:val="0"/>
      <w:sz w:val="20"/>
      <w:szCs w:val="20"/>
      <w:lang w:val="ro-RO" w:eastAsia="ar-SA"/>
      <w14:ligatures w14:val="none"/>
    </w:rPr>
  </w:style>
  <w:style w:type="character" w:styleId="PageNumber">
    <w:name w:val="page number"/>
    <w:basedOn w:val="DefaultParagraphFont"/>
    <w:rsid w:val="000B0B55"/>
  </w:style>
  <w:style w:type="paragraph" w:customStyle="1" w:styleId="HCEhotaraste">
    <w:name w:val="!HCE_hotaraste"/>
    <w:basedOn w:val="Normal"/>
    <w:qFormat/>
    <w:rsid w:val="000B0B55"/>
    <w:pPr>
      <w:suppressAutoHyphens w:val="0"/>
      <w:overflowPunct w:val="0"/>
      <w:autoSpaceDE w:val="0"/>
      <w:autoSpaceDN w:val="0"/>
      <w:adjustRightInd w:val="0"/>
      <w:jc w:val="center"/>
      <w:textAlignment w:val="baseline"/>
    </w:pPr>
    <w:rPr>
      <w:b/>
      <w:sz w:val="24"/>
      <w:szCs w:val="28"/>
      <w:lang w:eastAsia="en-US"/>
    </w:rPr>
  </w:style>
  <w:style w:type="paragraph" w:styleId="Header">
    <w:name w:val="header"/>
    <w:basedOn w:val="Normal"/>
    <w:link w:val="HeaderChar"/>
    <w:uiPriority w:val="99"/>
    <w:unhideWhenUsed/>
    <w:rsid w:val="00F31E7A"/>
    <w:pPr>
      <w:tabs>
        <w:tab w:val="center" w:pos="4513"/>
        <w:tab w:val="right" w:pos="9026"/>
      </w:tabs>
    </w:pPr>
  </w:style>
  <w:style w:type="character" w:customStyle="1" w:styleId="HeaderChar">
    <w:name w:val="Header Char"/>
    <w:basedOn w:val="DefaultParagraphFont"/>
    <w:link w:val="Header"/>
    <w:uiPriority w:val="99"/>
    <w:rsid w:val="00F31E7A"/>
    <w:rPr>
      <w:rFonts w:ascii="Times New Roman" w:eastAsia="Times New Roman" w:hAnsi="Times New Roman" w:cs="Times New Roman"/>
      <w:kern w:val="0"/>
      <w:sz w:val="20"/>
      <w:szCs w:val="20"/>
      <w:lang w:val="ro-RO" w:eastAsia="ar-SA"/>
      <w14:ligatures w14:val="none"/>
    </w:rPr>
  </w:style>
  <w:style w:type="paragraph" w:styleId="BodyText">
    <w:name w:val="Body Text"/>
    <w:basedOn w:val="Normal"/>
    <w:link w:val="BodyTextChar"/>
    <w:rsid w:val="00D24FF2"/>
    <w:pPr>
      <w:suppressAutoHyphens w:val="0"/>
      <w:overflowPunct w:val="0"/>
      <w:autoSpaceDE w:val="0"/>
      <w:autoSpaceDN w:val="0"/>
      <w:adjustRightInd w:val="0"/>
      <w:ind w:right="-1"/>
      <w:jc w:val="center"/>
      <w:textAlignment w:val="baseline"/>
    </w:pPr>
    <w:rPr>
      <w:b/>
      <w:i/>
      <w:sz w:val="24"/>
      <w:lang w:val="ro-MD" w:eastAsia="en-US"/>
    </w:rPr>
  </w:style>
  <w:style w:type="character" w:customStyle="1" w:styleId="BodyTextChar">
    <w:name w:val="Body Text Char"/>
    <w:basedOn w:val="DefaultParagraphFont"/>
    <w:link w:val="BodyText"/>
    <w:rsid w:val="00D24FF2"/>
    <w:rPr>
      <w:rFonts w:ascii="Times New Roman" w:eastAsia="Times New Roman" w:hAnsi="Times New Roman" w:cs="Times New Roman"/>
      <w:b/>
      <w:i/>
      <w:kern w:val="0"/>
      <w:sz w:val="24"/>
      <w:szCs w:val="20"/>
      <w14:ligatures w14:val="none"/>
    </w:rPr>
  </w:style>
  <w:style w:type="paragraph" w:styleId="BodyTextIndent">
    <w:name w:val="Body Text Indent"/>
    <w:basedOn w:val="Normal"/>
    <w:link w:val="BodyTextIndentChar"/>
    <w:uiPriority w:val="99"/>
    <w:semiHidden/>
    <w:unhideWhenUsed/>
    <w:rsid w:val="00944FEC"/>
    <w:pPr>
      <w:spacing w:after="120"/>
      <w:ind w:left="283"/>
    </w:pPr>
  </w:style>
  <w:style w:type="character" w:customStyle="1" w:styleId="BodyTextIndentChar">
    <w:name w:val="Body Text Indent Char"/>
    <w:basedOn w:val="DefaultParagraphFont"/>
    <w:link w:val="BodyTextIndent"/>
    <w:uiPriority w:val="99"/>
    <w:semiHidden/>
    <w:rsid w:val="00944FEC"/>
    <w:rPr>
      <w:rFonts w:ascii="Times New Roman" w:eastAsia="Times New Roman" w:hAnsi="Times New Roman" w:cs="Times New Roman"/>
      <w:kern w:val="0"/>
      <w:sz w:val="20"/>
      <w:szCs w:val="20"/>
      <w:lang w:val="ro-RO" w:eastAsia="ar-SA"/>
      <w14:ligatures w14:val="none"/>
    </w:rPr>
  </w:style>
  <w:style w:type="character" w:customStyle="1" w:styleId="ListParagraphChar">
    <w:name w:val="List Paragraph Char"/>
    <w:aliases w:val="TESMEC - Titolo 3 Char,Normal Numbered Char,Számozott ApPello Char,Table of contents numbered Char,Testo elenco Char,Titolo_3 Char,Bullets Char,text bullet Char,FVP-Paragrafo Char,lp1 Char,Heading x1 Char,heading 2(bullets) Char"/>
    <w:link w:val="ListParagraph"/>
    <w:uiPriority w:val="34"/>
    <w:qFormat/>
    <w:rsid w:val="00A2751F"/>
  </w:style>
  <w:style w:type="character" w:styleId="Hyperlink">
    <w:name w:val="Hyperlink"/>
    <w:basedOn w:val="DefaultParagraphFont"/>
    <w:unhideWhenUsed/>
    <w:rsid w:val="00A2751F"/>
    <w:rPr>
      <w:color w:val="467886" w:themeColor="hyperlink"/>
      <w:u w:val="single"/>
    </w:rPr>
  </w:style>
  <w:style w:type="character" w:customStyle="1" w:styleId="HCAChar">
    <w:name w:val="!HCA Char"/>
    <w:link w:val="HCA"/>
    <w:locked/>
    <w:rsid w:val="006C0580"/>
    <w:rPr>
      <w:sz w:val="24"/>
      <w:szCs w:val="28"/>
      <w:lang w:val="ro-RO"/>
    </w:rPr>
  </w:style>
  <w:style w:type="paragraph" w:customStyle="1" w:styleId="HCA">
    <w:name w:val="!HCA"/>
    <w:basedOn w:val="BodyText"/>
    <w:link w:val="HCAChar"/>
    <w:rsid w:val="006C0580"/>
    <w:pPr>
      <w:tabs>
        <w:tab w:val="left" w:pos="1080"/>
      </w:tabs>
      <w:ind w:right="0" w:firstLine="720"/>
      <w:jc w:val="both"/>
      <w:textAlignment w:val="auto"/>
    </w:pPr>
    <w:rPr>
      <w:rFonts w:asciiTheme="minorHAnsi" w:eastAsiaTheme="minorHAnsi" w:hAnsiTheme="minorHAnsi" w:cstheme="minorBidi"/>
      <w:b w:val="0"/>
      <w:i w:val="0"/>
      <w:kern w:val="2"/>
      <w:szCs w:val="28"/>
      <w:lang w:val="ro-RO"/>
      <w14:ligatures w14:val="standardContextual"/>
    </w:rPr>
  </w:style>
  <w:style w:type="table" w:styleId="TableGrid">
    <w:name w:val="Table Grid"/>
    <w:basedOn w:val="TableNormal"/>
    <w:uiPriority w:val="39"/>
    <w:rsid w:val="0066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sp">
    <w:name w:val="tt_sp"/>
    <w:basedOn w:val="Normal"/>
    <w:rsid w:val="00D62709"/>
    <w:pPr>
      <w:suppressAutoHyphens w:val="0"/>
      <w:spacing w:before="100" w:beforeAutospacing="1" w:after="100" w:afterAutospacing="1"/>
    </w:pPr>
    <w:rPr>
      <w:sz w:val="24"/>
      <w:szCs w:val="24"/>
      <w:lang w:val="ro-MD" w:eastAsia="ro-MD"/>
    </w:rPr>
  </w:style>
  <w:style w:type="paragraph" w:customStyle="1" w:styleId="cn">
    <w:name w:val="cn"/>
    <w:basedOn w:val="Normal"/>
    <w:rsid w:val="00D62709"/>
    <w:pPr>
      <w:suppressAutoHyphens w:val="0"/>
      <w:spacing w:before="100" w:beforeAutospacing="1" w:after="100" w:afterAutospacing="1"/>
    </w:pPr>
    <w:rPr>
      <w:sz w:val="24"/>
      <w:szCs w:val="24"/>
      <w:lang w:val="ro-MD" w:eastAsia="ro-MD"/>
    </w:rPr>
  </w:style>
  <w:style w:type="paragraph" w:customStyle="1" w:styleId="emit">
    <w:name w:val="emit"/>
    <w:basedOn w:val="Normal"/>
    <w:rsid w:val="00D62709"/>
    <w:pPr>
      <w:suppressAutoHyphens w:val="0"/>
      <w:spacing w:before="100" w:beforeAutospacing="1" w:after="100" w:afterAutospacing="1"/>
    </w:pPr>
    <w:rPr>
      <w:sz w:val="24"/>
      <w:szCs w:val="24"/>
      <w:lang w:val="ro-MD" w:eastAsia="ro-MD"/>
    </w:rPr>
  </w:style>
  <w:style w:type="paragraph" w:customStyle="1" w:styleId="cb">
    <w:name w:val="cb"/>
    <w:basedOn w:val="Normal"/>
    <w:rsid w:val="00D62709"/>
    <w:pPr>
      <w:suppressAutoHyphens w:val="0"/>
      <w:spacing w:before="100" w:beforeAutospacing="1" w:after="100" w:afterAutospacing="1"/>
    </w:pPr>
    <w:rPr>
      <w:sz w:val="24"/>
      <w:szCs w:val="24"/>
      <w:lang w:val="ro-MD" w:eastAsia="ro-MD"/>
    </w:rPr>
  </w:style>
  <w:style w:type="paragraph" w:customStyle="1" w:styleId="tt">
    <w:name w:val="tt"/>
    <w:basedOn w:val="Normal"/>
    <w:rsid w:val="00D62709"/>
    <w:pPr>
      <w:suppressAutoHyphens w:val="0"/>
      <w:spacing w:before="100" w:beforeAutospacing="1" w:after="100" w:afterAutospacing="1"/>
    </w:pPr>
    <w:rPr>
      <w:sz w:val="24"/>
      <w:szCs w:val="24"/>
      <w:lang w:val="ro-MD" w:eastAsia="ro-MD"/>
    </w:rPr>
  </w:style>
  <w:style w:type="paragraph" w:styleId="NormalWeb">
    <w:name w:val="Normal (Web)"/>
    <w:basedOn w:val="Normal"/>
    <w:uiPriority w:val="99"/>
    <w:semiHidden/>
    <w:unhideWhenUsed/>
    <w:rsid w:val="00D62709"/>
    <w:pPr>
      <w:suppressAutoHyphens w:val="0"/>
      <w:spacing w:before="100" w:beforeAutospacing="1" w:after="100" w:afterAutospacing="1"/>
    </w:pPr>
    <w:rPr>
      <w:sz w:val="24"/>
      <w:szCs w:val="24"/>
      <w:lang w:val="ro-MD" w:eastAsia="ro-MD"/>
    </w:rPr>
  </w:style>
  <w:style w:type="paragraph" w:customStyle="1" w:styleId="pb">
    <w:name w:val="pb"/>
    <w:basedOn w:val="Normal"/>
    <w:rsid w:val="00D62709"/>
    <w:pPr>
      <w:suppressAutoHyphens w:val="0"/>
      <w:spacing w:before="100" w:beforeAutospacing="1" w:after="100" w:afterAutospacing="1"/>
    </w:pPr>
    <w:rPr>
      <w:sz w:val="24"/>
      <w:szCs w:val="24"/>
      <w:lang w:val="ro-MD" w:eastAsia="ro-MD"/>
    </w:rPr>
  </w:style>
  <w:style w:type="paragraph" w:customStyle="1" w:styleId="rg">
    <w:name w:val="rg"/>
    <w:basedOn w:val="Normal"/>
    <w:rsid w:val="00D62709"/>
    <w:pPr>
      <w:suppressAutoHyphens w:val="0"/>
      <w:spacing w:before="100" w:beforeAutospacing="1" w:after="100" w:afterAutospacing="1"/>
    </w:pPr>
    <w:rPr>
      <w:sz w:val="24"/>
      <w:szCs w:val="24"/>
      <w:lang w:val="ro-MD" w:eastAsia="ro-MD"/>
    </w:rPr>
  </w:style>
  <w:style w:type="paragraph" w:customStyle="1" w:styleId="cp">
    <w:name w:val="cp"/>
    <w:basedOn w:val="Normal"/>
    <w:rsid w:val="00D62709"/>
    <w:pPr>
      <w:suppressAutoHyphens w:val="0"/>
      <w:spacing w:before="100" w:beforeAutospacing="1" w:after="100" w:afterAutospacing="1"/>
    </w:pPr>
    <w:rPr>
      <w:sz w:val="24"/>
      <w:szCs w:val="24"/>
      <w:lang w:val="ro-MD" w:eastAsia="ro-MD"/>
    </w:rPr>
  </w:style>
  <w:style w:type="character" w:styleId="CommentReference">
    <w:name w:val="annotation reference"/>
    <w:basedOn w:val="DefaultParagraphFont"/>
    <w:uiPriority w:val="99"/>
    <w:semiHidden/>
    <w:unhideWhenUsed/>
    <w:rsid w:val="00D62709"/>
    <w:rPr>
      <w:sz w:val="16"/>
      <w:szCs w:val="16"/>
    </w:rPr>
  </w:style>
  <w:style w:type="paragraph" w:styleId="CommentText">
    <w:name w:val="annotation text"/>
    <w:basedOn w:val="Normal"/>
    <w:link w:val="CommentTextChar"/>
    <w:uiPriority w:val="99"/>
    <w:unhideWhenUsed/>
    <w:rsid w:val="00D62709"/>
    <w:pPr>
      <w:suppressAutoHyphens w:val="0"/>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D6270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62709"/>
    <w:rPr>
      <w:b/>
      <w:bCs/>
      <w:kern w:val="2"/>
      <w:lang w:val="ro-MD"/>
      <w14:ligatures w14:val="standardContextual"/>
    </w:rPr>
  </w:style>
  <w:style w:type="character" w:customStyle="1" w:styleId="CommentSubjectChar">
    <w:name w:val="Comment Subject Char"/>
    <w:basedOn w:val="CommentTextChar"/>
    <w:link w:val="CommentSubject"/>
    <w:uiPriority w:val="99"/>
    <w:semiHidden/>
    <w:rsid w:val="00D62709"/>
    <w:rPr>
      <w:b/>
      <w:bCs/>
      <w:kern w:val="0"/>
      <w:sz w:val="20"/>
      <w:szCs w:val="20"/>
      <w:lang w:val="en-US"/>
      <w14:ligatures w14:val="none"/>
    </w:rPr>
  </w:style>
  <w:style w:type="paragraph" w:styleId="Revision">
    <w:name w:val="Revision"/>
    <w:hidden/>
    <w:uiPriority w:val="99"/>
    <w:semiHidden/>
    <w:rsid w:val="00D62709"/>
    <w:pPr>
      <w:spacing w:after="0" w:line="240" w:lineRule="auto"/>
    </w:pPr>
  </w:style>
  <w:style w:type="paragraph" w:customStyle="1" w:styleId="CM1">
    <w:name w:val="CM1"/>
    <w:basedOn w:val="Normal"/>
    <w:next w:val="Normal"/>
    <w:uiPriority w:val="99"/>
    <w:rsid w:val="00D62709"/>
    <w:pPr>
      <w:suppressAutoHyphens w:val="0"/>
      <w:autoSpaceDE w:val="0"/>
      <w:autoSpaceDN w:val="0"/>
      <w:adjustRightInd w:val="0"/>
    </w:pPr>
    <w:rPr>
      <w:rFonts w:eastAsiaTheme="minorHAnsi"/>
      <w:sz w:val="24"/>
      <w:szCs w:val="24"/>
      <w:lang w:val="ro-MD" w:eastAsia="en-US"/>
      <w14:ligatures w14:val="standardContextual"/>
    </w:rPr>
  </w:style>
  <w:style w:type="paragraph" w:customStyle="1" w:styleId="CM3">
    <w:name w:val="CM3"/>
    <w:basedOn w:val="Normal"/>
    <w:next w:val="Normal"/>
    <w:uiPriority w:val="99"/>
    <w:rsid w:val="00D62709"/>
    <w:pPr>
      <w:suppressAutoHyphens w:val="0"/>
      <w:autoSpaceDE w:val="0"/>
      <w:autoSpaceDN w:val="0"/>
      <w:adjustRightInd w:val="0"/>
    </w:pPr>
    <w:rPr>
      <w:rFonts w:eastAsiaTheme="minorHAnsi"/>
      <w:sz w:val="24"/>
      <w:szCs w:val="24"/>
      <w:lang w:val="ro-M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e76deae9-bec1-47ef-8273-e1f72f439262</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7D7756D-B8C8-405E-B2AD-BA747B082ED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21730</Words>
  <Characters>126037</Characters>
  <Application>Microsoft Office Word</Application>
  <DocSecurity>0</DocSecurity>
  <Lines>1050</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2026-01-13T07:10:00Z</dcterms:created>
  <dcterms:modified xsi:type="dcterms:W3CDTF">2026-01-13T07:15:00Z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2024-11-26T07:01:39Z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28a54f20-caad-48f7-a061-d505463d03ff</vt:lpwstr>
  </property>
  <property fmtid="{D5CDD505-2E9C-101B-9397-08002B2CF9AE}" pid="8" name="MSIP_Label_38962dcf-d39f-4edc-a396-338a56ba9170_ContentBits">
    <vt:lpwstr>0</vt:lpwstr>
  </property>
  <property fmtid="{D5CDD505-2E9C-101B-9397-08002B2CF9AE}" pid="9" name="TitusGUID">
    <vt:lpwstr>e76deae9-bec1-47ef-8273-e1f72f439262</vt:lpwstr>
  </property>
  <property fmtid="{D5CDD505-2E9C-101B-9397-08002B2CF9AE}" pid="10" name="Clasificare">
    <vt:lpwstr>NONE</vt:lpwstr>
  </property>
</Properties>
</file>